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C7E561D" w14:textId="77777777" w:rsidR="003D56F4" w:rsidRDefault="003D56F4">
      <w:pPr>
        <w:spacing w:after="480"/>
        <w:jc w:val="center"/>
        <w:outlineLvl w:val="1"/>
        <w:divId w:val="317267661"/>
        <w:rPr>
          <w:rFonts w:ascii="Aptos Display" w:eastAsia="Times New Roman" w:hAnsi="Aptos Display"/>
          <w:b/>
          <w:bCs/>
          <w:color w:val="4A3B6B"/>
          <w:kern w:val="36"/>
          <w:sz w:val="72"/>
          <w:szCs w:val="72"/>
          <w:lang w:val="nl-NL"/>
        </w:rPr>
      </w:pPr>
      <w:r>
        <w:rPr>
          <w:rFonts w:ascii="Aptos Display" w:eastAsia="Times New Roman" w:hAnsi="Aptos Display"/>
          <w:b/>
          <w:bCs/>
          <w:color w:val="4A3B6B"/>
          <w:kern w:val="36"/>
          <w:sz w:val="72"/>
          <w:szCs w:val="72"/>
          <w:lang w:val="nl-NL"/>
        </w:rPr>
        <w:t>Systeem-Audit</w:t>
      </w:r>
    </w:p>
    <w:p w14:paraId="65BA43DD" w14:textId="77777777" w:rsidR="003D56F4" w:rsidRDefault="003D56F4">
      <w:pPr>
        <w:pStyle w:val="ondertitel2"/>
        <w:divId w:val="317267661"/>
        <w:rPr>
          <w:lang w:val="nl-NL"/>
        </w:rPr>
      </w:pPr>
      <w:r>
        <w:rPr>
          <w:lang w:val="nl-NL"/>
        </w:rPr>
        <w:t>Grensoverschrijdend bevoegdheidsvacuüm in de sociale zekerheid</w:t>
      </w:r>
    </w:p>
    <w:p w14:paraId="35CA715E" w14:textId="77777777" w:rsidR="003D56F4" w:rsidRDefault="003D56F4">
      <w:pPr>
        <w:pStyle w:val="documentaanduiding2"/>
        <w:divId w:val="317267661"/>
        <w:rPr>
          <w:lang w:val="nl-NL"/>
        </w:rPr>
      </w:pPr>
      <w:r>
        <w:rPr>
          <w:lang w:val="nl-NL"/>
        </w:rPr>
        <w:t>Document C — De visuele architectuur</w:t>
      </w:r>
    </w:p>
    <w:p w14:paraId="326BF532" w14:textId="77777777" w:rsidR="003D56F4" w:rsidRDefault="003D56F4">
      <w:pPr>
        <w:pStyle w:val="auteur2"/>
        <w:divId w:val="317267661"/>
        <w:rPr>
          <w:lang w:val="nl-NL"/>
        </w:rPr>
      </w:pPr>
      <w:r>
        <w:rPr>
          <w:lang w:val="nl-NL"/>
        </w:rPr>
        <w:t>Auteur: Eric Messa</w:t>
      </w:r>
    </w:p>
    <w:p w14:paraId="72AA5507" w14:textId="77777777" w:rsidR="003D56F4" w:rsidRDefault="003D56F4">
      <w:pPr>
        <w:pStyle w:val="meta-lijn2"/>
        <w:divId w:val="317267661"/>
        <w:rPr>
          <w:lang w:val="nl-NL"/>
        </w:rPr>
      </w:pPr>
      <w:r>
        <w:rPr>
          <w:lang w:val="nl-NL"/>
        </w:rPr>
        <w:t>Versie bijgewerkt: 13 oktober 2026, 20:03</w:t>
      </w:r>
    </w:p>
    <w:p w14:paraId="6D14E746" w14:textId="77777777" w:rsidR="003D56F4" w:rsidRDefault="003D56F4">
      <w:pPr>
        <w:pStyle w:val="marker"/>
        <w:ind w:left="800" w:right="800"/>
        <w:divId w:val="659697370"/>
        <w:rPr>
          <w:lang w:val="nl-NL"/>
        </w:rPr>
      </w:pPr>
      <w:r>
        <w:br w:type="page"/>
      </w:r>
    </w:p>
    <w:p w14:paraId="39753F88" w14:textId="77777777" w:rsidR="003D56F4" w:rsidRDefault="003D56F4" w:rsidP="003D56F4">
      <w:pPr>
        <w:pStyle w:val="Kop2"/>
        <w:pageBreakBefore/>
        <w:divId w:val="532380410"/>
        <w:rPr>
          <w:rFonts w:eastAsia="Times New Roman"/>
          <w:lang w:val="nl-NL"/>
        </w:rPr>
      </w:pPr>
      <w:bookmarkStart w:id="0" w:name="_Toc242816655"/>
      <w:r>
        <w:rPr>
          <w:rFonts w:eastAsia="Times New Roman"/>
          <w:lang w:val="nl-NL"/>
        </w:rPr>
        <w:lastRenderedPageBreak/>
        <w:t>Inhoudsopgave</w:t>
      </w:r>
      <w:bookmarkEnd w:id="0"/>
    </w:p>
    <w:p w14:paraId="13A11CB7" w14:textId="1E213C48" w:rsidR="003D56F4" w:rsidRDefault="003D56F4" w:rsidP="003D56F4">
      <w:pPr>
        <w:pStyle w:val="Inhopg2"/>
        <w:tabs>
          <w:tab w:val="right" w:leader="dot" w:pos="9062"/>
        </w:tabs>
        <w:divId w:val="532380410"/>
        <w:rPr>
          <w:rFonts w:asciiTheme="minorHAnsi" w:hAnsiTheme="minorHAnsi" w:cstheme="minorBidi"/>
          <w:noProof/>
          <w:kern w:val="2"/>
          <w:sz w:val="24"/>
          <w14:ligatures w14:val="standardContextual"/>
        </w:rPr>
      </w:pPr>
      <w:r>
        <w:rPr>
          <w:lang w:val="nl-NL"/>
        </w:rPr>
        <w:fldChar w:fldCharType="begin"/>
      </w:r>
      <w:r>
        <w:rPr>
          <w:lang w:val="nl-NL"/>
        </w:rPr>
        <w:instrText xml:space="preserve"> TOC \o "1-3" </w:instrText>
      </w:r>
      <w:r>
        <w:rPr>
          <w:lang w:val="nl-NL"/>
        </w:rPr>
        <w:fldChar w:fldCharType="separate"/>
      </w:r>
      <w:r w:rsidRPr="000A586D">
        <w:rPr>
          <w:rFonts w:eastAsia="Times New Roman"/>
          <w:noProof/>
          <w:lang w:val="nl-NL"/>
        </w:rPr>
        <w:t>Inhoudsopgave</w:t>
      </w:r>
      <w:r>
        <w:rPr>
          <w:noProof/>
        </w:rPr>
        <w:tab/>
      </w:r>
      <w:r>
        <w:rPr>
          <w:noProof/>
        </w:rPr>
        <w:fldChar w:fldCharType="begin"/>
      </w:r>
      <w:r>
        <w:rPr>
          <w:noProof/>
        </w:rPr>
        <w:instrText xml:space="preserve"> PAGEREF _Toc242816655 \h </w:instrText>
      </w:r>
      <w:r>
        <w:rPr>
          <w:noProof/>
        </w:rPr>
      </w:r>
      <w:r>
        <w:rPr>
          <w:noProof/>
        </w:rPr>
        <w:fldChar w:fldCharType="separate"/>
      </w:r>
      <w:r>
        <w:rPr>
          <w:noProof/>
        </w:rPr>
        <w:t>3</w:t>
      </w:r>
      <w:r>
        <w:rPr>
          <w:noProof/>
        </w:rPr>
        <w:fldChar w:fldCharType="end"/>
      </w:r>
    </w:p>
    <w:p w14:paraId="26D76309" w14:textId="2EFEE35A" w:rsidR="003D56F4" w:rsidRDefault="003D56F4" w:rsidP="003D56F4">
      <w:pPr>
        <w:pStyle w:val="Inhopg1"/>
        <w:tabs>
          <w:tab w:val="right" w:leader="dot" w:pos="9062"/>
        </w:tabs>
        <w:divId w:val="532380410"/>
        <w:rPr>
          <w:rFonts w:asciiTheme="minorHAnsi" w:hAnsiTheme="minorHAnsi" w:cstheme="minorBidi"/>
          <w:noProof/>
          <w:kern w:val="2"/>
          <w:sz w:val="24"/>
          <w14:ligatures w14:val="standardContextual"/>
        </w:rPr>
      </w:pPr>
      <w:r w:rsidRPr="000A586D">
        <w:rPr>
          <w:rFonts w:eastAsia="Times New Roman"/>
          <w:noProof/>
          <w:lang w:val="nl-NL"/>
        </w:rPr>
        <w:t>Inleiding en leeswijzer</w:t>
      </w:r>
      <w:r>
        <w:rPr>
          <w:noProof/>
        </w:rPr>
        <w:tab/>
      </w:r>
      <w:r>
        <w:rPr>
          <w:noProof/>
        </w:rPr>
        <w:fldChar w:fldCharType="begin"/>
      </w:r>
      <w:r>
        <w:rPr>
          <w:noProof/>
        </w:rPr>
        <w:instrText xml:space="preserve"> PAGEREF _Toc242816656 \h </w:instrText>
      </w:r>
      <w:r>
        <w:rPr>
          <w:noProof/>
        </w:rPr>
      </w:r>
      <w:r>
        <w:rPr>
          <w:noProof/>
        </w:rPr>
        <w:fldChar w:fldCharType="separate"/>
      </w:r>
      <w:r>
        <w:rPr>
          <w:noProof/>
        </w:rPr>
        <w:t>8</w:t>
      </w:r>
      <w:r>
        <w:rPr>
          <w:noProof/>
        </w:rPr>
        <w:fldChar w:fldCharType="end"/>
      </w:r>
    </w:p>
    <w:p w14:paraId="2FFF1FD8" w14:textId="56F14239" w:rsidR="003D56F4" w:rsidRDefault="003D56F4" w:rsidP="003D56F4">
      <w:pPr>
        <w:pStyle w:val="Inhopg2"/>
        <w:tabs>
          <w:tab w:val="right" w:leader="dot" w:pos="9062"/>
        </w:tabs>
        <w:divId w:val="532380410"/>
        <w:rPr>
          <w:rFonts w:asciiTheme="minorHAnsi" w:hAnsiTheme="minorHAnsi" w:cstheme="minorBidi"/>
          <w:noProof/>
          <w:kern w:val="2"/>
          <w:sz w:val="24"/>
          <w14:ligatures w14:val="standardContextual"/>
        </w:rPr>
      </w:pPr>
      <w:r w:rsidRPr="000A586D">
        <w:rPr>
          <w:rFonts w:eastAsia="Times New Roman"/>
          <w:noProof/>
          <w:lang w:val="nl-NL"/>
        </w:rPr>
        <w:t>Wat dit document is</w:t>
      </w:r>
      <w:r>
        <w:rPr>
          <w:noProof/>
        </w:rPr>
        <w:tab/>
      </w:r>
      <w:r>
        <w:rPr>
          <w:noProof/>
        </w:rPr>
        <w:fldChar w:fldCharType="begin"/>
      </w:r>
      <w:r>
        <w:rPr>
          <w:noProof/>
        </w:rPr>
        <w:instrText xml:space="preserve"> PAGEREF _Toc242816657 \h </w:instrText>
      </w:r>
      <w:r>
        <w:rPr>
          <w:noProof/>
        </w:rPr>
      </w:r>
      <w:r>
        <w:rPr>
          <w:noProof/>
        </w:rPr>
        <w:fldChar w:fldCharType="separate"/>
      </w:r>
      <w:r>
        <w:rPr>
          <w:noProof/>
        </w:rPr>
        <w:t>8</w:t>
      </w:r>
      <w:r>
        <w:rPr>
          <w:noProof/>
        </w:rPr>
        <w:fldChar w:fldCharType="end"/>
      </w:r>
    </w:p>
    <w:p w14:paraId="6975778F" w14:textId="214E16C0" w:rsidR="003D56F4" w:rsidRDefault="003D56F4" w:rsidP="003D56F4">
      <w:pPr>
        <w:pStyle w:val="Inhopg2"/>
        <w:tabs>
          <w:tab w:val="right" w:leader="dot" w:pos="9062"/>
        </w:tabs>
        <w:divId w:val="532380410"/>
        <w:rPr>
          <w:rFonts w:asciiTheme="minorHAnsi" w:hAnsiTheme="minorHAnsi" w:cstheme="minorBidi"/>
          <w:noProof/>
          <w:kern w:val="2"/>
          <w:sz w:val="24"/>
          <w14:ligatures w14:val="standardContextual"/>
        </w:rPr>
      </w:pPr>
      <w:r w:rsidRPr="000A586D">
        <w:rPr>
          <w:rFonts w:eastAsia="Times New Roman"/>
          <w:noProof/>
          <w:lang w:val="nl-NL"/>
        </w:rPr>
        <w:t>Het verschil met de andere documenten</w:t>
      </w:r>
      <w:r>
        <w:rPr>
          <w:noProof/>
        </w:rPr>
        <w:tab/>
      </w:r>
      <w:r>
        <w:rPr>
          <w:noProof/>
        </w:rPr>
        <w:fldChar w:fldCharType="begin"/>
      </w:r>
      <w:r>
        <w:rPr>
          <w:noProof/>
        </w:rPr>
        <w:instrText xml:space="preserve"> PAGEREF _Toc242816658 \h </w:instrText>
      </w:r>
      <w:r>
        <w:rPr>
          <w:noProof/>
        </w:rPr>
      </w:r>
      <w:r>
        <w:rPr>
          <w:noProof/>
        </w:rPr>
        <w:fldChar w:fldCharType="separate"/>
      </w:r>
      <w:r>
        <w:rPr>
          <w:noProof/>
        </w:rPr>
        <w:t>8</w:t>
      </w:r>
      <w:r>
        <w:rPr>
          <w:noProof/>
        </w:rPr>
        <w:fldChar w:fldCharType="end"/>
      </w:r>
    </w:p>
    <w:p w14:paraId="5A789DD6" w14:textId="29708954" w:rsidR="003D56F4" w:rsidRDefault="003D56F4" w:rsidP="003D56F4">
      <w:pPr>
        <w:pStyle w:val="Inhopg2"/>
        <w:tabs>
          <w:tab w:val="right" w:leader="dot" w:pos="9062"/>
        </w:tabs>
        <w:divId w:val="532380410"/>
        <w:rPr>
          <w:rFonts w:asciiTheme="minorHAnsi" w:hAnsiTheme="minorHAnsi" w:cstheme="minorBidi"/>
          <w:noProof/>
          <w:kern w:val="2"/>
          <w:sz w:val="24"/>
          <w14:ligatures w14:val="standardContextual"/>
        </w:rPr>
      </w:pPr>
      <w:r w:rsidRPr="000A586D">
        <w:rPr>
          <w:rFonts w:eastAsia="Times New Roman"/>
          <w:noProof/>
          <w:lang w:val="nl-NL"/>
        </w:rPr>
        <w:t>De vaste grammatica</w:t>
      </w:r>
      <w:r>
        <w:rPr>
          <w:noProof/>
        </w:rPr>
        <w:tab/>
      </w:r>
      <w:r>
        <w:rPr>
          <w:noProof/>
        </w:rPr>
        <w:fldChar w:fldCharType="begin"/>
      </w:r>
      <w:r>
        <w:rPr>
          <w:noProof/>
        </w:rPr>
        <w:instrText xml:space="preserve"> PAGEREF _Toc242816659 \h </w:instrText>
      </w:r>
      <w:r>
        <w:rPr>
          <w:noProof/>
        </w:rPr>
      </w:r>
      <w:r>
        <w:rPr>
          <w:noProof/>
        </w:rPr>
        <w:fldChar w:fldCharType="separate"/>
      </w:r>
      <w:r>
        <w:rPr>
          <w:noProof/>
        </w:rPr>
        <w:t>8</w:t>
      </w:r>
      <w:r>
        <w:rPr>
          <w:noProof/>
        </w:rPr>
        <w:fldChar w:fldCharType="end"/>
      </w:r>
    </w:p>
    <w:p w14:paraId="604C025E" w14:textId="5864B8CD" w:rsidR="003D56F4" w:rsidRDefault="003D56F4" w:rsidP="003D56F4">
      <w:pPr>
        <w:pStyle w:val="Inhopg3"/>
        <w:tabs>
          <w:tab w:val="right" w:leader="dot" w:pos="9062"/>
        </w:tabs>
        <w:divId w:val="532380410"/>
        <w:rPr>
          <w:rFonts w:asciiTheme="minorHAnsi" w:hAnsiTheme="minorHAnsi" w:cstheme="minorBidi"/>
          <w:noProof/>
          <w:kern w:val="2"/>
          <w:sz w:val="24"/>
          <w14:ligatures w14:val="standardContextual"/>
        </w:rPr>
      </w:pPr>
      <w:r w:rsidRPr="000A586D">
        <w:rPr>
          <w:rFonts w:eastAsia="Times New Roman"/>
          <w:noProof/>
          <w:lang w:val="nl-NL"/>
        </w:rPr>
        <w:t>De twee werelden</w:t>
      </w:r>
      <w:r>
        <w:rPr>
          <w:noProof/>
        </w:rPr>
        <w:tab/>
      </w:r>
      <w:r>
        <w:rPr>
          <w:noProof/>
        </w:rPr>
        <w:fldChar w:fldCharType="begin"/>
      </w:r>
      <w:r>
        <w:rPr>
          <w:noProof/>
        </w:rPr>
        <w:instrText xml:space="preserve"> PAGEREF _Toc242816660 \h </w:instrText>
      </w:r>
      <w:r>
        <w:rPr>
          <w:noProof/>
        </w:rPr>
      </w:r>
      <w:r>
        <w:rPr>
          <w:noProof/>
        </w:rPr>
        <w:fldChar w:fldCharType="separate"/>
      </w:r>
      <w:r>
        <w:rPr>
          <w:noProof/>
        </w:rPr>
        <w:t>8</w:t>
      </w:r>
      <w:r>
        <w:rPr>
          <w:noProof/>
        </w:rPr>
        <w:fldChar w:fldCharType="end"/>
      </w:r>
    </w:p>
    <w:p w14:paraId="5F03B201" w14:textId="7811030F" w:rsidR="003D56F4" w:rsidRDefault="003D56F4" w:rsidP="003D56F4">
      <w:pPr>
        <w:pStyle w:val="Inhopg3"/>
        <w:tabs>
          <w:tab w:val="right" w:leader="dot" w:pos="9062"/>
        </w:tabs>
        <w:divId w:val="532380410"/>
        <w:rPr>
          <w:rFonts w:asciiTheme="minorHAnsi" w:hAnsiTheme="minorHAnsi" w:cstheme="minorBidi"/>
          <w:noProof/>
          <w:kern w:val="2"/>
          <w:sz w:val="24"/>
          <w14:ligatures w14:val="standardContextual"/>
        </w:rPr>
      </w:pPr>
      <w:r w:rsidRPr="000A586D">
        <w:rPr>
          <w:rFonts w:eastAsia="Times New Roman"/>
          <w:noProof/>
          <w:lang w:val="nl-NL"/>
        </w:rPr>
        <w:t>Het membraan</w:t>
      </w:r>
      <w:r>
        <w:rPr>
          <w:noProof/>
        </w:rPr>
        <w:tab/>
      </w:r>
      <w:r>
        <w:rPr>
          <w:noProof/>
        </w:rPr>
        <w:fldChar w:fldCharType="begin"/>
      </w:r>
      <w:r>
        <w:rPr>
          <w:noProof/>
        </w:rPr>
        <w:instrText xml:space="preserve"> PAGEREF _Toc242816661 \h </w:instrText>
      </w:r>
      <w:r>
        <w:rPr>
          <w:noProof/>
        </w:rPr>
      </w:r>
      <w:r>
        <w:rPr>
          <w:noProof/>
        </w:rPr>
        <w:fldChar w:fldCharType="separate"/>
      </w:r>
      <w:r>
        <w:rPr>
          <w:noProof/>
        </w:rPr>
        <w:t>9</w:t>
      </w:r>
      <w:r>
        <w:rPr>
          <w:noProof/>
        </w:rPr>
        <w:fldChar w:fldCharType="end"/>
      </w:r>
    </w:p>
    <w:p w14:paraId="2BD0B2BF" w14:textId="0DBAB096" w:rsidR="003D56F4" w:rsidRDefault="003D56F4" w:rsidP="003D56F4">
      <w:pPr>
        <w:pStyle w:val="Inhopg3"/>
        <w:tabs>
          <w:tab w:val="right" w:leader="dot" w:pos="9062"/>
        </w:tabs>
        <w:divId w:val="532380410"/>
        <w:rPr>
          <w:rFonts w:asciiTheme="minorHAnsi" w:hAnsiTheme="minorHAnsi" w:cstheme="minorBidi"/>
          <w:noProof/>
          <w:kern w:val="2"/>
          <w:sz w:val="24"/>
          <w14:ligatures w14:val="standardContextual"/>
        </w:rPr>
      </w:pPr>
      <w:r w:rsidRPr="000A586D">
        <w:rPr>
          <w:rFonts w:eastAsia="Times New Roman"/>
          <w:noProof/>
          <w:lang w:val="nl-NL"/>
        </w:rPr>
        <w:t>De drie kanalen</w:t>
      </w:r>
      <w:r>
        <w:rPr>
          <w:noProof/>
        </w:rPr>
        <w:tab/>
      </w:r>
      <w:r>
        <w:rPr>
          <w:noProof/>
        </w:rPr>
        <w:fldChar w:fldCharType="begin"/>
      </w:r>
      <w:r>
        <w:rPr>
          <w:noProof/>
        </w:rPr>
        <w:instrText xml:space="preserve"> PAGEREF _Toc242816662 \h </w:instrText>
      </w:r>
      <w:r>
        <w:rPr>
          <w:noProof/>
        </w:rPr>
      </w:r>
      <w:r>
        <w:rPr>
          <w:noProof/>
        </w:rPr>
        <w:fldChar w:fldCharType="separate"/>
      </w:r>
      <w:r>
        <w:rPr>
          <w:noProof/>
        </w:rPr>
        <w:t>9</w:t>
      </w:r>
      <w:r>
        <w:rPr>
          <w:noProof/>
        </w:rPr>
        <w:fldChar w:fldCharType="end"/>
      </w:r>
    </w:p>
    <w:p w14:paraId="00660FD3" w14:textId="4BDFC629" w:rsidR="003D56F4" w:rsidRDefault="003D56F4" w:rsidP="003D56F4">
      <w:pPr>
        <w:pStyle w:val="Inhopg3"/>
        <w:tabs>
          <w:tab w:val="right" w:leader="dot" w:pos="9062"/>
        </w:tabs>
        <w:divId w:val="532380410"/>
        <w:rPr>
          <w:rFonts w:asciiTheme="minorHAnsi" w:hAnsiTheme="minorHAnsi" w:cstheme="minorBidi"/>
          <w:noProof/>
          <w:kern w:val="2"/>
          <w:sz w:val="24"/>
          <w14:ligatures w14:val="standardContextual"/>
        </w:rPr>
      </w:pPr>
      <w:r w:rsidRPr="000A586D">
        <w:rPr>
          <w:rFonts w:eastAsia="Times New Roman"/>
          <w:noProof/>
          <w:lang w:val="nl-NL"/>
        </w:rPr>
        <w:t>De kleuren</w:t>
      </w:r>
      <w:r>
        <w:rPr>
          <w:noProof/>
        </w:rPr>
        <w:tab/>
      </w:r>
      <w:r>
        <w:rPr>
          <w:noProof/>
        </w:rPr>
        <w:fldChar w:fldCharType="begin"/>
      </w:r>
      <w:r>
        <w:rPr>
          <w:noProof/>
        </w:rPr>
        <w:instrText xml:space="preserve"> PAGEREF _Toc242816663 \h </w:instrText>
      </w:r>
      <w:r>
        <w:rPr>
          <w:noProof/>
        </w:rPr>
      </w:r>
      <w:r>
        <w:rPr>
          <w:noProof/>
        </w:rPr>
        <w:fldChar w:fldCharType="separate"/>
      </w:r>
      <w:r>
        <w:rPr>
          <w:noProof/>
        </w:rPr>
        <w:t>9</w:t>
      </w:r>
      <w:r>
        <w:rPr>
          <w:noProof/>
        </w:rPr>
        <w:fldChar w:fldCharType="end"/>
      </w:r>
    </w:p>
    <w:p w14:paraId="6679BB3C" w14:textId="5435533F" w:rsidR="003D56F4" w:rsidRDefault="003D56F4" w:rsidP="003D56F4">
      <w:pPr>
        <w:pStyle w:val="Inhopg2"/>
        <w:tabs>
          <w:tab w:val="right" w:leader="dot" w:pos="9062"/>
        </w:tabs>
        <w:divId w:val="532380410"/>
        <w:rPr>
          <w:rFonts w:asciiTheme="minorHAnsi" w:hAnsiTheme="minorHAnsi" w:cstheme="minorBidi"/>
          <w:noProof/>
          <w:kern w:val="2"/>
          <w:sz w:val="24"/>
          <w14:ligatures w14:val="standardContextual"/>
        </w:rPr>
      </w:pPr>
      <w:r w:rsidRPr="000A586D">
        <w:rPr>
          <w:rFonts w:eastAsia="Times New Roman"/>
          <w:noProof/>
          <w:lang w:val="nl-NL"/>
        </w:rPr>
        <w:t>De volgorde van dit document</w:t>
      </w:r>
      <w:r>
        <w:rPr>
          <w:noProof/>
        </w:rPr>
        <w:tab/>
      </w:r>
      <w:r>
        <w:rPr>
          <w:noProof/>
        </w:rPr>
        <w:fldChar w:fldCharType="begin"/>
      </w:r>
      <w:r>
        <w:rPr>
          <w:noProof/>
        </w:rPr>
        <w:instrText xml:space="preserve"> PAGEREF _Toc242816664 \h </w:instrText>
      </w:r>
      <w:r>
        <w:rPr>
          <w:noProof/>
        </w:rPr>
      </w:r>
      <w:r>
        <w:rPr>
          <w:noProof/>
        </w:rPr>
        <w:fldChar w:fldCharType="separate"/>
      </w:r>
      <w:r>
        <w:rPr>
          <w:noProof/>
        </w:rPr>
        <w:t>9</w:t>
      </w:r>
      <w:r>
        <w:rPr>
          <w:noProof/>
        </w:rPr>
        <w:fldChar w:fldCharType="end"/>
      </w:r>
    </w:p>
    <w:p w14:paraId="6710E5BB" w14:textId="5DBA5AB4" w:rsidR="003D56F4" w:rsidRDefault="003D56F4" w:rsidP="003D56F4">
      <w:pPr>
        <w:pStyle w:val="Inhopg2"/>
        <w:tabs>
          <w:tab w:val="right" w:leader="dot" w:pos="9062"/>
        </w:tabs>
        <w:divId w:val="532380410"/>
        <w:rPr>
          <w:rFonts w:asciiTheme="minorHAnsi" w:hAnsiTheme="minorHAnsi" w:cstheme="minorBidi"/>
          <w:noProof/>
          <w:kern w:val="2"/>
          <w:sz w:val="24"/>
          <w14:ligatures w14:val="standardContextual"/>
        </w:rPr>
      </w:pPr>
      <w:r w:rsidRPr="000A586D">
        <w:rPr>
          <w:rFonts w:eastAsia="Times New Roman"/>
          <w:noProof/>
          <w:lang w:val="nl-NL"/>
        </w:rPr>
        <w:t>Hoe je het leest</w:t>
      </w:r>
      <w:r>
        <w:rPr>
          <w:noProof/>
        </w:rPr>
        <w:tab/>
      </w:r>
      <w:r>
        <w:rPr>
          <w:noProof/>
        </w:rPr>
        <w:fldChar w:fldCharType="begin"/>
      </w:r>
      <w:r>
        <w:rPr>
          <w:noProof/>
        </w:rPr>
        <w:instrText xml:space="preserve"> PAGEREF _Toc242816665 \h </w:instrText>
      </w:r>
      <w:r>
        <w:rPr>
          <w:noProof/>
        </w:rPr>
      </w:r>
      <w:r>
        <w:rPr>
          <w:noProof/>
        </w:rPr>
        <w:fldChar w:fldCharType="separate"/>
      </w:r>
      <w:r>
        <w:rPr>
          <w:noProof/>
        </w:rPr>
        <w:t>10</w:t>
      </w:r>
      <w:r>
        <w:rPr>
          <w:noProof/>
        </w:rPr>
        <w:fldChar w:fldCharType="end"/>
      </w:r>
    </w:p>
    <w:p w14:paraId="0E4A259B" w14:textId="1090FE14" w:rsidR="003D56F4" w:rsidRDefault="003D56F4" w:rsidP="003D56F4">
      <w:pPr>
        <w:pStyle w:val="Inhopg2"/>
        <w:tabs>
          <w:tab w:val="right" w:leader="dot" w:pos="9062"/>
        </w:tabs>
        <w:divId w:val="532380410"/>
        <w:rPr>
          <w:rFonts w:asciiTheme="minorHAnsi" w:hAnsiTheme="minorHAnsi" w:cstheme="minorBidi"/>
          <w:noProof/>
          <w:kern w:val="2"/>
          <w:sz w:val="24"/>
          <w14:ligatures w14:val="standardContextual"/>
        </w:rPr>
      </w:pPr>
      <w:r w:rsidRPr="000A586D">
        <w:rPr>
          <w:rFonts w:eastAsia="Times New Roman"/>
          <w:noProof/>
          <w:lang w:val="nl-NL"/>
        </w:rPr>
        <w:t>Wat de lezer kan verwachten</w:t>
      </w:r>
      <w:r>
        <w:rPr>
          <w:noProof/>
        </w:rPr>
        <w:tab/>
      </w:r>
      <w:r>
        <w:rPr>
          <w:noProof/>
        </w:rPr>
        <w:fldChar w:fldCharType="begin"/>
      </w:r>
      <w:r>
        <w:rPr>
          <w:noProof/>
        </w:rPr>
        <w:instrText xml:space="preserve"> PAGEREF _Toc242816666 \h </w:instrText>
      </w:r>
      <w:r>
        <w:rPr>
          <w:noProof/>
        </w:rPr>
      </w:r>
      <w:r>
        <w:rPr>
          <w:noProof/>
        </w:rPr>
        <w:fldChar w:fldCharType="separate"/>
      </w:r>
      <w:r>
        <w:rPr>
          <w:noProof/>
        </w:rPr>
        <w:t>10</w:t>
      </w:r>
      <w:r>
        <w:rPr>
          <w:noProof/>
        </w:rPr>
        <w:fldChar w:fldCharType="end"/>
      </w:r>
    </w:p>
    <w:p w14:paraId="4D9169A6" w14:textId="03F1454E" w:rsidR="003D56F4" w:rsidRDefault="003D56F4" w:rsidP="003D56F4">
      <w:pPr>
        <w:pStyle w:val="Inhopg2"/>
        <w:tabs>
          <w:tab w:val="right" w:leader="dot" w:pos="9062"/>
        </w:tabs>
        <w:divId w:val="532380410"/>
        <w:rPr>
          <w:rFonts w:asciiTheme="minorHAnsi" w:hAnsiTheme="minorHAnsi" w:cstheme="minorBidi"/>
          <w:noProof/>
          <w:kern w:val="2"/>
          <w:sz w:val="24"/>
          <w14:ligatures w14:val="standardContextual"/>
        </w:rPr>
      </w:pPr>
      <w:r w:rsidRPr="000A586D">
        <w:rPr>
          <w:rFonts w:eastAsia="Times New Roman"/>
          <w:noProof/>
          <w:lang w:val="nl-NL"/>
        </w:rPr>
        <w:t>De positie van Document C in het geheel</w:t>
      </w:r>
      <w:r>
        <w:rPr>
          <w:noProof/>
        </w:rPr>
        <w:tab/>
      </w:r>
      <w:r>
        <w:rPr>
          <w:noProof/>
        </w:rPr>
        <w:fldChar w:fldCharType="begin"/>
      </w:r>
      <w:r>
        <w:rPr>
          <w:noProof/>
        </w:rPr>
        <w:instrText xml:space="preserve"> PAGEREF _Toc242816667 \h </w:instrText>
      </w:r>
      <w:r>
        <w:rPr>
          <w:noProof/>
        </w:rPr>
      </w:r>
      <w:r>
        <w:rPr>
          <w:noProof/>
        </w:rPr>
        <w:fldChar w:fldCharType="separate"/>
      </w:r>
      <w:r>
        <w:rPr>
          <w:noProof/>
        </w:rPr>
        <w:t>10</w:t>
      </w:r>
      <w:r>
        <w:rPr>
          <w:noProof/>
        </w:rPr>
        <w:fldChar w:fldCharType="end"/>
      </w:r>
    </w:p>
    <w:p w14:paraId="5E8EE3F0" w14:textId="7CA83964" w:rsidR="003D56F4" w:rsidRDefault="003D56F4" w:rsidP="003D56F4">
      <w:pPr>
        <w:pStyle w:val="Inhopg1"/>
        <w:tabs>
          <w:tab w:val="right" w:leader="dot" w:pos="9062"/>
        </w:tabs>
        <w:divId w:val="532380410"/>
        <w:rPr>
          <w:rFonts w:asciiTheme="minorHAnsi" w:hAnsiTheme="minorHAnsi" w:cstheme="minorBidi"/>
          <w:noProof/>
          <w:kern w:val="2"/>
          <w:sz w:val="24"/>
          <w14:ligatures w14:val="standardContextual"/>
        </w:rPr>
      </w:pPr>
      <w:r w:rsidRPr="000A586D">
        <w:rPr>
          <w:rFonts w:eastAsia="Times New Roman"/>
          <w:noProof/>
          <w:lang w:val="nl-NL"/>
        </w:rPr>
        <w:t>I. De mens</w:t>
      </w:r>
      <w:r>
        <w:rPr>
          <w:noProof/>
        </w:rPr>
        <w:tab/>
      </w:r>
      <w:r>
        <w:rPr>
          <w:noProof/>
        </w:rPr>
        <w:fldChar w:fldCharType="begin"/>
      </w:r>
      <w:r>
        <w:rPr>
          <w:noProof/>
        </w:rPr>
        <w:instrText xml:space="preserve"> PAGEREF _Toc242816668 \h </w:instrText>
      </w:r>
      <w:r>
        <w:rPr>
          <w:noProof/>
        </w:rPr>
      </w:r>
      <w:r>
        <w:rPr>
          <w:noProof/>
        </w:rPr>
        <w:fldChar w:fldCharType="separate"/>
      </w:r>
      <w:r>
        <w:rPr>
          <w:noProof/>
        </w:rPr>
        <w:t>12</w:t>
      </w:r>
      <w:r>
        <w:rPr>
          <w:noProof/>
        </w:rPr>
        <w:fldChar w:fldCharType="end"/>
      </w:r>
    </w:p>
    <w:p w14:paraId="2ACB57D7" w14:textId="5DFC4D7D" w:rsidR="003D56F4" w:rsidRDefault="003D56F4" w:rsidP="003D56F4">
      <w:pPr>
        <w:pStyle w:val="Inhopg2"/>
        <w:tabs>
          <w:tab w:val="right" w:leader="dot" w:pos="9062"/>
        </w:tabs>
        <w:divId w:val="532380410"/>
        <w:rPr>
          <w:rFonts w:asciiTheme="minorHAnsi" w:hAnsiTheme="minorHAnsi" w:cstheme="minorBidi"/>
          <w:noProof/>
          <w:kern w:val="2"/>
          <w:sz w:val="24"/>
          <w14:ligatures w14:val="standardContextual"/>
        </w:rPr>
      </w:pPr>
      <w:r w:rsidRPr="000A586D">
        <w:rPr>
          <w:rFonts w:eastAsia="Times New Roman"/>
          <w:noProof/>
          <w:lang w:val="nl-NL"/>
        </w:rPr>
        <w:t>De presentatie</w:t>
      </w:r>
      <w:r>
        <w:rPr>
          <w:noProof/>
        </w:rPr>
        <w:tab/>
      </w:r>
      <w:r>
        <w:rPr>
          <w:noProof/>
        </w:rPr>
        <w:fldChar w:fldCharType="begin"/>
      </w:r>
      <w:r>
        <w:rPr>
          <w:noProof/>
        </w:rPr>
        <w:instrText xml:space="preserve"> PAGEREF _Toc242816669 \h </w:instrText>
      </w:r>
      <w:r>
        <w:rPr>
          <w:noProof/>
        </w:rPr>
      </w:r>
      <w:r>
        <w:rPr>
          <w:noProof/>
        </w:rPr>
        <w:fldChar w:fldCharType="separate"/>
      </w:r>
      <w:r>
        <w:rPr>
          <w:noProof/>
        </w:rPr>
        <w:t>12</w:t>
      </w:r>
      <w:r>
        <w:rPr>
          <w:noProof/>
        </w:rPr>
        <w:fldChar w:fldCharType="end"/>
      </w:r>
    </w:p>
    <w:p w14:paraId="55F58AED" w14:textId="7DC598F3" w:rsidR="003D56F4" w:rsidRDefault="003D56F4" w:rsidP="003D56F4">
      <w:pPr>
        <w:pStyle w:val="Inhopg3"/>
        <w:tabs>
          <w:tab w:val="right" w:leader="dot" w:pos="9062"/>
        </w:tabs>
        <w:divId w:val="532380410"/>
        <w:rPr>
          <w:rFonts w:asciiTheme="minorHAnsi" w:hAnsiTheme="minorHAnsi" w:cstheme="minorBidi"/>
          <w:noProof/>
          <w:kern w:val="2"/>
          <w:sz w:val="24"/>
          <w14:ligatures w14:val="standardContextual"/>
        </w:rPr>
      </w:pPr>
      <w:r w:rsidRPr="000A586D">
        <w:rPr>
          <w:rFonts w:eastAsia="Times New Roman"/>
          <w:noProof/>
          <w:lang w:val="nl-NL"/>
        </w:rPr>
        <w:t>Deel I-A — De structuur</w:t>
      </w:r>
      <w:r>
        <w:rPr>
          <w:noProof/>
        </w:rPr>
        <w:tab/>
      </w:r>
      <w:r>
        <w:rPr>
          <w:noProof/>
        </w:rPr>
        <w:fldChar w:fldCharType="begin"/>
      </w:r>
      <w:r>
        <w:rPr>
          <w:noProof/>
        </w:rPr>
        <w:instrText xml:space="preserve"> PAGEREF _Toc242816670 \h </w:instrText>
      </w:r>
      <w:r>
        <w:rPr>
          <w:noProof/>
        </w:rPr>
      </w:r>
      <w:r>
        <w:rPr>
          <w:noProof/>
        </w:rPr>
        <w:fldChar w:fldCharType="separate"/>
      </w:r>
      <w:r>
        <w:rPr>
          <w:noProof/>
        </w:rPr>
        <w:t>12</w:t>
      </w:r>
      <w:r>
        <w:rPr>
          <w:noProof/>
        </w:rPr>
        <w:fldChar w:fldCharType="end"/>
      </w:r>
    </w:p>
    <w:p w14:paraId="47DF8C4D" w14:textId="4B493C75" w:rsidR="003D56F4" w:rsidRDefault="003D56F4" w:rsidP="003D56F4">
      <w:pPr>
        <w:pStyle w:val="Inhopg3"/>
        <w:tabs>
          <w:tab w:val="right" w:leader="dot" w:pos="9062"/>
        </w:tabs>
        <w:divId w:val="532380410"/>
        <w:rPr>
          <w:rFonts w:asciiTheme="minorHAnsi" w:hAnsiTheme="minorHAnsi" w:cstheme="minorBidi"/>
          <w:noProof/>
          <w:kern w:val="2"/>
          <w:sz w:val="24"/>
          <w14:ligatures w14:val="standardContextual"/>
        </w:rPr>
      </w:pPr>
      <w:r w:rsidRPr="000A586D">
        <w:rPr>
          <w:rFonts w:eastAsia="Times New Roman"/>
          <w:noProof/>
          <w:lang w:val="nl-NL"/>
        </w:rPr>
        <w:t>Deel I-B — De actoren</w:t>
      </w:r>
      <w:r>
        <w:rPr>
          <w:noProof/>
        </w:rPr>
        <w:tab/>
      </w:r>
      <w:r>
        <w:rPr>
          <w:noProof/>
        </w:rPr>
        <w:fldChar w:fldCharType="begin"/>
      </w:r>
      <w:r>
        <w:rPr>
          <w:noProof/>
        </w:rPr>
        <w:instrText xml:space="preserve"> PAGEREF _Toc242816671 \h </w:instrText>
      </w:r>
      <w:r>
        <w:rPr>
          <w:noProof/>
        </w:rPr>
      </w:r>
      <w:r>
        <w:rPr>
          <w:noProof/>
        </w:rPr>
        <w:fldChar w:fldCharType="separate"/>
      </w:r>
      <w:r>
        <w:rPr>
          <w:noProof/>
        </w:rPr>
        <w:t>15</w:t>
      </w:r>
      <w:r>
        <w:rPr>
          <w:noProof/>
        </w:rPr>
        <w:fldChar w:fldCharType="end"/>
      </w:r>
    </w:p>
    <w:p w14:paraId="66163685" w14:textId="7999E0FE" w:rsidR="003D56F4" w:rsidRDefault="003D56F4" w:rsidP="003D56F4">
      <w:pPr>
        <w:pStyle w:val="Inhopg3"/>
        <w:tabs>
          <w:tab w:val="right" w:leader="dot" w:pos="9062"/>
        </w:tabs>
        <w:divId w:val="532380410"/>
        <w:rPr>
          <w:rFonts w:asciiTheme="minorHAnsi" w:hAnsiTheme="minorHAnsi" w:cstheme="minorBidi"/>
          <w:noProof/>
          <w:kern w:val="2"/>
          <w:sz w:val="24"/>
          <w14:ligatures w14:val="standardContextual"/>
        </w:rPr>
      </w:pPr>
      <w:r w:rsidRPr="000A586D">
        <w:rPr>
          <w:rFonts w:eastAsia="Times New Roman"/>
          <w:noProof/>
          <w:lang w:val="nl-NL"/>
        </w:rPr>
        <w:t>Deel I-C — De verhoudingen</w:t>
      </w:r>
      <w:r>
        <w:rPr>
          <w:noProof/>
        </w:rPr>
        <w:tab/>
      </w:r>
      <w:r>
        <w:rPr>
          <w:noProof/>
        </w:rPr>
        <w:fldChar w:fldCharType="begin"/>
      </w:r>
      <w:r>
        <w:rPr>
          <w:noProof/>
        </w:rPr>
        <w:instrText xml:space="preserve"> PAGEREF _Toc242816672 \h </w:instrText>
      </w:r>
      <w:r>
        <w:rPr>
          <w:noProof/>
        </w:rPr>
      </w:r>
      <w:r>
        <w:rPr>
          <w:noProof/>
        </w:rPr>
        <w:fldChar w:fldCharType="separate"/>
      </w:r>
      <w:r>
        <w:rPr>
          <w:noProof/>
        </w:rPr>
        <w:t>24</w:t>
      </w:r>
      <w:r>
        <w:rPr>
          <w:noProof/>
        </w:rPr>
        <w:fldChar w:fldCharType="end"/>
      </w:r>
    </w:p>
    <w:p w14:paraId="7D367044" w14:textId="7D123684" w:rsidR="003D56F4" w:rsidRDefault="003D56F4" w:rsidP="003D56F4">
      <w:pPr>
        <w:pStyle w:val="Inhopg2"/>
        <w:tabs>
          <w:tab w:val="right" w:leader="dot" w:pos="9062"/>
        </w:tabs>
        <w:divId w:val="532380410"/>
        <w:rPr>
          <w:rFonts w:asciiTheme="minorHAnsi" w:hAnsiTheme="minorHAnsi" w:cstheme="minorBidi"/>
          <w:noProof/>
          <w:kern w:val="2"/>
          <w:sz w:val="24"/>
          <w14:ligatures w14:val="standardContextual"/>
        </w:rPr>
      </w:pPr>
      <w:r w:rsidRPr="000A586D">
        <w:rPr>
          <w:rFonts w:eastAsia="Times New Roman"/>
          <w:noProof/>
          <w:lang w:val="nl-NL"/>
        </w:rPr>
        <w:t>De cascade</w:t>
      </w:r>
      <w:r>
        <w:rPr>
          <w:noProof/>
        </w:rPr>
        <w:tab/>
      </w:r>
      <w:r>
        <w:rPr>
          <w:noProof/>
        </w:rPr>
        <w:fldChar w:fldCharType="begin"/>
      </w:r>
      <w:r>
        <w:rPr>
          <w:noProof/>
        </w:rPr>
        <w:instrText xml:space="preserve"> PAGEREF _Toc242816673 \h </w:instrText>
      </w:r>
      <w:r>
        <w:rPr>
          <w:noProof/>
        </w:rPr>
      </w:r>
      <w:r>
        <w:rPr>
          <w:noProof/>
        </w:rPr>
        <w:fldChar w:fldCharType="separate"/>
      </w:r>
      <w:r>
        <w:rPr>
          <w:noProof/>
        </w:rPr>
        <w:t>27</w:t>
      </w:r>
      <w:r>
        <w:rPr>
          <w:noProof/>
        </w:rPr>
        <w:fldChar w:fldCharType="end"/>
      </w:r>
    </w:p>
    <w:p w14:paraId="2C7DECBF" w14:textId="76AE6DAC" w:rsidR="003D56F4" w:rsidRDefault="003D56F4" w:rsidP="003D56F4">
      <w:pPr>
        <w:pStyle w:val="Inhopg3"/>
        <w:tabs>
          <w:tab w:val="right" w:leader="dot" w:pos="9062"/>
        </w:tabs>
        <w:divId w:val="532380410"/>
        <w:rPr>
          <w:rFonts w:asciiTheme="minorHAnsi" w:hAnsiTheme="minorHAnsi" w:cstheme="minorBidi"/>
          <w:noProof/>
          <w:kern w:val="2"/>
          <w:sz w:val="24"/>
          <w14:ligatures w14:val="standardContextual"/>
        </w:rPr>
      </w:pPr>
      <w:r w:rsidRPr="000A586D">
        <w:rPr>
          <w:rFonts w:eastAsia="Times New Roman"/>
          <w:noProof/>
          <w:lang w:val="nl-NL"/>
        </w:rPr>
        <w:t>Frame 1 — De trigger</w:t>
      </w:r>
      <w:r>
        <w:rPr>
          <w:noProof/>
        </w:rPr>
        <w:tab/>
      </w:r>
      <w:r>
        <w:rPr>
          <w:noProof/>
        </w:rPr>
        <w:fldChar w:fldCharType="begin"/>
      </w:r>
      <w:r>
        <w:rPr>
          <w:noProof/>
        </w:rPr>
        <w:instrText xml:space="preserve"> PAGEREF _Toc242816674 \h </w:instrText>
      </w:r>
      <w:r>
        <w:rPr>
          <w:noProof/>
        </w:rPr>
      </w:r>
      <w:r>
        <w:rPr>
          <w:noProof/>
        </w:rPr>
        <w:fldChar w:fldCharType="separate"/>
      </w:r>
      <w:r>
        <w:rPr>
          <w:noProof/>
        </w:rPr>
        <w:t>27</w:t>
      </w:r>
      <w:r>
        <w:rPr>
          <w:noProof/>
        </w:rPr>
        <w:fldChar w:fldCharType="end"/>
      </w:r>
    </w:p>
    <w:p w14:paraId="75F02197" w14:textId="2F748290" w:rsidR="003D56F4" w:rsidRDefault="003D56F4" w:rsidP="003D56F4">
      <w:pPr>
        <w:pStyle w:val="Inhopg3"/>
        <w:tabs>
          <w:tab w:val="right" w:leader="dot" w:pos="9062"/>
        </w:tabs>
        <w:divId w:val="532380410"/>
        <w:rPr>
          <w:rFonts w:asciiTheme="minorHAnsi" w:hAnsiTheme="minorHAnsi" w:cstheme="minorBidi"/>
          <w:noProof/>
          <w:kern w:val="2"/>
          <w:sz w:val="24"/>
          <w14:ligatures w14:val="standardContextual"/>
        </w:rPr>
      </w:pPr>
      <w:r w:rsidRPr="000A586D">
        <w:rPr>
          <w:rFonts w:eastAsia="Times New Roman"/>
          <w:noProof/>
          <w:lang w:val="nl-NL"/>
        </w:rPr>
        <w:t>Frame 2 — Wat blijft stromen</w:t>
      </w:r>
      <w:r>
        <w:rPr>
          <w:noProof/>
        </w:rPr>
        <w:tab/>
      </w:r>
      <w:r>
        <w:rPr>
          <w:noProof/>
        </w:rPr>
        <w:fldChar w:fldCharType="begin"/>
      </w:r>
      <w:r>
        <w:rPr>
          <w:noProof/>
        </w:rPr>
        <w:instrText xml:space="preserve"> PAGEREF _Toc242816675 \h </w:instrText>
      </w:r>
      <w:r>
        <w:rPr>
          <w:noProof/>
        </w:rPr>
      </w:r>
      <w:r>
        <w:rPr>
          <w:noProof/>
        </w:rPr>
        <w:fldChar w:fldCharType="separate"/>
      </w:r>
      <w:r>
        <w:rPr>
          <w:noProof/>
        </w:rPr>
        <w:t>27</w:t>
      </w:r>
      <w:r>
        <w:rPr>
          <w:noProof/>
        </w:rPr>
        <w:fldChar w:fldCharType="end"/>
      </w:r>
    </w:p>
    <w:p w14:paraId="1845A5A1" w14:textId="1A0248E1" w:rsidR="003D56F4" w:rsidRDefault="003D56F4" w:rsidP="003D56F4">
      <w:pPr>
        <w:pStyle w:val="Inhopg3"/>
        <w:tabs>
          <w:tab w:val="right" w:leader="dot" w:pos="9062"/>
        </w:tabs>
        <w:divId w:val="532380410"/>
        <w:rPr>
          <w:rFonts w:asciiTheme="minorHAnsi" w:hAnsiTheme="minorHAnsi" w:cstheme="minorBidi"/>
          <w:noProof/>
          <w:kern w:val="2"/>
          <w:sz w:val="24"/>
          <w14:ligatures w14:val="standardContextual"/>
        </w:rPr>
      </w:pPr>
      <w:r w:rsidRPr="000A586D">
        <w:rPr>
          <w:rFonts w:eastAsia="Times New Roman"/>
          <w:noProof/>
          <w:lang w:val="nl-NL"/>
        </w:rPr>
        <w:t>Frame 3 — Wat weglekt</w:t>
      </w:r>
      <w:r>
        <w:rPr>
          <w:noProof/>
        </w:rPr>
        <w:tab/>
      </w:r>
      <w:r>
        <w:rPr>
          <w:noProof/>
        </w:rPr>
        <w:fldChar w:fldCharType="begin"/>
      </w:r>
      <w:r>
        <w:rPr>
          <w:noProof/>
        </w:rPr>
        <w:instrText xml:space="preserve"> PAGEREF _Toc242816676 \h </w:instrText>
      </w:r>
      <w:r>
        <w:rPr>
          <w:noProof/>
        </w:rPr>
      </w:r>
      <w:r>
        <w:rPr>
          <w:noProof/>
        </w:rPr>
        <w:fldChar w:fldCharType="separate"/>
      </w:r>
      <w:r>
        <w:rPr>
          <w:noProof/>
        </w:rPr>
        <w:t>27</w:t>
      </w:r>
      <w:r>
        <w:rPr>
          <w:noProof/>
        </w:rPr>
        <w:fldChar w:fldCharType="end"/>
      </w:r>
    </w:p>
    <w:p w14:paraId="42EFCA0F" w14:textId="32D4C04B" w:rsidR="003D56F4" w:rsidRDefault="003D56F4" w:rsidP="003D56F4">
      <w:pPr>
        <w:pStyle w:val="Inhopg3"/>
        <w:tabs>
          <w:tab w:val="right" w:leader="dot" w:pos="9062"/>
        </w:tabs>
        <w:divId w:val="532380410"/>
        <w:rPr>
          <w:rFonts w:asciiTheme="minorHAnsi" w:hAnsiTheme="minorHAnsi" w:cstheme="minorBidi"/>
          <w:noProof/>
          <w:kern w:val="2"/>
          <w:sz w:val="24"/>
          <w14:ligatures w14:val="standardContextual"/>
        </w:rPr>
      </w:pPr>
      <w:r w:rsidRPr="000A586D">
        <w:rPr>
          <w:rFonts w:eastAsia="Times New Roman"/>
          <w:noProof/>
          <w:lang w:val="nl-NL"/>
        </w:rPr>
        <w:t>Frame 4 — Wat niet binnenkomt</w:t>
      </w:r>
      <w:r>
        <w:rPr>
          <w:noProof/>
        </w:rPr>
        <w:tab/>
      </w:r>
      <w:r>
        <w:rPr>
          <w:noProof/>
        </w:rPr>
        <w:fldChar w:fldCharType="begin"/>
      </w:r>
      <w:r>
        <w:rPr>
          <w:noProof/>
        </w:rPr>
        <w:instrText xml:space="preserve"> PAGEREF _Toc242816677 \h </w:instrText>
      </w:r>
      <w:r>
        <w:rPr>
          <w:noProof/>
        </w:rPr>
      </w:r>
      <w:r>
        <w:rPr>
          <w:noProof/>
        </w:rPr>
        <w:fldChar w:fldCharType="separate"/>
      </w:r>
      <w:r>
        <w:rPr>
          <w:noProof/>
        </w:rPr>
        <w:t>28</w:t>
      </w:r>
      <w:r>
        <w:rPr>
          <w:noProof/>
        </w:rPr>
        <w:fldChar w:fldCharType="end"/>
      </w:r>
    </w:p>
    <w:p w14:paraId="0427809D" w14:textId="49C4792F" w:rsidR="003D56F4" w:rsidRDefault="003D56F4" w:rsidP="003D56F4">
      <w:pPr>
        <w:pStyle w:val="Inhopg3"/>
        <w:tabs>
          <w:tab w:val="right" w:leader="dot" w:pos="9062"/>
        </w:tabs>
        <w:divId w:val="532380410"/>
        <w:rPr>
          <w:rFonts w:asciiTheme="minorHAnsi" w:hAnsiTheme="minorHAnsi" w:cstheme="minorBidi"/>
          <w:noProof/>
          <w:kern w:val="2"/>
          <w:sz w:val="24"/>
          <w14:ligatures w14:val="standardContextual"/>
        </w:rPr>
      </w:pPr>
      <w:r w:rsidRPr="000A586D">
        <w:rPr>
          <w:rFonts w:eastAsia="Times New Roman"/>
          <w:noProof/>
          <w:lang w:val="nl-NL"/>
        </w:rPr>
        <w:t>Frame 5 — Het resultaat</w:t>
      </w:r>
      <w:r>
        <w:rPr>
          <w:noProof/>
        </w:rPr>
        <w:tab/>
      </w:r>
      <w:r>
        <w:rPr>
          <w:noProof/>
        </w:rPr>
        <w:fldChar w:fldCharType="begin"/>
      </w:r>
      <w:r>
        <w:rPr>
          <w:noProof/>
        </w:rPr>
        <w:instrText xml:space="preserve"> PAGEREF _Toc242816678 \h </w:instrText>
      </w:r>
      <w:r>
        <w:rPr>
          <w:noProof/>
        </w:rPr>
      </w:r>
      <w:r>
        <w:rPr>
          <w:noProof/>
        </w:rPr>
        <w:fldChar w:fldCharType="separate"/>
      </w:r>
      <w:r>
        <w:rPr>
          <w:noProof/>
        </w:rPr>
        <w:t>28</w:t>
      </w:r>
      <w:r>
        <w:rPr>
          <w:noProof/>
        </w:rPr>
        <w:fldChar w:fldCharType="end"/>
      </w:r>
    </w:p>
    <w:p w14:paraId="7A7DAE5F" w14:textId="204DA8C9" w:rsidR="003D56F4" w:rsidRDefault="003D56F4" w:rsidP="003D56F4">
      <w:pPr>
        <w:pStyle w:val="Inhopg1"/>
        <w:tabs>
          <w:tab w:val="right" w:leader="dot" w:pos="9062"/>
        </w:tabs>
        <w:divId w:val="532380410"/>
        <w:rPr>
          <w:rFonts w:asciiTheme="minorHAnsi" w:hAnsiTheme="minorHAnsi" w:cstheme="minorBidi"/>
          <w:noProof/>
          <w:kern w:val="2"/>
          <w:sz w:val="24"/>
          <w14:ligatures w14:val="standardContextual"/>
        </w:rPr>
      </w:pPr>
      <w:r w:rsidRPr="000A586D">
        <w:rPr>
          <w:rFonts w:eastAsia="Times New Roman"/>
          <w:noProof/>
          <w:lang w:val="nl-NL"/>
        </w:rPr>
        <w:t>II. België</w:t>
      </w:r>
      <w:r>
        <w:rPr>
          <w:noProof/>
        </w:rPr>
        <w:tab/>
      </w:r>
      <w:r>
        <w:rPr>
          <w:noProof/>
        </w:rPr>
        <w:fldChar w:fldCharType="begin"/>
      </w:r>
      <w:r>
        <w:rPr>
          <w:noProof/>
        </w:rPr>
        <w:instrText xml:space="preserve"> PAGEREF _Toc242816679 \h </w:instrText>
      </w:r>
      <w:r>
        <w:rPr>
          <w:noProof/>
        </w:rPr>
      </w:r>
      <w:r>
        <w:rPr>
          <w:noProof/>
        </w:rPr>
        <w:fldChar w:fldCharType="separate"/>
      </w:r>
      <w:r>
        <w:rPr>
          <w:noProof/>
        </w:rPr>
        <w:t>30</w:t>
      </w:r>
      <w:r>
        <w:rPr>
          <w:noProof/>
        </w:rPr>
        <w:fldChar w:fldCharType="end"/>
      </w:r>
    </w:p>
    <w:p w14:paraId="42975A36" w14:textId="7DE0967E" w:rsidR="003D56F4" w:rsidRDefault="003D56F4" w:rsidP="003D56F4">
      <w:pPr>
        <w:pStyle w:val="Inhopg2"/>
        <w:tabs>
          <w:tab w:val="right" w:leader="dot" w:pos="9062"/>
        </w:tabs>
        <w:divId w:val="532380410"/>
        <w:rPr>
          <w:rFonts w:asciiTheme="minorHAnsi" w:hAnsiTheme="minorHAnsi" w:cstheme="minorBidi"/>
          <w:noProof/>
          <w:kern w:val="2"/>
          <w:sz w:val="24"/>
          <w14:ligatures w14:val="standardContextual"/>
        </w:rPr>
      </w:pPr>
      <w:r w:rsidRPr="000A586D">
        <w:rPr>
          <w:rFonts w:eastAsia="Times New Roman"/>
          <w:noProof/>
          <w:lang w:val="nl-NL"/>
        </w:rPr>
        <w:t>De potjes en de koppelverkoop</w:t>
      </w:r>
      <w:r>
        <w:rPr>
          <w:noProof/>
        </w:rPr>
        <w:tab/>
      </w:r>
      <w:r>
        <w:rPr>
          <w:noProof/>
        </w:rPr>
        <w:fldChar w:fldCharType="begin"/>
      </w:r>
      <w:r>
        <w:rPr>
          <w:noProof/>
        </w:rPr>
        <w:instrText xml:space="preserve"> PAGEREF _Toc242816680 \h </w:instrText>
      </w:r>
      <w:r>
        <w:rPr>
          <w:noProof/>
        </w:rPr>
      </w:r>
      <w:r>
        <w:rPr>
          <w:noProof/>
        </w:rPr>
        <w:fldChar w:fldCharType="separate"/>
      </w:r>
      <w:r>
        <w:rPr>
          <w:noProof/>
        </w:rPr>
        <w:t>30</w:t>
      </w:r>
      <w:r>
        <w:rPr>
          <w:noProof/>
        </w:rPr>
        <w:fldChar w:fldCharType="end"/>
      </w:r>
    </w:p>
    <w:p w14:paraId="436CB271" w14:textId="4B5BB971" w:rsidR="003D56F4" w:rsidRDefault="003D56F4" w:rsidP="003D56F4">
      <w:pPr>
        <w:pStyle w:val="Inhopg3"/>
        <w:tabs>
          <w:tab w:val="right" w:leader="dot" w:pos="9062"/>
        </w:tabs>
        <w:divId w:val="532380410"/>
        <w:rPr>
          <w:rFonts w:asciiTheme="minorHAnsi" w:hAnsiTheme="minorHAnsi" w:cstheme="minorBidi"/>
          <w:noProof/>
          <w:kern w:val="2"/>
          <w:sz w:val="24"/>
          <w14:ligatures w14:val="standardContextual"/>
        </w:rPr>
      </w:pPr>
      <w:r w:rsidRPr="000A586D">
        <w:rPr>
          <w:rFonts w:eastAsia="Times New Roman"/>
          <w:noProof/>
          <w:lang w:val="nl-NL"/>
        </w:rPr>
        <w:t>Deel II-A — De potjes</w:t>
      </w:r>
      <w:r>
        <w:rPr>
          <w:noProof/>
        </w:rPr>
        <w:tab/>
      </w:r>
      <w:r>
        <w:rPr>
          <w:noProof/>
        </w:rPr>
        <w:fldChar w:fldCharType="begin"/>
      </w:r>
      <w:r>
        <w:rPr>
          <w:noProof/>
        </w:rPr>
        <w:instrText xml:space="preserve"> PAGEREF _Toc242816681 \h </w:instrText>
      </w:r>
      <w:r>
        <w:rPr>
          <w:noProof/>
        </w:rPr>
      </w:r>
      <w:r>
        <w:rPr>
          <w:noProof/>
        </w:rPr>
        <w:fldChar w:fldCharType="separate"/>
      </w:r>
      <w:r>
        <w:rPr>
          <w:noProof/>
        </w:rPr>
        <w:t>30</w:t>
      </w:r>
      <w:r>
        <w:rPr>
          <w:noProof/>
        </w:rPr>
        <w:fldChar w:fldCharType="end"/>
      </w:r>
    </w:p>
    <w:p w14:paraId="3C067750" w14:textId="0FF638E5" w:rsidR="003D56F4" w:rsidRDefault="003D56F4" w:rsidP="003D56F4">
      <w:pPr>
        <w:pStyle w:val="Inhopg3"/>
        <w:tabs>
          <w:tab w:val="right" w:leader="dot" w:pos="9062"/>
        </w:tabs>
        <w:divId w:val="532380410"/>
        <w:rPr>
          <w:rFonts w:asciiTheme="minorHAnsi" w:hAnsiTheme="minorHAnsi" w:cstheme="minorBidi"/>
          <w:noProof/>
          <w:kern w:val="2"/>
          <w:sz w:val="24"/>
          <w14:ligatures w14:val="standardContextual"/>
        </w:rPr>
      </w:pPr>
      <w:r w:rsidRPr="000A586D">
        <w:rPr>
          <w:rFonts w:eastAsia="Times New Roman"/>
          <w:noProof/>
          <w:lang w:val="nl-NL"/>
        </w:rPr>
        <w:t>Deel II-B — De koppelverkoop</w:t>
      </w:r>
      <w:r>
        <w:rPr>
          <w:noProof/>
        </w:rPr>
        <w:tab/>
      </w:r>
      <w:r>
        <w:rPr>
          <w:noProof/>
        </w:rPr>
        <w:fldChar w:fldCharType="begin"/>
      </w:r>
      <w:r>
        <w:rPr>
          <w:noProof/>
        </w:rPr>
        <w:instrText xml:space="preserve"> PAGEREF _Toc242816682 \h </w:instrText>
      </w:r>
      <w:r>
        <w:rPr>
          <w:noProof/>
        </w:rPr>
      </w:r>
      <w:r>
        <w:rPr>
          <w:noProof/>
        </w:rPr>
        <w:fldChar w:fldCharType="separate"/>
      </w:r>
      <w:r>
        <w:rPr>
          <w:noProof/>
        </w:rPr>
        <w:t>34</w:t>
      </w:r>
      <w:r>
        <w:rPr>
          <w:noProof/>
        </w:rPr>
        <w:fldChar w:fldCharType="end"/>
      </w:r>
    </w:p>
    <w:p w14:paraId="5F1BFEDE" w14:textId="45B37128" w:rsidR="003D56F4" w:rsidRDefault="003D56F4" w:rsidP="003D56F4">
      <w:pPr>
        <w:pStyle w:val="Inhopg3"/>
        <w:tabs>
          <w:tab w:val="right" w:leader="dot" w:pos="9062"/>
        </w:tabs>
        <w:divId w:val="532380410"/>
        <w:rPr>
          <w:rFonts w:asciiTheme="minorHAnsi" w:hAnsiTheme="minorHAnsi" w:cstheme="minorBidi"/>
          <w:noProof/>
          <w:kern w:val="2"/>
          <w:sz w:val="24"/>
          <w14:ligatures w14:val="standardContextual"/>
        </w:rPr>
      </w:pPr>
      <w:r w:rsidRPr="000A586D">
        <w:rPr>
          <w:rFonts w:eastAsia="Times New Roman"/>
          <w:noProof/>
          <w:lang w:val="nl-NL"/>
        </w:rPr>
        <w:t>Deel II-C — De vier catch-22's</w:t>
      </w:r>
      <w:r>
        <w:rPr>
          <w:noProof/>
        </w:rPr>
        <w:tab/>
      </w:r>
      <w:r>
        <w:rPr>
          <w:noProof/>
        </w:rPr>
        <w:fldChar w:fldCharType="begin"/>
      </w:r>
      <w:r>
        <w:rPr>
          <w:noProof/>
        </w:rPr>
        <w:instrText xml:space="preserve"> PAGEREF _Toc242816683 \h </w:instrText>
      </w:r>
      <w:r>
        <w:rPr>
          <w:noProof/>
        </w:rPr>
      </w:r>
      <w:r>
        <w:rPr>
          <w:noProof/>
        </w:rPr>
        <w:fldChar w:fldCharType="separate"/>
      </w:r>
      <w:r>
        <w:rPr>
          <w:noProof/>
        </w:rPr>
        <w:t>35</w:t>
      </w:r>
      <w:r>
        <w:rPr>
          <w:noProof/>
        </w:rPr>
        <w:fldChar w:fldCharType="end"/>
      </w:r>
    </w:p>
    <w:p w14:paraId="500D7D70" w14:textId="08782105" w:rsidR="003D56F4" w:rsidRDefault="003D56F4" w:rsidP="003D56F4">
      <w:pPr>
        <w:pStyle w:val="Inhopg3"/>
        <w:tabs>
          <w:tab w:val="right" w:leader="dot" w:pos="9062"/>
        </w:tabs>
        <w:divId w:val="532380410"/>
        <w:rPr>
          <w:rFonts w:asciiTheme="minorHAnsi" w:hAnsiTheme="minorHAnsi" w:cstheme="minorBidi"/>
          <w:noProof/>
          <w:kern w:val="2"/>
          <w:sz w:val="24"/>
          <w14:ligatures w14:val="standardContextual"/>
        </w:rPr>
      </w:pPr>
      <w:r w:rsidRPr="000A586D">
        <w:rPr>
          <w:rFonts w:eastAsia="Times New Roman"/>
          <w:noProof/>
          <w:lang w:val="nl-NL"/>
        </w:rPr>
        <w:t>Wat dit hoofdstuk vaststelt</w:t>
      </w:r>
      <w:r>
        <w:rPr>
          <w:noProof/>
        </w:rPr>
        <w:tab/>
      </w:r>
      <w:r>
        <w:rPr>
          <w:noProof/>
        </w:rPr>
        <w:fldChar w:fldCharType="begin"/>
      </w:r>
      <w:r>
        <w:rPr>
          <w:noProof/>
        </w:rPr>
        <w:instrText xml:space="preserve"> PAGEREF _Toc242816684 \h </w:instrText>
      </w:r>
      <w:r>
        <w:rPr>
          <w:noProof/>
        </w:rPr>
      </w:r>
      <w:r>
        <w:rPr>
          <w:noProof/>
        </w:rPr>
        <w:fldChar w:fldCharType="separate"/>
      </w:r>
      <w:r>
        <w:rPr>
          <w:noProof/>
        </w:rPr>
        <w:t>37</w:t>
      </w:r>
      <w:r>
        <w:rPr>
          <w:noProof/>
        </w:rPr>
        <w:fldChar w:fldCharType="end"/>
      </w:r>
    </w:p>
    <w:p w14:paraId="30921605" w14:textId="264EF176" w:rsidR="003D56F4" w:rsidRDefault="003D56F4" w:rsidP="003D56F4">
      <w:pPr>
        <w:pStyle w:val="Inhopg2"/>
        <w:tabs>
          <w:tab w:val="right" w:leader="dot" w:pos="9062"/>
        </w:tabs>
        <w:divId w:val="532380410"/>
        <w:rPr>
          <w:rFonts w:asciiTheme="minorHAnsi" w:hAnsiTheme="minorHAnsi" w:cstheme="minorBidi"/>
          <w:noProof/>
          <w:kern w:val="2"/>
          <w:sz w:val="24"/>
          <w14:ligatures w14:val="standardContextual"/>
        </w:rPr>
      </w:pPr>
      <w:r w:rsidRPr="000A586D">
        <w:rPr>
          <w:rFonts w:eastAsia="Times New Roman"/>
          <w:noProof/>
          <w:lang w:val="nl-NL"/>
        </w:rPr>
        <w:t>Vaststelling en beslissing</w:t>
      </w:r>
      <w:r>
        <w:rPr>
          <w:noProof/>
        </w:rPr>
        <w:tab/>
      </w:r>
      <w:r>
        <w:rPr>
          <w:noProof/>
        </w:rPr>
        <w:fldChar w:fldCharType="begin"/>
      </w:r>
      <w:r>
        <w:rPr>
          <w:noProof/>
        </w:rPr>
        <w:instrText xml:space="preserve"> PAGEREF _Toc242816685 \h </w:instrText>
      </w:r>
      <w:r>
        <w:rPr>
          <w:noProof/>
        </w:rPr>
      </w:r>
      <w:r>
        <w:rPr>
          <w:noProof/>
        </w:rPr>
        <w:fldChar w:fldCharType="separate"/>
      </w:r>
      <w:r>
        <w:rPr>
          <w:noProof/>
        </w:rPr>
        <w:t>39</w:t>
      </w:r>
      <w:r>
        <w:rPr>
          <w:noProof/>
        </w:rPr>
        <w:fldChar w:fldCharType="end"/>
      </w:r>
    </w:p>
    <w:p w14:paraId="6F63799B" w14:textId="100E095E" w:rsidR="003D56F4" w:rsidRDefault="003D56F4" w:rsidP="003D56F4">
      <w:pPr>
        <w:pStyle w:val="Inhopg3"/>
        <w:tabs>
          <w:tab w:val="right" w:leader="dot" w:pos="9062"/>
        </w:tabs>
        <w:divId w:val="532380410"/>
        <w:rPr>
          <w:rFonts w:asciiTheme="minorHAnsi" w:hAnsiTheme="minorHAnsi" w:cstheme="minorBidi"/>
          <w:noProof/>
          <w:kern w:val="2"/>
          <w:sz w:val="24"/>
          <w14:ligatures w14:val="standardContextual"/>
        </w:rPr>
      </w:pPr>
      <w:r w:rsidRPr="000A586D">
        <w:rPr>
          <w:rFonts w:eastAsia="Times New Roman"/>
          <w:noProof/>
          <w:lang w:val="nl-NL"/>
        </w:rPr>
        <w:t>De vijf stemmen</w:t>
      </w:r>
      <w:r>
        <w:rPr>
          <w:noProof/>
        </w:rPr>
        <w:tab/>
      </w:r>
      <w:r>
        <w:rPr>
          <w:noProof/>
        </w:rPr>
        <w:fldChar w:fldCharType="begin"/>
      </w:r>
      <w:r>
        <w:rPr>
          <w:noProof/>
        </w:rPr>
        <w:instrText xml:space="preserve"> PAGEREF _Toc242816686 \h </w:instrText>
      </w:r>
      <w:r>
        <w:rPr>
          <w:noProof/>
        </w:rPr>
      </w:r>
      <w:r>
        <w:rPr>
          <w:noProof/>
        </w:rPr>
        <w:fldChar w:fldCharType="separate"/>
      </w:r>
      <w:r>
        <w:rPr>
          <w:noProof/>
        </w:rPr>
        <w:t>39</w:t>
      </w:r>
      <w:r>
        <w:rPr>
          <w:noProof/>
        </w:rPr>
        <w:fldChar w:fldCharType="end"/>
      </w:r>
    </w:p>
    <w:p w14:paraId="563D2D90" w14:textId="175B3D6A" w:rsidR="003D56F4" w:rsidRDefault="003D56F4" w:rsidP="003D56F4">
      <w:pPr>
        <w:pStyle w:val="Inhopg3"/>
        <w:tabs>
          <w:tab w:val="right" w:leader="dot" w:pos="9062"/>
        </w:tabs>
        <w:divId w:val="532380410"/>
        <w:rPr>
          <w:rFonts w:asciiTheme="minorHAnsi" w:hAnsiTheme="minorHAnsi" w:cstheme="minorBidi"/>
          <w:noProof/>
          <w:kern w:val="2"/>
          <w:sz w:val="24"/>
          <w14:ligatures w14:val="standardContextual"/>
        </w:rPr>
      </w:pPr>
      <w:r w:rsidRPr="000A586D">
        <w:rPr>
          <w:rFonts w:eastAsia="Times New Roman"/>
          <w:noProof/>
          <w:lang w:val="nl-NL"/>
        </w:rPr>
        <w:t>Twee beslissers, één mechanisme</w:t>
      </w:r>
      <w:r>
        <w:rPr>
          <w:noProof/>
        </w:rPr>
        <w:tab/>
      </w:r>
      <w:r>
        <w:rPr>
          <w:noProof/>
        </w:rPr>
        <w:fldChar w:fldCharType="begin"/>
      </w:r>
      <w:r>
        <w:rPr>
          <w:noProof/>
        </w:rPr>
        <w:instrText xml:space="preserve"> PAGEREF _Toc242816687 \h </w:instrText>
      </w:r>
      <w:r>
        <w:rPr>
          <w:noProof/>
        </w:rPr>
      </w:r>
      <w:r>
        <w:rPr>
          <w:noProof/>
        </w:rPr>
        <w:fldChar w:fldCharType="separate"/>
      </w:r>
      <w:r>
        <w:rPr>
          <w:noProof/>
        </w:rPr>
        <w:t>39</w:t>
      </w:r>
      <w:r>
        <w:rPr>
          <w:noProof/>
        </w:rPr>
        <w:fldChar w:fldCharType="end"/>
      </w:r>
    </w:p>
    <w:p w14:paraId="0409C9B4" w14:textId="78C91037" w:rsidR="003D56F4" w:rsidRDefault="003D56F4" w:rsidP="003D56F4">
      <w:pPr>
        <w:pStyle w:val="Inhopg3"/>
        <w:tabs>
          <w:tab w:val="right" w:leader="dot" w:pos="9062"/>
        </w:tabs>
        <w:divId w:val="532380410"/>
        <w:rPr>
          <w:rFonts w:asciiTheme="minorHAnsi" w:hAnsiTheme="minorHAnsi" w:cstheme="minorBidi"/>
          <w:noProof/>
          <w:kern w:val="2"/>
          <w:sz w:val="24"/>
          <w14:ligatures w14:val="standardContextual"/>
        </w:rPr>
      </w:pPr>
      <w:r w:rsidRPr="000A586D">
        <w:rPr>
          <w:rFonts w:eastAsia="Times New Roman"/>
          <w:noProof/>
          <w:lang w:val="nl-NL"/>
        </w:rPr>
        <w:t>Het gemeenschappelijke patroon</w:t>
      </w:r>
      <w:r>
        <w:rPr>
          <w:noProof/>
        </w:rPr>
        <w:tab/>
      </w:r>
      <w:r>
        <w:rPr>
          <w:noProof/>
        </w:rPr>
        <w:fldChar w:fldCharType="begin"/>
      </w:r>
      <w:r>
        <w:rPr>
          <w:noProof/>
        </w:rPr>
        <w:instrText xml:space="preserve"> PAGEREF _Toc242816688 \h </w:instrText>
      </w:r>
      <w:r>
        <w:rPr>
          <w:noProof/>
        </w:rPr>
      </w:r>
      <w:r>
        <w:rPr>
          <w:noProof/>
        </w:rPr>
        <w:fldChar w:fldCharType="separate"/>
      </w:r>
      <w:r>
        <w:rPr>
          <w:noProof/>
        </w:rPr>
        <w:t>40</w:t>
      </w:r>
      <w:r>
        <w:rPr>
          <w:noProof/>
        </w:rPr>
        <w:fldChar w:fldCharType="end"/>
      </w:r>
    </w:p>
    <w:p w14:paraId="068BB072" w14:textId="7DEBB704" w:rsidR="003D56F4" w:rsidRDefault="003D56F4" w:rsidP="003D56F4">
      <w:pPr>
        <w:pStyle w:val="Inhopg2"/>
        <w:tabs>
          <w:tab w:val="right" w:leader="dot" w:pos="9062"/>
        </w:tabs>
        <w:divId w:val="532380410"/>
        <w:rPr>
          <w:rFonts w:asciiTheme="minorHAnsi" w:hAnsiTheme="minorHAnsi" w:cstheme="minorBidi"/>
          <w:noProof/>
          <w:kern w:val="2"/>
          <w:sz w:val="24"/>
          <w14:ligatures w14:val="standardContextual"/>
        </w:rPr>
      </w:pPr>
      <w:r w:rsidRPr="000A586D">
        <w:rPr>
          <w:rFonts w:eastAsia="Times New Roman"/>
          <w:noProof/>
          <w:lang w:val="nl-NL"/>
        </w:rPr>
        <w:t>De Parentia-trap</w:t>
      </w:r>
      <w:r>
        <w:rPr>
          <w:noProof/>
        </w:rPr>
        <w:tab/>
      </w:r>
      <w:r>
        <w:rPr>
          <w:noProof/>
        </w:rPr>
        <w:fldChar w:fldCharType="begin"/>
      </w:r>
      <w:r>
        <w:rPr>
          <w:noProof/>
        </w:rPr>
        <w:instrText xml:space="preserve"> PAGEREF _Toc242816689 \h </w:instrText>
      </w:r>
      <w:r>
        <w:rPr>
          <w:noProof/>
        </w:rPr>
      </w:r>
      <w:r>
        <w:rPr>
          <w:noProof/>
        </w:rPr>
        <w:fldChar w:fldCharType="separate"/>
      </w:r>
      <w:r>
        <w:rPr>
          <w:noProof/>
        </w:rPr>
        <w:t>41</w:t>
      </w:r>
      <w:r>
        <w:rPr>
          <w:noProof/>
        </w:rPr>
        <w:fldChar w:fldCharType="end"/>
      </w:r>
    </w:p>
    <w:p w14:paraId="37FCC5C7" w14:textId="6BEEDD7F" w:rsidR="003D56F4" w:rsidRDefault="003D56F4" w:rsidP="003D56F4">
      <w:pPr>
        <w:pStyle w:val="Inhopg3"/>
        <w:tabs>
          <w:tab w:val="right" w:leader="dot" w:pos="9062"/>
        </w:tabs>
        <w:divId w:val="532380410"/>
        <w:rPr>
          <w:rFonts w:asciiTheme="minorHAnsi" w:hAnsiTheme="minorHAnsi" w:cstheme="minorBidi"/>
          <w:noProof/>
          <w:kern w:val="2"/>
          <w:sz w:val="24"/>
          <w14:ligatures w14:val="standardContextual"/>
        </w:rPr>
      </w:pPr>
      <w:r w:rsidRPr="000A586D">
        <w:rPr>
          <w:rFonts w:eastAsia="Times New Roman"/>
          <w:noProof/>
          <w:lang w:val="nl-NL"/>
        </w:rPr>
        <w:t>Niveau 1 — De KSZ-blokkade</w:t>
      </w:r>
      <w:r>
        <w:rPr>
          <w:noProof/>
        </w:rPr>
        <w:tab/>
      </w:r>
      <w:r>
        <w:rPr>
          <w:noProof/>
        </w:rPr>
        <w:fldChar w:fldCharType="begin"/>
      </w:r>
      <w:r>
        <w:rPr>
          <w:noProof/>
        </w:rPr>
        <w:instrText xml:space="preserve"> PAGEREF _Toc242816690 \h </w:instrText>
      </w:r>
      <w:r>
        <w:rPr>
          <w:noProof/>
        </w:rPr>
      </w:r>
      <w:r>
        <w:rPr>
          <w:noProof/>
        </w:rPr>
        <w:fldChar w:fldCharType="separate"/>
      </w:r>
      <w:r>
        <w:rPr>
          <w:noProof/>
        </w:rPr>
        <w:t>41</w:t>
      </w:r>
      <w:r>
        <w:rPr>
          <w:noProof/>
        </w:rPr>
        <w:fldChar w:fldCharType="end"/>
      </w:r>
    </w:p>
    <w:p w14:paraId="773C3E41" w14:textId="4111D43C" w:rsidR="003D56F4" w:rsidRDefault="003D56F4" w:rsidP="003D56F4">
      <w:pPr>
        <w:pStyle w:val="Inhopg3"/>
        <w:tabs>
          <w:tab w:val="right" w:leader="dot" w:pos="9062"/>
        </w:tabs>
        <w:divId w:val="532380410"/>
        <w:rPr>
          <w:rFonts w:asciiTheme="minorHAnsi" w:hAnsiTheme="minorHAnsi" w:cstheme="minorBidi"/>
          <w:noProof/>
          <w:kern w:val="2"/>
          <w:sz w:val="24"/>
          <w14:ligatures w14:val="standardContextual"/>
        </w:rPr>
      </w:pPr>
      <w:r w:rsidRPr="000A586D">
        <w:rPr>
          <w:rFonts w:eastAsia="Times New Roman"/>
          <w:noProof/>
          <w:lang w:val="nl-NL"/>
        </w:rPr>
        <w:t>Niveau 2 — De bypass wordt aanvaard</w:t>
      </w:r>
      <w:r>
        <w:rPr>
          <w:noProof/>
        </w:rPr>
        <w:tab/>
      </w:r>
      <w:r>
        <w:rPr>
          <w:noProof/>
        </w:rPr>
        <w:fldChar w:fldCharType="begin"/>
      </w:r>
      <w:r>
        <w:rPr>
          <w:noProof/>
        </w:rPr>
        <w:instrText xml:space="preserve"> PAGEREF _Toc242816691 \h </w:instrText>
      </w:r>
      <w:r>
        <w:rPr>
          <w:noProof/>
        </w:rPr>
      </w:r>
      <w:r>
        <w:rPr>
          <w:noProof/>
        </w:rPr>
        <w:fldChar w:fldCharType="separate"/>
      </w:r>
      <w:r>
        <w:rPr>
          <w:noProof/>
        </w:rPr>
        <w:t>41</w:t>
      </w:r>
      <w:r>
        <w:rPr>
          <w:noProof/>
        </w:rPr>
        <w:fldChar w:fldCharType="end"/>
      </w:r>
    </w:p>
    <w:p w14:paraId="5D2D3115" w14:textId="431A95C0" w:rsidR="003D56F4" w:rsidRDefault="003D56F4" w:rsidP="003D56F4">
      <w:pPr>
        <w:pStyle w:val="Inhopg3"/>
        <w:tabs>
          <w:tab w:val="right" w:leader="dot" w:pos="9062"/>
        </w:tabs>
        <w:divId w:val="532380410"/>
        <w:rPr>
          <w:rFonts w:asciiTheme="minorHAnsi" w:hAnsiTheme="minorHAnsi" w:cstheme="minorBidi"/>
          <w:noProof/>
          <w:kern w:val="2"/>
          <w:sz w:val="24"/>
          <w14:ligatures w14:val="standardContextual"/>
        </w:rPr>
      </w:pPr>
      <w:r w:rsidRPr="000A586D">
        <w:rPr>
          <w:rFonts w:eastAsia="Times New Roman"/>
          <w:noProof/>
          <w:lang w:val="nl-NL"/>
        </w:rPr>
        <w:t>Niveau 3 — De inkomensweigering</w:t>
      </w:r>
      <w:r>
        <w:rPr>
          <w:noProof/>
        </w:rPr>
        <w:tab/>
      </w:r>
      <w:r>
        <w:rPr>
          <w:noProof/>
        </w:rPr>
        <w:fldChar w:fldCharType="begin"/>
      </w:r>
      <w:r>
        <w:rPr>
          <w:noProof/>
        </w:rPr>
        <w:instrText xml:space="preserve"> PAGEREF _Toc242816692 \h </w:instrText>
      </w:r>
      <w:r>
        <w:rPr>
          <w:noProof/>
        </w:rPr>
      </w:r>
      <w:r>
        <w:rPr>
          <w:noProof/>
        </w:rPr>
        <w:fldChar w:fldCharType="separate"/>
      </w:r>
      <w:r>
        <w:rPr>
          <w:noProof/>
        </w:rPr>
        <w:t>41</w:t>
      </w:r>
      <w:r>
        <w:rPr>
          <w:noProof/>
        </w:rPr>
        <w:fldChar w:fldCharType="end"/>
      </w:r>
    </w:p>
    <w:p w14:paraId="29C0DB01" w14:textId="5773B3FF" w:rsidR="003D56F4" w:rsidRDefault="003D56F4" w:rsidP="003D56F4">
      <w:pPr>
        <w:pStyle w:val="Inhopg3"/>
        <w:tabs>
          <w:tab w:val="right" w:leader="dot" w:pos="9062"/>
        </w:tabs>
        <w:divId w:val="532380410"/>
        <w:rPr>
          <w:rFonts w:asciiTheme="minorHAnsi" w:hAnsiTheme="minorHAnsi" w:cstheme="minorBidi"/>
          <w:noProof/>
          <w:kern w:val="2"/>
          <w:sz w:val="24"/>
          <w14:ligatures w14:val="standardContextual"/>
        </w:rPr>
      </w:pPr>
      <w:r w:rsidRPr="000A586D">
        <w:rPr>
          <w:rFonts w:eastAsia="Times New Roman"/>
          <w:noProof/>
          <w:lang w:val="nl-NL"/>
        </w:rPr>
        <w:t>Het patroon keert terug</w:t>
      </w:r>
      <w:r>
        <w:rPr>
          <w:noProof/>
        </w:rPr>
        <w:tab/>
      </w:r>
      <w:r>
        <w:rPr>
          <w:noProof/>
        </w:rPr>
        <w:fldChar w:fldCharType="begin"/>
      </w:r>
      <w:r>
        <w:rPr>
          <w:noProof/>
        </w:rPr>
        <w:instrText xml:space="preserve"> PAGEREF _Toc242816693 \h </w:instrText>
      </w:r>
      <w:r>
        <w:rPr>
          <w:noProof/>
        </w:rPr>
      </w:r>
      <w:r>
        <w:rPr>
          <w:noProof/>
        </w:rPr>
        <w:fldChar w:fldCharType="separate"/>
      </w:r>
      <w:r>
        <w:rPr>
          <w:noProof/>
        </w:rPr>
        <w:t>42</w:t>
      </w:r>
      <w:r>
        <w:rPr>
          <w:noProof/>
        </w:rPr>
        <w:fldChar w:fldCharType="end"/>
      </w:r>
    </w:p>
    <w:p w14:paraId="669E902D" w14:textId="2AFFEBE0" w:rsidR="003D56F4" w:rsidRDefault="003D56F4" w:rsidP="003D56F4">
      <w:pPr>
        <w:pStyle w:val="Inhopg2"/>
        <w:tabs>
          <w:tab w:val="right" w:leader="dot" w:pos="9062"/>
        </w:tabs>
        <w:divId w:val="532380410"/>
        <w:rPr>
          <w:rFonts w:asciiTheme="minorHAnsi" w:hAnsiTheme="minorHAnsi" w:cstheme="minorBidi"/>
          <w:noProof/>
          <w:kern w:val="2"/>
          <w:sz w:val="24"/>
          <w14:ligatures w14:val="standardContextual"/>
        </w:rPr>
      </w:pPr>
      <w:r w:rsidRPr="000A586D">
        <w:rPr>
          <w:rFonts w:eastAsia="Times New Roman"/>
          <w:noProof/>
          <w:lang w:val="nl-NL"/>
        </w:rPr>
        <w:t>De Belgische fiscale route</w:t>
      </w:r>
      <w:r>
        <w:rPr>
          <w:noProof/>
        </w:rPr>
        <w:tab/>
      </w:r>
      <w:r>
        <w:rPr>
          <w:noProof/>
        </w:rPr>
        <w:fldChar w:fldCharType="begin"/>
      </w:r>
      <w:r>
        <w:rPr>
          <w:noProof/>
        </w:rPr>
        <w:instrText xml:space="preserve"> PAGEREF _Toc242816694 \h </w:instrText>
      </w:r>
      <w:r>
        <w:rPr>
          <w:noProof/>
        </w:rPr>
      </w:r>
      <w:r>
        <w:rPr>
          <w:noProof/>
        </w:rPr>
        <w:fldChar w:fldCharType="separate"/>
      </w:r>
      <w:r>
        <w:rPr>
          <w:noProof/>
        </w:rPr>
        <w:t>43</w:t>
      </w:r>
      <w:r>
        <w:rPr>
          <w:noProof/>
        </w:rPr>
        <w:fldChar w:fldCharType="end"/>
      </w:r>
    </w:p>
    <w:p w14:paraId="6C0DEDE1" w14:textId="73B19703" w:rsidR="003D56F4" w:rsidRDefault="003D56F4" w:rsidP="003D56F4">
      <w:pPr>
        <w:pStyle w:val="Inhopg3"/>
        <w:tabs>
          <w:tab w:val="right" w:leader="dot" w:pos="9062"/>
        </w:tabs>
        <w:divId w:val="532380410"/>
        <w:rPr>
          <w:rFonts w:asciiTheme="minorHAnsi" w:hAnsiTheme="minorHAnsi" w:cstheme="minorBidi"/>
          <w:noProof/>
          <w:kern w:val="2"/>
          <w:sz w:val="24"/>
          <w14:ligatures w14:val="standardContextual"/>
        </w:rPr>
      </w:pPr>
      <w:r w:rsidRPr="000A586D">
        <w:rPr>
          <w:rFonts w:eastAsia="Times New Roman"/>
          <w:noProof/>
          <w:lang w:val="nl-NL"/>
        </w:rPr>
        <w:t>Deel A — Wat er werkt</w:t>
      </w:r>
      <w:r>
        <w:rPr>
          <w:noProof/>
        </w:rPr>
        <w:tab/>
      </w:r>
      <w:r>
        <w:rPr>
          <w:noProof/>
        </w:rPr>
        <w:fldChar w:fldCharType="begin"/>
      </w:r>
      <w:r>
        <w:rPr>
          <w:noProof/>
        </w:rPr>
        <w:instrText xml:space="preserve"> PAGEREF _Toc242816695 \h </w:instrText>
      </w:r>
      <w:r>
        <w:rPr>
          <w:noProof/>
        </w:rPr>
      </w:r>
      <w:r>
        <w:rPr>
          <w:noProof/>
        </w:rPr>
        <w:fldChar w:fldCharType="separate"/>
      </w:r>
      <w:r>
        <w:rPr>
          <w:noProof/>
        </w:rPr>
        <w:t>43</w:t>
      </w:r>
      <w:r>
        <w:rPr>
          <w:noProof/>
        </w:rPr>
        <w:fldChar w:fldCharType="end"/>
      </w:r>
    </w:p>
    <w:p w14:paraId="6D6BC147" w14:textId="2FF3B160" w:rsidR="003D56F4" w:rsidRDefault="003D56F4" w:rsidP="003D56F4">
      <w:pPr>
        <w:pStyle w:val="Inhopg3"/>
        <w:tabs>
          <w:tab w:val="right" w:leader="dot" w:pos="9062"/>
        </w:tabs>
        <w:divId w:val="532380410"/>
        <w:rPr>
          <w:rFonts w:asciiTheme="minorHAnsi" w:hAnsiTheme="minorHAnsi" w:cstheme="minorBidi"/>
          <w:noProof/>
          <w:kern w:val="2"/>
          <w:sz w:val="24"/>
          <w14:ligatures w14:val="standardContextual"/>
        </w:rPr>
      </w:pPr>
      <w:r w:rsidRPr="000A586D">
        <w:rPr>
          <w:rFonts w:eastAsia="Times New Roman"/>
          <w:noProof/>
          <w:lang w:val="nl-NL"/>
        </w:rPr>
        <w:t>Deel B — De bypass voor de verhoogde belastingvrije som</w:t>
      </w:r>
      <w:r>
        <w:rPr>
          <w:noProof/>
        </w:rPr>
        <w:tab/>
      </w:r>
      <w:r>
        <w:rPr>
          <w:noProof/>
        </w:rPr>
        <w:fldChar w:fldCharType="begin"/>
      </w:r>
      <w:r>
        <w:rPr>
          <w:noProof/>
        </w:rPr>
        <w:instrText xml:space="preserve"> PAGEREF _Toc242816696 \h </w:instrText>
      </w:r>
      <w:r>
        <w:rPr>
          <w:noProof/>
        </w:rPr>
      </w:r>
      <w:r>
        <w:rPr>
          <w:noProof/>
        </w:rPr>
        <w:fldChar w:fldCharType="separate"/>
      </w:r>
      <w:r>
        <w:rPr>
          <w:noProof/>
        </w:rPr>
        <w:t>44</w:t>
      </w:r>
      <w:r>
        <w:rPr>
          <w:noProof/>
        </w:rPr>
        <w:fldChar w:fldCharType="end"/>
      </w:r>
    </w:p>
    <w:p w14:paraId="59E2BA66" w14:textId="686F6359" w:rsidR="003D56F4" w:rsidRDefault="003D56F4" w:rsidP="003D56F4">
      <w:pPr>
        <w:pStyle w:val="Inhopg3"/>
        <w:tabs>
          <w:tab w:val="right" w:leader="dot" w:pos="9062"/>
        </w:tabs>
        <w:divId w:val="532380410"/>
        <w:rPr>
          <w:rFonts w:asciiTheme="minorHAnsi" w:hAnsiTheme="minorHAnsi" w:cstheme="minorBidi"/>
          <w:noProof/>
          <w:kern w:val="2"/>
          <w:sz w:val="24"/>
          <w14:ligatures w14:val="standardContextual"/>
        </w:rPr>
      </w:pPr>
      <w:r w:rsidRPr="000A586D">
        <w:rPr>
          <w:rFonts w:eastAsia="Times New Roman"/>
          <w:noProof/>
          <w:lang w:val="nl-NL"/>
        </w:rPr>
        <w:t>Deel C — De dubbele bevestiging</w:t>
      </w:r>
      <w:r>
        <w:rPr>
          <w:noProof/>
        </w:rPr>
        <w:tab/>
      </w:r>
      <w:r>
        <w:rPr>
          <w:noProof/>
        </w:rPr>
        <w:fldChar w:fldCharType="begin"/>
      </w:r>
      <w:r>
        <w:rPr>
          <w:noProof/>
        </w:rPr>
        <w:instrText xml:space="preserve"> PAGEREF _Toc242816697 \h </w:instrText>
      </w:r>
      <w:r>
        <w:rPr>
          <w:noProof/>
        </w:rPr>
      </w:r>
      <w:r>
        <w:rPr>
          <w:noProof/>
        </w:rPr>
        <w:fldChar w:fldCharType="separate"/>
      </w:r>
      <w:r>
        <w:rPr>
          <w:noProof/>
        </w:rPr>
        <w:t>45</w:t>
      </w:r>
      <w:r>
        <w:rPr>
          <w:noProof/>
        </w:rPr>
        <w:fldChar w:fldCharType="end"/>
      </w:r>
    </w:p>
    <w:p w14:paraId="6A15D3C3" w14:textId="3E6B435F" w:rsidR="003D56F4" w:rsidRDefault="003D56F4" w:rsidP="003D56F4">
      <w:pPr>
        <w:pStyle w:val="Inhopg3"/>
        <w:tabs>
          <w:tab w:val="right" w:leader="dot" w:pos="9062"/>
        </w:tabs>
        <w:divId w:val="532380410"/>
        <w:rPr>
          <w:rFonts w:asciiTheme="minorHAnsi" w:hAnsiTheme="minorHAnsi" w:cstheme="minorBidi"/>
          <w:noProof/>
          <w:kern w:val="2"/>
          <w:sz w:val="24"/>
          <w14:ligatures w14:val="standardContextual"/>
        </w:rPr>
      </w:pPr>
      <w:r w:rsidRPr="000A586D">
        <w:rPr>
          <w:rFonts w:eastAsia="Times New Roman"/>
          <w:noProof/>
          <w:lang w:val="nl-NL"/>
        </w:rPr>
        <w:t>Deel D — AGODI: het bewegende doelwit en de uiteindelijke afronding</w:t>
      </w:r>
      <w:r>
        <w:rPr>
          <w:noProof/>
        </w:rPr>
        <w:tab/>
      </w:r>
      <w:r>
        <w:rPr>
          <w:noProof/>
        </w:rPr>
        <w:fldChar w:fldCharType="begin"/>
      </w:r>
      <w:r>
        <w:rPr>
          <w:noProof/>
        </w:rPr>
        <w:instrText xml:space="preserve"> PAGEREF _Toc242816698 \h </w:instrText>
      </w:r>
      <w:r>
        <w:rPr>
          <w:noProof/>
        </w:rPr>
      </w:r>
      <w:r>
        <w:rPr>
          <w:noProof/>
        </w:rPr>
        <w:fldChar w:fldCharType="separate"/>
      </w:r>
      <w:r>
        <w:rPr>
          <w:noProof/>
        </w:rPr>
        <w:t>46</w:t>
      </w:r>
      <w:r>
        <w:rPr>
          <w:noProof/>
        </w:rPr>
        <w:fldChar w:fldCharType="end"/>
      </w:r>
    </w:p>
    <w:p w14:paraId="6269D194" w14:textId="7BEC2C0E" w:rsidR="003D56F4" w:rsidRDefault="003D56F4" w:rsidP="003D56F4">
      <w:pPr>
        <w:pStyle w:val="Inhopg3"/>
        <w:tabs>
          <w:tab w:val="right" w:leader="dot" w:pos="9062"/>
        </w:tabs>
        <w:divId w:val="532380410"/>
        <w:rPr>
          <w:rFonts w:asciiTheme="minorHAnsi" w:hAnsiTheme="minorHAnsi" w:cstheme="minorBidi"/>
          <w:noProof/>
          <w:kern w:val="2"/>
          <w:sz w:val="24"/>
          <w14:ligatures w14:val="standardContextual"/>
        </w:rPr>
      </w:pPr>
      <w:r w:rsidRPr="000A586D">
        <w:rPr>
          <w:rFonts w:eastAsia="Times New Roman"/>
          <w:noProof/>
          <w:lang w:val="nl-NL"/>
        </w:rPr>
        <w:t>Deel E — Wat dit hoofdstuk vaststelt</w:t>
      </w:r>
      <w:r>
        <w:rPr>
          <w:noProof/>
        </w:rPr>
        <w:tab/>
      </w:r>
      <w:r>
        <w:rPr>
          <w:noProof/>
        </w:rPr>
        <w:fldChar w:fldCharType="begin"/>
      </w:r>
      <w:r>
        <w:rPr>
          <w:noProof/>
        </w:rPr>
        <w:instrText xml:space="preserve"> PAGEREF _Toc242816699 \h </w:instrText>
      </w:r>
      <w:r>
        <w:rPr>
          <w:noProof/>
        </w:rPr>
      </w:r>
      <w:r>
        <w:rPr>
          <w:noProof/>
        </w:rPr>
        <w:fldChar w:fldCharType="separate"/>
      </w:r>
      <w:r>
        <w:rPr>
          <w:noProof/>
        </w:rPr>
        <w:t>47</w:t>
      </w:r>
      <w:r>
        <w:rPr>
          <w:noProof/>
        </w:rPr>
        <w:fldChar w:fldCharType="end"/>
      </w:r>
    </w:p>
    <w:p w14:paraId="109A10A2" w14:textId="171A7855" w:rsidR="003D56F4" w:rsidRDefault="003D56F4" w:rsidP="003D56F4">
      <w:pPr>
        <w:pStyle w:val="Inhopg2"/>
        <w:tabs>
          <w:tab w:val="right" w:leader="dot" w:pos="9062"/>
        </w:tabs>
        <w:divId w:val="532380410"/>
        <w:rPr>
          <w:rFonts w:asciiTheme="minorHAnsi" w:hAnsiTheme="minorHAnsi" w:cstheme="minorBidi"/>
          <w:noProof/>
          <w:kern w:val="2"/>
          <w:sz w:val="24"/>
          <w14:ligatures w14:val="standardContextual"/>
        </w:rPr>
      </w:pPr>
      <w:r w:rsidRPr="000A586D">
        <w:rPr>
          <w:rFonts w:eastAsia="Times New Roman"/>
          <w:noProof/>
          <w:lang w:val="nl-NL"/>
        </w:rPr>
        <w:t>De heropening</w:t>
      </w:r>
      <w:r>
        <w:rPr>
          <w:noProof/>
        </w:rPr>
        <w:tab/>
      </w:r>
      <w:r>
        <w:rPr>
          <w:noProof/>
        </w:rPr>
        <w:fldChar w:fldCharType="begin"/>
      </w:r>
      <w:r>
        <w:rPr>
          <w:noProof/>
        </w:rPr>
        <w:instrText xml:space="preserve"> PAGEREF _Toc242816700 \h </w:instrText>
      </w:r>
      <w:r>
        <w:rPr>
          <w:noProof/>
        </w:rPr>
      </w:r>
      <w:r>
        <w:rPr>
          <w:noProof/>
        </w:rPr>
        <w:fldChar w:fldCharType="separate"/>
      </w:r>
      <w:r>
        <w:rPr>
          <w:noProof/>
        </w:rPr>
        <w:t>49</w:t>
      </w:r>
      <w:r>
        <w:rPr>
          <w:noProof/>
        </w:rPr>
        <w:fldChar w:fldCharType="end"/>
      </w:r>
    </w:p>
    <w:p w14:paraId="017CBF9E" w14:textId="26A8CB5A" w:rsidR="003D56F4" w:rsidRDefault="003D56F4" w:rsidP="003D56F4">
      <w:pPr>
        <w:pStyle w:val="Inhopg3"/>
        <w:tabs>
          <w:tab w:val="right" w:leader="dot" w:pos="9062"/>
        </w:tabs>
        <w:divId w:val="532380410"/>
        <w:rPr>
          <w:rFonts w:asciiTheme="minorHAnsi" w:hAnsiTheme="minorHAnsi" w:cstheme="minorBidi"/>
          <w:noProof/>
          <w:kern w:val="2"/>
          <w:sz w:val="24"/>
          <w14:ligatures w14:val="standardContextual"/>
        </w:rPr>
      </w:pPr>
      <w:r w:rsidRPr="000A586D">
        <w:rPr>
          <w:rFonts w:eastAsia="Times New Roman"/>
          <w:noProof/>
          <w:lang w:val="nl-NL"/>
        </w:rPr>
        <w:t>Wat de brief zegt</w:t>
      </w:r>
      <w:r>
        <w:rPr>
          <w:noProof/>
        </w:rPr>
        <w:tab/>
      </w:r>
      <w:r>
        <w:rPr>
          <w:noProof/>
        </w:rPr>
        <w:fldChar w:fldCharType="begin"/>
      </w:r>
      <w:r>
        <w:rPr>
          <w:noProof/>
        </w:rPr>
        <w:instrText xml:space="preserve"> PAGEREF _Toc242816701 \h </w:instrText>
      </w:r>
      <w:r>
        <w:rPr>
          <w:noProof/>
        </w:rPr>
      </w:r>
      <w:r>
        <w:rPr>
          <w:noProof/>
        </w:rPr>
        <w:fldChar w:fldCharType="separate"/>
      </w:r>
      <w:r>
        <w:rPr>
          <w:noProof/>
        </w:rPr>
        <w:t>49</w:t>
      </w:r>
      <w:r>
        <w:rPr>
          <w:noProof/>
        </w:rPr>
        <w:fldChar w:fldCharType="end"/>
      </w:r>
    </w:p>
    <w:p w14:paraId="29CFBCAF" w14:textId="08B12F70" w:rsidR="003D56F4" w:rsidRDefault="003D56F4" w:rsidP="003D56F4">
      <w:pPr>
        <w:pStyle w:val="Inhopg3"/>
        <w:tabs>
          <w:tab w:val="right" w:leader="dot" w:pos="9062"/>
        </w:tabs>
        <w:divId w:val="532380410"/>
        <w:rPr>
          <w:rFonts w:asciiTheme="minorHAnsi" w:hAnsiTheme="minorHAnsi" w:cstheme="minorBidi"/>
          <w:noProof/>
          <w:kern w:val="2"/>
          <w:sz w:val="24"/>
          <w14:ligatures w14:val="standardContextual"/>
        </w:rPr>
      </w:pPr>
      <w:r w:rsidRPr="000A586D">
        <w:rPr>
          <w:rFonts w:eastAsia="Times New Roman"/>
          <w:noProof/>
          <w:lang w:val="nl-NL"/>
        </w:rPr>
        <w:t>Wat de website zegt</w:t>
      </w:r>
      <w:r>
        <w:rPr>
          <w:noProof/>
        </w:rPr>
        <w:tab/>
      </w:r>
      <w:r>
        <w:rPr>
          <w:noProof/>
        </w:rPr>
        <w:fldChar w:fldCharType="begin"/>
      </w:r>
      <w:r>
        <w:rPr>
          <w:noProof/>
        </w:rPr>
        <w:instrText xml:space="preserve"> PAGEREF _Toc242816702 \h </w:instrText>
      </w:r>
      <w:r>
        <w:rPr>
          <w:noProof/>
        </w:rPr>
      </w:r>
      <w:r>
        <w:rPr>
          <w:noProof/>
        </w:rPr>
        <w:fldChar w:fldCharType="separate"/>
      </w:r>
      <w:r>
        <w:rPr>
          <w:noProof/>
        </w:rPr>
        <w:t>49</w:t>
      </w:r>
      <w:r>
        <w:rPr>
          <w:noProof/>
        </w:rPr>
        <w:fldChar w:fldCharType="end"/>
      </w:r>
    </w:p>
    <w:p w14:paraId="21864677" w14:textId="7C2252CC" w:rsidR="003D56F4" w:rsidRDefault="003D56F4" w:rsidP="003D56F4">
      <w:pPr>
        <w:pStyle w:val="Inhopg3"/>
        <w:tabs>
          <w:tab w:val="right" w:leader="dot" w:pos="9062"/>
        </w:tabs>
        <w:divId w:val="532380410"/>
        <w:rPr>
          <w:rFonts w:asciiTheme="minorHAnsi" w:hAnsiTheme="minorHAnsi" w:cstheme="minorBidi"/>
          <w:noProof/>
          <w:kern w:val="2"/>
          <w:sz w:val="24"/>
          <w14:ligatures w14:val="standardContextual"/>
        </w:rPr>
      </w:pPr>
      <w:r w:rsidRPr="000A586D">
        <w:rPr>
          <w:rFonts w:eastAsia="Times New Roman"/>
          <w:noProof/>
          <w:lang w:val="nl-NL"/>
        </w:rPr>
        <w:t>Wat dit oplevert</w:t>
      </w:r>
      <w:r>
        <w:rPr>
          <w:noProof/>
        </w:rPr>
        <w:tab/>
      </w:r>
      <w:r>
        <w:rPr>
          <w:noProof/>
        </w:rPr>
        <w:fldChar w:fldCharType="begin"/>
      </w:r>
      <w:r>
        <w:rPr>
          <w:noProof/>
        </w:rPr>
        <w:instrText xml:space="preserve"> PAGEREF _Toc242816703 \h </w:instrText>
      </w:r>
      <w:r>
        <w:rPr>
          <w:noProof/>
        </w:rPr>
      </w:r>
      <w:r>
        <w:rPr>
          <w:noProof/>
        </w:rPr>
        <w:fldChar w:fldCharType="separate"/>
      </w:r>
      <w:r>
        <w:rPr>
          <w:noProof/>
        </w:rPr>
        <w:t>50</w:t>
      </w:r>
      <w:r>
        <w:rPr>
          <w:noProof/>
        </w:rPr>
        <w:fldChar w:fldCharType="end"/>
      </w:r>
    </w:p>
    <w:p w14:paraId="374A0DBF" w14:textId="2B896E46" w:rsidR="003D56F4" w:rsidRDefault="003D56F4" w:rsidP="003D56F4">
      <w:pPr>
        <w:pStyle w:val="Inhopg2"/>
        <w:tabs>
          <w:tab w:val="right" w:leader="dot" w:pos="9062"/>
        </w:tabs>
        <w:divId w:val="532380410"/>
        <w:rPr>
          <w:rFonts w:asciiTheme="minorHAnsi" w:hAnsiTheme="minorHAnsi" w:cstheme="minorBidi"/>
          <w:noProof/>
          <w:kern w:val="2"/>
          <w:sz w:val="24"/>
          <w14:ligatures w14:val="standardContextual"/>
        </w:rPr>
      </w:pPr>
      <w:r w:rsidRPr="000A586D">
        <w:rPr>
          <w:rFonts w:eastAsia="Times New Roman"/>
          <w:noProof/>
          <w:lang w:val="nl-NL"/>
        </w:rPr>
        <w:t>De CM en de geldstromen</w:t>
      </w:r>
      <w:r>
        <w:rPr>
          <w:noProof/>
        </w:rPr>
        <w:tab/>
      </w:r>
      <w:r>
        <w:rPr>
          <w:noProof/>
        </w:rPr>
        <w:fldChar w:fldCharType="begin"/>
      </w:r>
      <w:r>
        <w:rPr>
          <w:noProof/>
        </w:rPr>
        <w:instrText xml:space="preserve"> PAGEREF _Toc242816704 \h </w:instrText>
      </w:r>
      <w:r>
        <w:rPr>
          <w:noProof/>
        </w:rPr>
      </w:r>
      <w:r>
        <w:rPr>
          <w:noProof/>
        </w:rPr>
        <w:fldChar w:fldCharType="separate"/>
      </w:r>
      <w:r>
        <w:rPr>
          <w:noProof/>
        </w:rPr>
        <w:t>51</w:t>
      </w:r>
      <w:r>
        <w:rPr>
          <w:noProof/>
        </w:rPr>
        <w:fldChar w:fldCharType="end"/>
      </w:r>
    </w:p>
    <w:p w14:paraId="2EFE37A9" w14:textId="31FA659B" w:rsidR="003D56F4" w:rsidRDefault="003D56F4" w:rsidP="003D56F4">
      <w:pPr>
        <w:pStyle w:val="Inhopg3"/>
        <w:tabs>
          <w:tab w:val="right" w:leader="dot" w:pos="9062"/>
        </w:tabs>
        <w:divId w:val="532380410"/>
        <w:rPr>
          <w:rFonts w:asciiTheme="minorHAnsi" w:hAnsiTheme="minorHAnsi" w:cstheme="minorBidi"/>
          <w:noProof/>
          <w:kern w:val="2"/>
          <w:sz w:val="24"/>
          <w14:ligatures w14:val="standardContextual"/>
        </w:rPr>
      </w:pPr>
      <w:r w:rsidRPr="000A586D">
        <w:rPr>
          <w:rFonts w:eastAsia="Times New Roman"/>
          <w:noProof/>
          <w:lang w:val="nl-NL"/>
        </w:rPr>
        <w:t>Deel A — De drie geldstromen</w:t>
      </w:r>
      <w:r>
        <w:rPr>
          <w:noProof/>
        </w:rPr>
        <w:tab/>
      </w:r>
      <w:r>
        <w:rPr>
          <w:noProof/>
        </w:rPr>
        <w:fldChar w:fldCharType="begin"/>
      </w:r>
      <w:r>
        <w:rPr>
          <w:noProof/>
        </w:rPr>
        <w:instrText xml:space="preserve"> PAGEREF _Toc242816705 \h </w:instrText>
      </w:r>
      <w:r>
        <w:rPr>
          <w:noProof/>
        </w:rPr>
      </w:r>
      <w:r>
        <w:rPr>
          <w:noProof/>
        </w:rPr>
        <w:fldChar w:fldCharType="separate"/>
      </w:r>
      <w:r>
        <w:rPr>
          <w:noProof/>
        </w:rPr>
        <w:t>51</w:t>
      </w:r>
      <w:r>
        <w:rPr>
          <w:noProof/>
        </w:rPr>
        <w:fldChar w:fldCharType="end"/>
      </w:r>
    </w:p>
    <w:p w14:paraId="69AA1354" w14:textId="50A7078C" w:rsidR="003D56F4" w:rsidRDefault="003D56F4" w:rsidP="003D56F4">
      <w:pPr>
        <w:pStyle w:val="Inhopg3"/>
        <w:tabs>
          <w:tab w:val="right" w:leader="dot" w:pos="9062"/>
        </w:tabs>
        <w:divId w:val="532380410"/>
        <w:rPr>
          <w:rFonts w:asciiTheme="minorHAnsi" w:hAnsiTheme="minorHAnsi" w:cstheme="minorBidi"/>
          <w:noProof/>
          <w:kern w:val="2"/>
          <w:sz w:val="24"/>
          <w14:ligatures w14:val="standardContextual"/>
        </w:rPr>
      </w:pPr>
      <w:r w:rsidRPr="000A586D">
        <w:rPr>
          <w:rFonts w:eastAsia="Times New Roman"/>
          <w:noProof/>
          <w:lang w:val="nl-NL"/>
        </w:rPr>
        <w:t>Deel B — De RSZ-bijdrage en de bestemming</w:t>
      </w:r>
      <w:r>
        <w:rPr>
          <w:noProof/>
        </w:rPr>
        <w:tab/>
      </w:r>
      <w:r>
        <w:rPr>
          <w:noProof/>
        </w:rPr>
        <w:fldChar w:fldCharType="begin"/>
      </w:r>
      <w:r>
        <w:rPr>
          <w:noProof/>
        </w:rPr>
        <w:instrText xml:space="preserve"> PAGEREF _Toc242816706 \h </w:instrText>
      </w:r>
      <w:r>
        <w:rPr>
          <w:noProof/>
        </w:rPr>
      </w:r>
      <w:r>
        <w:rPr>
          <w:noProof/>
        </w:rPr>
        <w:fldChar w:fldCharType="separate"/>
      </w:r>
      <w:r>
        <w:rPr>
          <w:noProof/>
        </w:rPr>
        <w:t>51</w:t>
      </w:r>
      <w:r>
        <w:rPr>
          <w:noProof/>
        </w:rPr>
        <w:fldChar w:fldCharType="end"/>
      </w:r>
    </w:p>
    <w:p w14:paraId="3CB45B8D" w14:textId="0FD62308" w:rsidR="003D56F4" w:rsidRDefault="003D56F4" w:rsidP="003D56F4">
      <w:pPr>
        <w:pStyle w:val="Inhopg3"/>
        <w:tabs>
          <w:tab w:val="right" w:leader="dot" w:pos="9062"/>
        </w:tabs>
        <w:divId w:val="532380410"/>
        <w:rPr>
          <w:rFonts w:asciiTheme="minorHAnsi" w:hAnsiTheme="minorHAnsi" w:cstheme="minorBidi"/>
          <w:noProof/>
          <w:kern w:val="2"/>
          <w:sz w:val="24"/>
          <w14:ligatures w14:val="standardContextual"/>
        </w:rPr>
      </w:pPr>
      <w:r w:rsidRPr="000A586D">
        <w:rPr>
          <w:rFonts w:eastAsia="Times New Roman"/>
          <w:noProof/>
          <w:lang w:val="nl-NL"/>
        </w:rPr>
        <w:t>Deel C — Waarom hulpmiddelen wel en uitkeringen niet</w:t>
      </w:r>
      <w:r>
        <w:rPr>
          <w:noProof/>
        </w:rPr>
        <w:tab/>
      </w:r>
      <w:r>
        <w:rPr>
          <w:noProof/>
        </w:rPr>
        <w:fldChar w:fldCharType="begin"/>
      </w:r>
      <w:r>
        <w:rPr>
          <w:noProof/>
        </w:rPr>
        <w:instrText xml:space="preserve"> PAGEREF _Toc242816707 \h </w:instrText>
      </w:r>
      <w:r>
        <w:rPr>
          <w:noProof/>
        </w:rPr>
      </w:r>
      <w:r>
        <w:rPr>
          <w:noProof/>
        </w:rPr>
        <w:fldChar w:fldCharType="separate"/>
      </w:r>
      <w:r>
        <w:rPr>
          <w:noProof/>
        </w:rPr>
        <w:t>52</w:t>
      </w:r>
      <w:r>
        <w:rPr>
          <w:noProof/>
        </w:rPr>
        <w:fldChar w:fldCharType="end"/>
      </w:r>
    </w:p>
    <w:p w14:paraId="6E29087C" w14:textId="6F7DD5D4" w:rsidR="003D56F4" w:rsidRDefault="003D56F4" w:rsidP="003D56F4">
      <w:pPr>
        <w:pStyle w:val="Inhopg3"/>
        <w:tabs>
          <w:tab w:val="right" w:leader="dot" w:pos="9062"/>
        </w:tabs>
        <w:divId w:val="532380410"/>
        <w:rPr>
          <w:rFonts w:asciiTheme="minorHAnsi" w:hAnsiTheme="minorHAnsi" w:cstheme="minorBidi"/>
          <w:noProof/>
          <w:kern w:val="2"/>
          <w:sz w:val="24"/>
          <w14:ligatures w14:val="standardContextual"/>
        </w:rPr>
      </w:pPr>
      <w:r w:rsidRPr="000A586D">
        <w:rPr>
          <w:rFonts w:eastAsia="Times New Roman"/>
          <w:noProof/>
          <w:lang w:val="nl-NL"/>
        </w:rPr>
        <w:t>Deel D — De CDZ als toezichthouder</w:t>
      </w:r>
      <w:r>
        <w:rPr>
          <w:noProof/>
        </w:rPr>
        <w:tab/>
      </w:r>
      <w:r>
        <w:rPr>
          <w:noProof/>
        </w:rPr>
        <w:fldChar w:fldCharType="begin"/>
      </w:r>
      <w:r>
        <w:rPr>
          <w:noProof/>
        </w:rPr>
        <w:instrText xml:space="preserve"> PAGEREF _Toc242816708 \h </w:instrText>
      </w:r>
      <w:r>
        <w:rPr>
          <w:noProof/>
        </w:rPr>
      </w:r>
      <w:r>
        <w:rPr>
          <w:noProof/>
        </w:rPr>
        <w:fldChar w:fldCharType="separate"/>
      </w:r>
      <w:r>
        <w:rPr>
          <w:noProof/>
        </w:rPr>
        <w:t>53</w:t>
      </w:r>
      <w:r>
        <w:rPr>
          <w:noProof/>
        </w:rPr>
        <w:fldChar w:fldCharType="end"/>
      </w:r>
    </w:p>
    <w:p w14:paraId="37377C33" w14:textId="4E3342CB" w:rsidR="003D56F4" w:rsidRDefault="003D56F4" w:rsidP="003D56F4">
      <w:pPr>
        <w:pStyle w:val="Inhopg3"/>
        <w:tabs>
          <w:tab w:val="right" w:leader="dot" w:pos="9062"/>
        </w:tabs>
        <w:divId w:val="532380410"/>
        <w:rPr>
          <w:rFonts w:asciiTheme="minorHAnsi" w:hAnsiTheme="minorHAnsi" w:cstheme="minorBidi"/>
          <w:noProof/>
          <w:kern w:val="2"/>
          <w:sz w:val="24"/>
          <w14:ligatures w14:val="standardContextual"/>
        </w:rPr>
      </w:pPr>
      <w:r w:rsidRPr="000A586D">
        <w:rPr>
          <w:rFonts w:eastAsia="Times New Roman"/>
          <w:noProof/>
          <w:lang w:val="nl-NL"/>
        </w:rPr>
        <w:t>Deel E — Het Arbeidsauditoraat: wie controleert de controleur?</w:t>
      </w:r>
      <w:r>
        <w:rPr>
          <w:noProof/>
        </w:rPr>
        <w:tab/>
      </w:r>
      <w:r>
        <w:rPr>
          <w:noProof/>
        </w:rPr>
        <w:fldChar w:fldCharType="begin"/>
      </w:r>
      <w:r>
        <w:rPr>
          <w:noProof/>
        </w:rPr>
        <w:instrText xml:space="preserve"> PAGEREF _Toc242816709 \h </w:instrText>
      </w:r>
      <w:r>
        <w:rPr>
          <w:noProof/>
        </w:rPr>
      </w:r>
      <w:r>
        <w:rPr>
          <w:noProof/>
        </w:rPr>
        <w:fldChar w:fldCharType="separate"/>
      </w:r>
      <w:r>
        <w:rPr>
          <w:noProof/>
        </w:rPr>
        <w:t>53</w:t>
      </w:r>
      <w:r>
        <w:rPr>
          <w:noProof/>
        </w:rPr>
        <w:fldChar w:fldCharType="end"/>
      </w:r>
    </w:p>
    <w:p w14:paraId="66A493CE" w14:textId="14408226" w:rsidR="003D56F4" w:rsidRDefault="003D56F4" w:rsidP="003D56F4">
      <w:pPr>
        <w:pStyle w:val="Inhopg3"/>
        <w:tabs>
          <w:tab w:val="right" w:leader="dot" w:pos="9062"/>
        </w:tabs>
        <w:divId w:val="532380410"/>
        <w:rPr>
          <w:rFonts w:asciiTheme="minorHAnsi" w:hAnsiTheme="minorHAnsi" w:cstheme="minorBidi"/>
          <w:noProof/>
          <w:kern w:val="2"/>
          <w:sz w:val="24"/>
          <w14:ligatures w14:val="standardContextual"/>
        </w:rPr>
      </w:pPr>
      <w:r w:rsidRPr="000A586D">
        <w:rPr>
          <w:rFonts w:eastAsia="Times New Roman"/>
          <w:noProof/>
          <w:lang w:val="nl-NL"/>
        </w:rPr>
        <w:t>Deel F — De Orde der Artsen: tuchtrecht tegen de adviserend arts</w:t>
      </w:r>
      <w:r>
        <w:rPr>
          <w:noProof/>
        </w:rPr>
        <w:tab/>
      </w:r>
      <w:r>
        <w:rPr>
          <w:noProof/>
        </w:rPr>
        <w:fldChar w:fldCharType="begin"/>
      </w:r>
      <w:r>
        <w:rPr>
          <w:noProof/>
        </w:rPr>
        <w:instrText xml:space="preserve"> PAGEREF _Toc242816710 \h </w:instrText>
      </w:r>
      <w:r>
        <w:rPr>
          <w:noProof/>
        </w:rPr>
      </w:r>
      <w:r>
        <w:rPr>
          <w:noProof/>
        </w:rPr>
        <w:fldChar w:fldCharType="separate"/>
      </w:r>
      <w:r>
        <w:rPr>
          <w:noProof/>
        </w:rPr>
        <w:t>54</w:t>
      </w:r>
      <w:r>
        <w:rPr>
          <w:noProof/>
        </w:rPr>
        <w:fldChar w:fldCharType="end"/>
      </w:r>
    </w:p>
    <w:p w14:paraId="52C73986" w14:textId="19C1E3DB" w:rsidR="003D56F4" w:rsidRDefault="003D56F4" w:rsidP="003D56F4">
      <w:pPr>
        <w:pStyle w:val="Inhopg3"/>
        <w:tabs>
          <w:tab w:val="right" w:leader="dot" w:pos="9062"/>
        </w:tabs>
        <w:divId w:val="532380410"/>
        <w:rPr>
          <w:rFonts w:asciiTheme="minorHAnsi" w:hAnsiTheme="minorHAnsi" w:cstheme="minorBidi"/>
          <w:noProof/>
          <w:kern w:val="2"/>
          <w:sz w:val="24"/>
          <w14:ligatures w14:val="standardContextual"/>
        </w:rPr>
      </w:pPr>
      <w:r w:rsidRPr="000A586D">
        <w:rPr>
          <w:rFonts w:eastAsia="Times New Roman"/>
          <w:noProof/>
          <w:lang w:val="nl-NL"/>
        </w:rPr>
        <w:t>Deel G — Wat dit hoofdstuk vaststelt</w:t>
      </w:r>
      <w:r>
        <w:rPr>
          <w:noProof/>
        </w:rPr>
        <w:tab/>
      </w:r>
      <w:r>
        <w:rPr>
          <w:noProof/>
        </w:rPr>
        <w:fldChar w:fldCharType="begin"/>
      </w:r>
      <w:r>
        <w:rPr>
          <w:noProof/>
        </w:rPr>
        <w:instrText xml:space="preserve"> PAGEREF _Toc242816711 \h </w:instrText>
      </w:r>
      <w:r>
        <w:rPr>
          <w:noProof/>
        </w:rPr>
      </w:r>
      <w:r>
        <w:rPr>
          <w:noProof/>
        </w:rPr>
        <w:fldChar w:fldCharType="separate"/>
      </w:r>
      <w:r>
        <w:rPr>
          <w:noProof/>
        </w:rPr>
        <w:t>55</w:t>
      </w:r>
      <w:r>
        <w:rPr>
          <w:noProof/>
        </w:rPr>
        <w:fldChar w:fldCharType="end"/>
      </w:r>
    </w:p>
    <w:p w14:paraId="3FF6B4E7" w14:textId="337F252B" w:rsidR="003D56F4" w:rsidRDefault="003D56F4" w:rsidP="003D56F4">
      <w:pPr>
        <w:pStyle w:val="Inhopg1"/>
        <w:tabs>
          <w:tab w:val="right" w:leader="dot" w:pos="9062"/>
        </w:tabs>
        <w:divId w:val="532380410"/>
        <w:rPr>
          <w:rFonts w:asciiTheme="minorHAnsi" w:hAnsiTheme="minorHAnsi" w:cstheme="minorBidi"/>
          <w:noProof/>
          <w:kern w:val="2"/>
          <w:sz w:val="24"/>
          <w14:ligatures w14:val="standardContextual"/>
        </w:rPr>
      </w:pPr>
      <w:r w:rsidRPr="000A586D">
        <w:rPr>
          <w:rFonts w:eastAsia="Times New Roman"/>
          <w:noProof/>
          <w:lang w:val="nl-NL"/>
        </w:rPr>
        <w:t>III. Nederland</w:t>
      </w:r>
      <w:r>
        <w:rPr>
          <w:noProof/>
        </w:rPr>
        <w:tab/>
      </w:r>
      <w:r>
        <w:rPr>
          <w:noProof/>
        </w:rPr>
        <w:fldChar w:fldCharType="begin"/>
      </w:r>
      <w:r>
        <w:rPr>
          <w:noProof/>
        </w:rPr>
        <w:instrText xml:space="preserve"> PAGEREF _Toc242816712 \h </w:instrText>
      </w:r>
      <w:r>
        <w:rPr>
          <w:noProof/>
        </w:rPr>
      </w:r>
      <w:r>
        <w:rPr>
          <w:noProof/>
        </w:rPr>
        <w:fldChar w:fldCharType="separate"/>
      </w:r>
      <w:r>
        <w:rPr>
          <w:noProof/>
        </w:rPr>
        <w:t>56</w:t>
      </w:r>
      <w:r>
        <w:rPr>
          <w:noProof/>
        </w:rPr>
        <w:fldChar w:fldCharType="end"/>
      </w:r>
    </w:p>
    <w:p w14:paraId="7686D8FB" w14:textId="686CB176" w:rsidR="003D56F4" w:rsidRDefault="003D56F4" w:rsidP="003D56F4">
      <w:pPr>
        <w:pStyle w:val="Inhopg2"/>
        <w:tabs>
          <w:tab w:val="right" w:leader="dot" w:pos="9062"/>
        </w:tabs>
        <w:divId w:val="532380410"/>
        <w:rPr>
          <w:rFonts w:asciiTheme="minorHAnsi" w:hAnsiTheme="minorHAnsi" w:cstheme="minorBidi"/>
          <w:noProof/>
          <w:kern w:val="2"/>
          <w:sz w:val="24"/>
          <w14:ligatures w14:val="standardContextual"/>
        </w:rPr>
      </w:pPr>
      <w:r w:rsidRPr="000A586D">
        <w:rPr>
          <w:rFonts w:eastAsia="Times New Roman"/>
          <w:noProof/>
          <w:lang w:val="nl-NL"/>
        </w:rPr>
        <w:t>Het UWV en de bezwaarmolen</w:t>
      </w:r>
      <w:r>
        <w:rPr>
          <w:noProof/>
        </w:rPr>
        <w:tab/>
      </w:r>
      <w:r>
        <w:rPr>
          <w:noProof/>
        </w:rPr>
        <w:fldChar w:fldCharType="begin"/>
      </w:r>
      <w:r>
        <w:rPr>
          <w:noProof/>
        </w:rPr>
        <w:instrText xml:space="preserve"> PAGEREF _Toc242816713 \h </w:instrText>
      </w:r>
      <w:r>
        <w:rPr>
          <w:noProof/>
        </w:rPr>
      </w:r>
      <w:r>
        <w:rPr>
          <w:noProof/>
        </w:rPr>
        <w:fldChar w:fldCharType="separate"/>
      </w:r>
      <w:r>
        <w:rPr>
          <w:noProof/>
        </w:rPr>
        <w:t>56</w:t>
      </w:r>
      <w:r>
        <w:rPr>
          <w:noProof/>
        </w:rPr>
        <w:fldChar w:fldCharType="end"/>
      </w:r>
    </w:p>
    <w:p w14:paraId="2E3F17EF" w14:textId="6D1221A3" w:rsidR="003D56F4" w:rsidRDefault="003D56F4" w:rsidP="003D56F4">
      <w:pPr>
        <w:pStyle w:val="Inhopg3"/>
        <w:tabs>
          <w:tab w:val="right" w:leader="dot" w:pos="9062"/>
        </w:tabs>
        <w:divId w:val="532380410"/>
        <w:rPr>
          <w:rFonts w:asciiTheme="minorHAnsi" w:hAnsiTheme="minorHAnsi" w:cstheme="minorBidi"/>
          <w:noProof/>
          <w:kern w:val="2"/>
          <w:sz w:val="24"/>
          <w14:ligatures w14:val="standardContextual"/>
        </w:rPr>
      </w:pPr>
      <w:r w:rsidRPr="000A586D">
        <w:rPr>
          <w:rFonts w:eastAsia="Times New Roman"/>
          <w:noProof/>
          <w:lang w:val="nl-NL"/>
        </w:rPr>
        <w:t>Deel A — Zes rondes bij het UWV</w:t>
      </w:r>
      <w:r>
        <w:rPr>
          <w:noProof/>
        </w:rPr>
        <w:tab/>
      </w:r>
      <w:r>
        <w:rPr>
          <w:noProof/>
        </w:rPr>
        <w:fldChar w:fldCharType="begin"/>
      </w:r>
      <w:r>
        <w:rPr>
          <w:noProof/>
        </w:rPr>
        <w:instrText xml:space="preserve"> PAGEREF _Toc242816714 \h </w:instrText>
      </w:r>
      <w:r>
        <w:rPr>
          <w:noProof/>
        </w:rPr>
      </w:r>
      <w:r>
        <w:rPr>
          <w:noProof/>
        </w:rPr>
        <w:fldChar w:fldCharType="separate"/>
      </w:r>
      <w:r>
        <w:rPr>
          <w:noProof/>
        </w:rPr>
        <w:t>56</w:t>
      </w:r>
      <w:r>
        <w:rPr>
          <w:noProof/>
        </w:rPr>
        <w:fldChar w:fldCharType="end"/>
      </w:r>
    </w:p>
    <w:p w14:paraId="45860451" w14:textId="7E514FFA" w:rsidR="003D56F4" w:rsidRDefault="003D56F4" w:rsidP="003D56F4">
      <w:pPr>
        <w:pStyle w:val="Inhopg3"/>
        <w:tabs>
          <w:tab w:val="right" w:leader="dot" w:pos="9062"/>
        </w:tabs>
        <w:divId w:val="532380410"/>
        <w:rPr>
          <w:rFonts w:asciiTheme="minorHAnsi" w:hAnsiTheme="minorHAnsi" w:cstheme="minorBidi"/>
          <w:noProof/>
          <w:kern w:val="2"/>
          <w:sz w:val="24"/>
          <w14:ligatures w14:val="standardContextual"/>
        </w:rPr>
      </w:pPr>
      <w:r w:rsidRPr="000A586D">
        <w:rPr>
          <w:rFonts w:eastAsia="Times New Roman"/>
          <w:noProof/>
          <w:lang w:val="nl-NL"/>
        </w:rPr>
        <w:t>Deel B — De RVA en het C4-formulier</w:t>
      </w:r>
      <w:r>
        <w:rPr>
          <w:noProof/>
        </w:rPr>
        <w:tab/>
      </w:r>
      <w:r>
        <w:rPr>
          <w:noProof/>
        </w:rPr>
        <w:fldChar w:fldCharType="begin"/>
      </w:r>
      <w:r>
        <w:rPr>
          <w:noProof/>
        </w:rPr>
        <w:instrText xml:space="preserve"> PAGEREF _Toc242816715 \h </w:instrText>
      </w:r>
      <w:r>
        <w:rPr>
          <w:noProof/>
        </w:rPr>
      </w:r>
      <w:r>
        <w:rPr>
          <w:noProof/>
        </w:rPr>
        <w:fldChar w:fldCharType="separate"/>
      </w:r>
      <w:r>
        <w:rPr>
          <w:noProof/>
        </w:rPr>
        <w:t>56</w:t>
      </w:r>
      <w:r>
        <w:rPr>
          <w:noProof/>
        </w:rPr>
        <w:fldChar w:fldCharType="end"/>
      </w:r>
    </w:p>
    <w:p w14:paraId="41605EC2" w14:textId="2349D32B" w:rsidR="003D56F4" w:rsidRDefault="003D56F4" w:rsidP="003D56F4">
      <w:pPr>
        <w:pStyle w:val="Inhopg3"/>
        <w:tabs>
          <w:tab w:val="right" w:leader="dot" w:pos="9062"/>
        </w:tabs>
        <w:divId w:val="532380410"/>
        <w:rPr>
          <w:rFonts w:asciiTheme="minorHAnsi" w:hAnsiTheme="minorHAnsi" w:cstheme="minorBidi"/>
          <w:noProof/>
          <w:kern w:val="2"/>
          <w:sz w:val="24"/>
          <w14:ligatures w14:val="standardContextual"/>
        </w:rPr>
      </w:pPr>
      <w:r w:rsidRPr="000A586D">
        <w:rPr>
          <w:rFonts w:eastAsia="Times New Roman"/>
          <w:noProof/>
          <w:lang w:val="nl-NL"/>
        </w:rPr>
        <w:t>Deel C — De weigering om buitenlandse data te synchroniseren</w:t>
      </w:r>
      <w:r>
        <w:rPr>
          <w:noProof/>
        </w:rPr>
        <w:tab/>
      </w:r>
      <w:r>
        <w:rPr>
          <w:noProof/>
        </w:rPr>
        <w:fldChar w:fldCharType="begin"/>
      </w:r>
      <w:r>
        <w:rPr>
          <w:noProof/>
        </w:rPr>
        <w:instrText xml:space="preserve"> PAGEREF _Toc242816716 \h </w:instrText>
      </w:r>
      <w:r>
        <w:rPr>
          <w:noProof/>
        </w:rPr>
      </w:r>
      <w:r>
        <w:rPr>
          <w:noProof/>
        </w:rPr>
        <w:fldChar w:fldCharType="separate"/>
      </w:r>
      <w:r>
        <w:rPr>
          <w:noProof/>
        </w:rPr>
        <w:t>57</w:t>
      </w:r>
      <w:r>
        <w:rPr>
          <w:noProof/>
        </w:rPr>
        <w:fldChar w:fldCharType="end"/>
      </w:r>
    </w:p>
    <w:p w14:paraId="29200F52" w14:textId="3E73645B" w:rsidR="003D56F4" w:rsidRDefault="003D56F4" w:rsidP="003D56F4">
      <w:pPr>
        <w:pStyle w:val="Inhopg3"/>
        <w:tabs>
          <w:tab w:val="right" w:leader="dot" w:pos="9062"/>
        </w:tabs>
        <w:divId w:val="532380410"/>
        <w:rPr>
          <w:rFonts w:asciiTheme="minorHAnsi" w:hAnsiTheme="minorHAnsi" w:cstheme="minorBidi"/>
          <w:noProof/>
          <w:kern w:val="2"/>
          <w:sz w:val="24"/>
          <w14:ligatures w14:val="standardContextual"/>
        </w:rPr>
      </w:pPr>
      <w:r w:rsidRPr="000A586D">
        <w:rPr>
          <w:rFonts w:eastAsia="Times New Roman"/>
          <w:noProof/>
          <w:lang w:val="nl-NL"/>
        </w:rPr>
        <w:t>Deel D — Het patroon: procedureel afwijzen</w:t>
      </w:r>
      <w:r>
        <w:rPr>
          <w:noProof/>
        </w:rPr>
        <w:tab/>
      </w:r>
      <w:r>
        <w:rPr>
          <w:noProof/>
        </w:rPr>
        <w:fldChar w:fldCharType="begin"/>
      </w:r>
      <w:r>
        <w:rPr>
          <w:noProof/>
        </w:rPr>
        <w:instrText xml:space="preserve"> PAGEREF _Toc242816717 \h </w:instrText>
      </w:r>
      <w:r>
        <w:rPr>
          <w:noProof/>
        </w:rPr>
      </w:r>
      <w:r>
        <w:rPr>
          <w:noProof/>
        </w:rPr>
        <w:fldChar w:fldCharType="separate"/>
      </w:r>
      <w:r>
        <w:rPr>
          <w:noProof/>
        </w:rPr>
        <w:t>58</w:t>
      </w:r>
      <w:r>
        <w:rPr>
          <w:noProof/>
        </w:rPr>
        <w:fldChar w:fldCharType="end"/>
      </w:r>
    </w:p>
    <w:p w14:paraId="4DF88445" w14:textId="141DCAAD" w:rsidR="003D56F4" w:rsidRDefault="003D56F4" w:rsidP="003D56F4">
      <w:pPr>
        <w:pStyle w:val="Inhopg3"/>
        <w:tabs>
          <w:tab w:val="right" w:leader="dot" w:pos="9062"/>
        </w:tabs>
        <w:divId w:val="532380410"/>
        <w:rPr>
          <w:rFonts w:asciiTheme="minorHAnsi" w:hAnsiTheme="minorHAnsi" w:cstheme="minorBidi"/>
          <w:noProof/>
          <w:kern w:val="2"/>
          <w:sz w:val="24"/>
          <w14:ligatures w14:val="standardContextual"/>
        </w:rPr>
      </w:pPr>
      <w:r w:rsidRPr="000A586D">
        <w:rPr>
          <w:rFonts w:eastAsia="Times New Roman"/>
          <w:noProof/>
          <w:lang w:val="nl-NL"/>
        </w:rPr>
        <w:t>Deel E — De afwijzingsredenen op een rij</w:t>
      </w:r>
      <w:r>
        <w:rPr>
          <w:noProof/>
        </w:rPr>
        <w:tab/>
      </w:r>
      <w:r>
        <w:rPr>
          <w:noProof/>
        </w:rPr>
        <w:fldChar w:fldCharType="begin"/>
      </w:r>
      <w:r>
        <w:rPr>
          <w:noProof/>
        </w:rPr>
        <w:instrText xml:space="preserve"> PAGEREF _Toc242816718 \h </w:instrText>
      </w:r>
      <w:r>
        <w:rPr>
          <w:noProof/>
        </w:rPr>
      </w:r>
      <w:r>
        <w:rPr>
          <w:noProof/>
        </w:rPr>
        <w:fldChar w:fldCharType="separate"/>
      </w:r>
      <w:r>
        <w:rPr>
          <w:noProof/>
        </w:rPr>
        <w:t>58</w:t>
      </w:r>
      <w:r>
        <w:rPr>
          <w:noProof/>
        </w:rPr>
        <w:fldChar w:fldCharType="end"/>
      </w:r>
    </w:p>
    <w:p w14:paraId="51F72FD8" w14:textId="1CDC90F6" w:rsidR="003D56F4" w:rsidRDefault="003D56F4" w:rsidP="003D56F4">
      <w:pPr>
        <w:pStyle w:val="Inhopg3"/>
        <w:tabs>
          <w:tab w:val="right" w:leader="dot" w:pos="9062"/>
        </w:tabs>
        <w:divId w:val="532380410"/>
        <w:rPr>
          <w:rFonts w:asciiTheme="minorHAnsi" w:hAnsiTheme="minorHAnsi" w:cstheme="minorBidi"/>
          <w:noProof/>
          <w:kern w:val="2"/>
          <w:sz w:val="24"/>
          <w14:ligatures w14:val="standardContextual"/>
        </w:rPr>
      </w:pPr>
      <w:r w:rsidRPr="000A586D">
        <w:rPr>
          <w:rFonts w:eastAsia="Times New Roman"/>
          <w:noProof/>
          <w:lang w:val="nl-NL"/>
        </w:rPr>
        <w:t>Deel F — De twee bezwaren in detail</w:t>
      </w:r>
      <w:r>
        <w:rPr>
          <w:noProof/>
        </w:rPr>
        <w:tab/>
      </w:r>
      <w:r>
        <w:rPr>
          <w:noProof/>
        </w:rPr>
        <w:fldChar w:fldCharType="begin"/>
      </w:r>
      <w:r>
        <w:rPr>
          <w:noProof/>
        </w:rPr>
        <w:instrText xml:space="preserve"> PAGEREF _Toc242816719 \h </w:instrText>
      </w:r>
      <w:r>
        <w:rPr>
          <w:noProof/>
        </w:rPr>
      </w:r>
      <w:r>
        <w:rPr>
          <w:noProof/>
        </w:rPr>
        <w:fldChar w:fldCharType="separate"/>
      </w:r>
      <w:r>
        <w:rPr>
          <w:noProof/>
        </w:rPr>
        <w:t>59</w:t>
      </w:r>
      <w:r>
        <w:rPr>
          <w:noProof/>
        </w:rPr>
        <w:fldChar w:fldCharType="end"/>
      </w:r>
    </w:p>
    <w:p w14:paraId="12F35713" w14:textId="32C3930B" w:rsidR="003D56F4" w:rsidRDefault="003D56F4" w:rsidP="003D56F4">
      <w:pPr>
        <w:pStyle w:val="Inhopg3"/>
        <w:tabs>
          <w:tab w:val="right" w:leader="dot" w:pos="9062"/>
        </w:tabs>
        <w:divId w:val="532380410"/>
        <w:rPr>
          <w:rFonts w:asciiTheme="minorHAnsi" w:hAnsiTheme="minorHAnsi" w:cstheme="minorBidi"/>
          <w:noProof/>
          <w:kern w:val="2"/>
          <w:sz w:val="24"/>
          <w14:ligatures w14:val="standardContextual"/>
        </w:rPr>
      </w:pPr>
      <w:r w:rsidRPr="000A586D">
        <w:rPr>
          <w:rFonts w:eastAsia="Times New Roman"/>
          <w:noProof/>
          <w:lang w:val="nl-NL"/>
        </w:rPr>
        <w:t>Deel G — Wat dit hoofdstuk vaststelt</w:t>
      </w:r>
      <w:r>
        <w:rPr>
          <w:noProof/>
        </w:rPr>
        <w:tab/>
      </w:r>
      <w:r>
        <w:rPr>
          <w:noProof/>
        </w:rPr>
        <w:fldChar w:fldCharType="begin"/>
      </w:r>
      <w:r>
        <w:rPr>
          <w:noProof/>
        </w:rPr>
        <w:instrText xml:space="preserve"> PAGEREF _Toc242816720 \h </w:instrText>
      </w:r>
      <w:r>
        <w:rPr>
          <w:noProof/>
        </w:rPr>
      </w:r>
      <w:r>
        <w:rPr>
          <w:noProof/>
        </w:rPr>
        <w:fldChar w:fldCharType="separate"/>
      </w:r>
      <w:r>
        <w:rPr>
          <w:noProof/>
        </w:rPr>
        <w:t>59</w:t>
      </w:r>
      <w:r>
        <w:rPr>
          <w:noProof/>
        </w:rPr>
        <w:fldChar w:fldCharType="end"/>
      </w:r>
    </w:p>
    <w:p w14:paraId="1C603312" w14:textId="33646AA9" w:rsidR="003D56F4" w:rsidRDefault="003D56F4" w:rsidP="003D56F4">
      <w:pPr>
        <w:pStyle w:val="Inhopg2"/>
        <w:tabs>
          <w:tab w:val="right" w:leader="dot" w:pos="9062"/>
        </w:tabs>
        <w:divId w:val="532380410"/>
        <w:rPr>
          <w:rFonts w:asciiTheme="minorHAnsi" w:hAnsiTheme="minorHAnsi" w:cstheme="minorBidi"/>
          <w:noProof/>
          <w:kern w:val="2"/>
          <w:sz w:val="24"/>
          <w14:ligatures w14:val="standardContextual"/>
        </w:rPr>
      </w:pPr>
      <w:r w:rsidRPr="000A586D">
        <w:rPr>
          <w:rFonts w:eastAsia="Times New Roman"/>
          <w:noProof/>
          <w:lang w:val="nl-NL"/>
        </w:rPr>
        <w:t>CZ — de twee gezichten van de poortwachter</w:t>
      </w:r>
      <w:r>
        <w:rPr>
          <w:noProof/>
        </w:rPr>
        <w:tab/>
      </w:r>
      <w:r>
        <w:rPr>
          <w:noProof/>
        </w:rPr>
        <w:fldChar w:fldCharType="begin"/>
      </w:r>
      <w:r>
        <w:rPr>
          <w:noProof/>
        </w:rPr>
        <w:instrText xml:space="preserve"> PAGEREF _Toc242816721 \h </w:instrText>
      </w:r>
      <w:r>
        <w:rPr>
          <w:noProof/>
        </w:rPr>
      </w:r>
      <w:r>
        <w:rPr>
          <w:noProof/>
        </w:rPr>
        <w:fldChar w:fldCharType="separate"/>
      </w:r>
      <w:r>
        <w:rPr>
          <w:noProof/>
        </w:rPr>
        <w:t>61</w:t>
      </w:r>
      <w:r>
        <w:rPr>
          <w:noProof/>
        </w:rPr>
        <w:fldChar w:fldCharType="end"/>
      </w:r>
    </w:p>
    <w:p w14:paraId="3193F1BD" w14:textId="72037EE9" w:rsidR="003D56F4" w:rsidRDefault="003D56F4" w:rsidP="003D56F4">
      <w:pPr>
        <w:pStyle w:val="Inhopg3"/>
        <w:tabs>
          <w:tab w:val="right" w:leader="dot" w:pos="9062"/>
        </w:tabs>
        <w:divId w:val="532380410"/>
        <w:rPr>
          <w:rFonts w:asciiTheme="minorHAnsi" w:hAnsiTheme="minorHAnsi" w:cstheme="minorBidi"/>
          <w:noProof/>
          <w:kern w:val="2"/>
          <w:sz w:val="24"/>
          <w14:ligatures w14:val="standardContextual"/>
        </w:rPr>
      </w:pPr>
      <w:r w:rsidRPr="000A586D">
        <w:rPr>
          <w:rFonts w:eastAsia="Times New Roman"/>
          <w:noProof/>
          <w:lang w:val="nl-NL"/>
        </w:rPr>
        <w:t>Verhaal 1 — De verdragspolis en de zorgtoeslag</w:t>
      </w:r>
      <w:r>
        <w:rPr>
          <w:noProof/>
        </w:rPr>
        <w:tab/>
      </w:r>
      <w:r>
        <w:rPr>
          <w:noProof/>
        </w:rPr>
        <w:fldChar w:fldCharType="begin"/>
      </w:r>
      <w:r>
        <w:rPr>
          <w:noProof/>
        </w:rPr>
        <w:instrText xml:space="preserve"> PAGEREF _Toc242816722 \h </w:instrText>
      </w:r>
      <w:r>
        <w:rPr>
          <w:noProof/>
        </w:rPr>
      </w:r>
      <w:r>
        <w:rPr>
          <w:noProof/>
        </w:rPr>
        <w:fldChar w:fldCharType="separate"/>
      </w:r>
      <w:r>
        <w:rPr>
          <w:noProof/>
        </w:rPr>
        <w:t>61</w:t>
      </w:r>
      <w:r>
        <w:rPr>
          <w:noProof/>
        </w:rPr>
        <w:fldChar w:fldCharType="end"/>
      </w:r>
    </w:p>
    <w:p w14:paraId="13AD9BFB" w14:textId="3AE15871" w:rsidR="003D56F4" w:rsidRDefault="003D56F4" w:rsidP="003D56F4">
      <w:pPr>
        <w:pStyle w:val="Inhopg3"/>
        <w:tabs>
          <w:tab w:val="right" w:leader="dot" w:pos="9062"/>
        </w:tabs>
        <w:divId w:val="532380410"/>
        <w:rPr>
          <w:rFonts w:asciiTheme="minorHAnsi" w:hAnsiTheme="minorHAnsi" w:cstheme="minorBidi"/>
          <w:noProof/>
          <w:kern w:val="2"/>
          <w:sz w:val="24"/>
          <w14:ligatures w14:val="standardContextual"/>
        </w:rPr>
      </w:pPr>
      <w:r w:rsidRPr="000A586D">
        <w:rPr>
          <w:rFonts w:eastAsia="Times New Roman"/>
          <w:noProof/>
          <w:lang w:val="nl-NL"/>
        </w:rPr>
        <w:t>Verhaal 1bis — De keten van de blokkade: CZ, CAK, ZIN</w:t>
      </w:r>
      <w:r>
        <w:rPr>
          <w:noProof/>
        </w:rPr>
        <w:tab/>
      </w:r>
      <w:r>
        <w:rPr>
          <w:noProof/>
        </w:rPr>
        <w:fldChar w:fldCharType="begin"/>
      </w:r>
      <w:r>
        <w:rPr>
          <w:noProof/>
        </w:rPr>
        <w:instrText xml:space="preserve"> PAGEREF _Toc242816723 \h </w:instrText>
      </w:r>
      <w:r>
        <w:rPr>
          <w:noProof/>
        </w:rPr>
      </w:r>
      <w:r>
        <w:rPr>
          <w:noProof/>
        </w:rPr>
        <w:fldChar w:fldCharType="separate"/>
      </w:r>
      <w:r>
        <w:rPr>
          <w:noProof/>
        </w:rPr>
        <w:t>62</w:t>
      </w:r>
      <w:r>
        <w:rPr>
          <w:noProof/>
        </w:rPr>
        <w:fldChar w:fldCharType="end"/>
      </w:r>
    </w:p>
    <w:p w14:paraId="0645A821" w14:textId="6FFC0048" w:rsidR="003D56F4" w:rsidRDefault="003D56F4" w:rsidP="003D56F4">
      <w:pPr>
        <w:pStyle w:val="Inhopg3"/>
        <w:tabs>
          <w:tab w:val="right" w:leader="dot" w:pos="9062"/>
        </w:tabs>
        <w:divId w:val="532380410"/>
        <w:rPr>
          <w:rFonts w:asciiTheme="minorHAnsi" w:hAnsiTheme="minorHAnsi" w:cstheme="minorBidi"/>
          <w:noProof/>
          <w:kern w:val="2"/>
          <w:sz w:val="24"/>
          <w14:ligatures w14:val="standardContextual"/>
        </w:rPr>
      </w:pPr>
      <w:r w:rsidRPr="000A586D">
        <w:rPr>
          <w:rFonts w:eastAsia="Times New Roman"/>
          <w:noProof/>
          <w:lang w:val="nl-NL"/>
        </w:rPr>
        <w:t>Verhaal 2 — Het ziekenvervoer</w:t>
      </w:r>
      <w:r>
        <w:rPr>
          <w:noProof/>
        </w:rPr>
        <w:tab/>
      </w:r>
      <w:r>
        <w:rPr>
          <w:noProof/>
        </w:rPr>
        <w:fldChar w:fldCharType="begin"/>
      </w:r>
      <w:r>
        <w:rPr>
          <w:noProof/>
        </w:rPr>
        <w:instrText xml:space="preserve"> PAGEREF _Toc242816724 \h </w:instrText>
      </w:r>
      <w:r>
        <w:rPr>
          <w:noProof/>
        </w:rPr>
      </w:r>
      <w:r>
        <w:rPr>
          <w:noProof/>
        </w:rPr>
        <w:fldChar w:fldCharType="separate"/>
      </w:r>
      <w:r>
        <w:rPr>
          <w:noProof/>
        </w:rPr>
        <w:t>63</w:t>
      </w:r>
      <w:r>
        <w:rPr>
          <w:noProof/>
        </w:rPr>
        <w:fldChar w:fldCharType="end"/>
      </w:r>
    </w:p>
    <w:p w14:paraId="394FB974" w14:textId="2FD112B6" w:rsidR="003D56F4" w:rsidRDefault="003D56F4" w:rsidP="003D56F4">
      <w:pPr>
        <w:pStyle w:val="Inhopg3"/>
        <w:tabs>
          <w:tab w:val="right" w:leader="dot" w:pos="9062"/>
        </w:tabs>
        <w:divId w:val="532380410"/>
        <w:rPr>
          <w:rFonts w:asciiTheme="minorHAnsi" w:hAnsiTheme="minorHAnsi" w:cstheme="minorBidi"/>
          <w:noProof/>
          <w:kern w:val="2"/>
          <w:sz w:val="24"/>
          <w14:ligatures w14:val="standardContextual"/>
        </w:rPr>
      </w:pPr>
      <w:r w:rsidRPr="000A586D">
        <w:rPr>
          <w:rFonts w:eastAsia="Times New Roman"/>
          <w:noProof/>
          <w:lang w:val="nl-NL"/>
        </w:rPr>
        <w:t>Deel C — De parallel: CZ en CM</w:t>
      </w:r>
      <w:r>
        <w:rPr>
          <w:noProof/>
        </w:rPr>
        <w:tab/>
      </w:r>
      <w:r>
        <w:rPr>
          <w:noProof/>
        </w:rPr>
        <w:fldChar w:fldCharType="begin"/>
      </w:r>
      <w:r>
        <w:rPr>
          <w:noProof/>
        </w:rPr>
        <w:instrText xml:space="preserve"> PAGEREF _Toc242816725 \h </w:instrText>
      </w:r>
      <w:r>
        <w:rPr>
          <w:noProof/>
        </w:rPr>
      </w:r>
      <w:r>
        <w:rPr>
          <w:noProof/>
        </w:rPr>
        <w:fldChar w:fldCharType="separate"/>
      </w:r>
      <w:r>
        <w:rPr>
          <w:noProof/>
        </w:rPr>
        <w:t>64</w:t>
      </w:r>
      <w:r>
        <w:rPr>
          <w:noProof/>
        </w:rPr>
        <w:fldChar w:fldCharType="end"/>
      </w:r>
    </w:p>
    <w:p w14:paraId="428A6B36" w14:textId="1C25ED4B" w:rsidR="003D56F4" w:rsidRDefault="003D56F4" w:rsidP="003D56F4">
      <w:pPr>
        <w:pStyle w:val="Inhopg3"/>
        <w:tabs>
          <w:tab w:val="right" w:leader="dot" w:pos="9062"/>
        </w:tabs>
        <w:divId w:val="532380410"/>
        <w:rPr>
          <w:rFonts w:asciiTheme="minorHAnsi" w:hAnsiTheme="minorHAnsi" w:cstheme="minorBidi"/>
          <w:noProof/>
          <w:kern w:val="2"/>
          <w:sz w:val="24"/>
          <w14:ligatures w14:val="standardContextual"/>
        </w:rPr>
      </w:pPr>
      <w:r w:rsidRPr="000A586D">
        <w:rPr>
          <w:rFonts w:eastAsia="Times New Roman"/>
          <w:noProof/>
          <w:lang w:val="nl-NL"/>
        </w:rPr>
        <w:t>Deel D — Wat dit oplevert</w:t>
      </w:r>
      <w:r>
        <w:rPr>
          <w:noProof/>
        </w:rPr>
        <w:tab/>
      </w:r>
      <w:r>
        <w:rPr>
          <w:noProof/>
        </w:rPr>
        <w:fldChar w:fldCharType="begin"/>
      </w:r>
      <w:r>
        <w:rPr>
          <w:noProof/>
        </w:rPr>
        <w:instrText xml:space="preserve"> PAGEREF _Toc242816726 \h </w:instrText>
      </w:r>
      <w:r>
        <w:rPr>
          <w:noProof/>
        </w:rPr>
      </w:r>
      <w:r>
        <w:rPr>
          <w:noProof/>
        </w:rPr>
        <w:fldChar w:fldCharType="separate"/>
      </w:r>
      <w:r>
        <w:rPr>
          <w:noProof/>
        </w:rPr>
        <w:t>65</w:t>
      </w:r>
      <w:r>
        <w:rPr>
          <w:noProof/>
        </w:rPr>
        <w:fldChar w:fldCharType="end"/>
      </w:r>
    </w:p>
    <w:p w14:paraId="533FC8D0" w14:textId="1DF841F7" w:rsidR="003D56F4" w:rsidRDefault="003D56F4" w:rsidP="003D56F4">
      <w:pPr>
        <w:pStyle w:val="Inhopg2"/>
        <w:tabs>
          <w:tab w:val="right" w:leader="dot" w:pos="9062"/>
        </w:tabs>
        <w:divId w:val="532380410"/>
        <w:rPr>
          <w:rFonts w:asciiTheme="minorHAnsi" w:hAnsiTheme="minorHAnsi" w:cstheme="minorBidi"/>
          <w:noProof/>
          <w:kern w:val="2"/>
          <w:sz w:val="24"/>
          <w14:ligatures w14:val="standardContextual"/>
        </w:rPr>
      </w:pPr>
      <w:r w:rsidRPr="000A586D">
        <w:rPr>
          <w:rFonts w:eastAsia="Times New Roman"/>
          <w:noProof/>
          <w:lang w:val="nl-NL"/>
        </w:rPr>
        <w:t>De gemeente Hulst-trap</w:t>
      </w:r>
      <w:r>
        <w:rPr>
          <w:noProof/>
        </w:rPr>
        <w:tab/>
      </w:r>
      <w:r>
        <w:rPr>
          <w:noProof/>
        </w:rPr>
        <w:fldChar w:fldCharType="begin"/>
      </w:r>
      <w:r>
        <w:rPr>
          <w:noProof/>
        </w:rPr>
        <w:instrText xml:space="preserve"> PAGEREF _Toc242816727 \h </w:instrText>
      </w:r>
      <w:r>
        <w:rPr>
          <w:noProof/>
        </w:rPr>
      </w:r>
      <w:r>
        <w:rPr>
          <w:noProof/>
        </w:rPr>
        <w:fldChar w:fldCharType="separate"/>
      </w:r>
      <w:r>
        <w:rPr>
          <w:noProof/>
        </w:rPr>
        <w:t>67</w:t>
      </w:r>
      <w:r>
        <w:rPr>
          <w:noProof/>
        </w:rPr>
        <w:fldChar w:fldCharType="end"/>
      </w:r>
    </w:p>
    <w:p w14:paraId="5107B75E" w14:textId="0F694470" w:rsidR="003D56F4" w:rsidRDefault="003D56F4" w:rsidP="003D56F4">
      <w:pPr>
        <w:pStyle w:val="Inhopg3"/>
        <w:tabs>
          <w:tab w:val="right" w:leader="dot" w:pos="9062"/>
        </w:tabs>
        <w:divId w:val="532380410"/>
        <w:rPr>
          <w:rFonts w:asciiTheme="minorHAnsi" w:hAnsiTheme="minorHAnsi" w:cstheme="minorBidi"/>
          <w:noProof/>
          <w:kern w:val="2"/>
          <w:sz w:val="24"/>
          <w14:ligatures w14:val="standardContextual"/>
        </w:rPr>
      </w:pPr>
      <w:r w:rsidRPr="000A586D">
        <w:rPr>
          <w:rFonts w:eastAsia="Times New Roman"/>
          <w:noProof/>
          <w:lang w:val="nl-NL"/>
        </w:rPr>
        <w:t>Deel A — De gemeente als eerste hulplijn die niet helpt</w:t>
      </w:r>
      <w:r>
        <w:rPr>
          <w:noProof/>
        </w:rPr>
        <w:tab/>
      </w:r>
      <w:r>
        <w:rPr>
          <w:noProof/>
        </w:rPr>
        <w:fldChar w:fldCharType="begin"/>
      </w:r>
      <w:r>
        <w:rPr>
          <w:noProof/>
        </w:rPr>
        <w:instrText xml:space="preserve"> PAGEREF _Toc242816728 \h </w:instrText>
      </w:r>
      <w:r>
        <w:rPr>
          <w:noProof/>
        </w:rPr>
      </w:r>
      <w:r>
        <w:rPr>
          <w:noProof/>
        </w:rPr>
        <w:fldChar w:fldCharType="separate"/>
      </w:r>
      <w:r>
        <w:rPr>
          <w:noProof/>
        </w:rPr>
        <w:t>67</w:t>
      </w:r>
      <w:r>
        <w:rPr>
          <w:noProof/>
        </w:rPr>
        <w:fldChar w:fldCharType="end"/>
      </w:r>
    </w:p>
    <w:p w14:paraId="301268E4" w14:textId="40740F80" w:rsidR="003D56F4" w:rsidRDefault="003D56F4" w:rsidP="003D56F4">
      <w:pPr>
        <w:pStyle w:val="Inhopg3"/>
        <w:tabs>
          <w:tab w:val="right" w:leader="dot" w:pos="9062"/>
        </w:tabs>
        <w:divId w:val="532380410"/>
        <w:rPr>
          <w:rFonts w:asciiTheme="minorHAnsi" w:hAnsiTheme="minorHAnsi" w:cstheme="minorBidi"/>
          <w:noProof/>
          <w:kern w:val="2"/>
          <w:sz w:val="24"/>
          <w14:ligatures w14:val="standardContextual"/>
        </w:rPr>
      </w:pPr>
      <w:r w:rsidRPr="000A586D">
        <w:rPr>
          <w:rFonts w:eastAsia="Times New Roman"/>
          <w:noProof/>
          <w:lang w:val="nl-NL"/>
        </w:rPr>
        <w:t>Deel B — Het lopende bezwaarschrift</w:t>
      </w:r>
      <w:r>
        <w:rPr>
          <w:noProof/>
        </w:rPr>
        <w:tab/>
      </w:r>
      <w:r>
        <w:rPr>
          <w:noProof/>
        </w:rPr>
        <w:fldChar w:fldCharType="begin"/>
      </w:r>
      <w:r>
        <w:rPr>
          <w:noProof/>
        </w:rPr>
        <w:instrText xml:space="preserve"> PAGEREF _Toc242816729 \h </w:instrText>
      </w:r>
      <w:r>
        <w:rPr>
          <w:noProof/>
        </w:rPr>
      </w:r>
      <w:r>
        <w:rPr>
          <w:noProof/>
        </w:rPr>
        <w:fldChar w:fldCharType="separate"/>
      </w:r>
      <w:r>
        <w:rPr>
          <w:noProof/>
        </w:rPr>
        <w:t>68</w:t>
      </w:r>
      <w:r>
        <w:rPr>
          <w:noProof/>
        </w:rPr>
        <w:fldChar w:fldCharType="end"/>
      </w:r>
    </w:p>
    <w:p w14:paraId="4D4EC134" w14:textId="322F6057" w:rsidR="003D56F4" w:rsidRDefault="003D56F4" w:rsidP="003D56F4">
      <w:pPr>
        <w:pStyle w:val="Inhopg3"/>
        <w:tabs>
          <w:tab w:val="right" w:leader="dot" w:pos="9062"/>
        </w:tabs>
        <w:divId w:val="532380410"/>
        <w:rPr>
          <w:rFonts w:asciiTheme="minorHAnsi" w:hAnsiTheme="minorHAnsi" w:cstheme="minorBidi"/>
          <w:noProof/>
          <w:kern w:val="2"/>
          <w:sz w:val="24"/>
          <w14:ligatures w14:val="standardContextual"/>
        </w:rPr>
      </w:pPr>
      <w:r w:rsidRPr="000A586D">
        <w:rPr>
          <w:rFonts w:eastAsia="Times New Roman"/>
          <w:noProof/>
          <w:lang w:val="nl-NL"/>
        </w:rPr>
        <w:t>Deel C — De rekenmodellen die de werkelijkheid niet lezen</w:t>
      </w:r>
      <w:r>
        <w:rPr>
          <w:noProof/>
        </w:rPr>
        <w:tab/>
      </w:r>
      <w:r>
        <w:rPr>
          <w:noProof/>
        </w:rPr>
        <w:fldChar w:fldCharType="begin"/>
      </w:r>
      <w:r>
        <w:rPr>
          <w:noProof/>
        </w:rPr>
        <w:instrText xml:space="preserve"> PAGEREF _Toc242816730 \h </w:instrText>
      </w:r>
      <w:r>
        <w:rPr>
          <w:noProof/>
        </w:rPr>
      </w:r>
      <w:r>
        <w:rPr>
          <w:noProof/>
        </w:rPr>
        <w:fldChar w:fldCharType="separate"/>
      </w:r>
      <w:r>
        <w:rPr>
          <w:noProof/>
        </w:rPr>
        <w:t>69</w:t>
      </w:r>
      <w:r>
        <w:rPr>
          <w:noProof/>
        </w:rPr>
        <w:fldChar w:fldCharType="end"/>
      </w:r>
    </w:p>
    <w:p w14:paraId="6156C194" w14:textId="7F2DD41D" w:rsidR="003D56F4" w:rsidRDefault="003D56F4" w:rsidP="003D56F4">
      <w:pPr>
        <w:pStyle w:val="Inhopg3"/>
        <w:tabs>
          <w:tab w:val="right" w:leader="dot" w:pos="9062"/>
        </w:tabs>
        <w:divId w:val="532380410"/>
        <w:rPr>
          <w:rFonts w:asciiTheme="minorHAnsi" w:hAnsiTheme="minorHAnsi" w:cstheme="minorBidi"/>
          <w:noProof/>
          <w:kern w:val="2"/>
          <w:sz w:val="24"/>
          <w14:ligatures w14:val="standardContextual"/>
        </w:rPr>
      </w:pPr>
      <w:r w:rsidRPr="000A586D">
        <w:rPr>
          <w:rFonts w:eastAsia="Times New Roman"/>
          <w:noProof/>
          <w:lang w:val="nl-NL"/>
        </w:rPr>
        <w:t>Deel D — De mobiliteitsfratsen</w:t>
      </w:r>
      <w:r>
        <w:rPr>
          <w:noProof/>
        </w:rPr>
        <w:tab/>
      </w:r>
      <w:r>
        <w:rPr>
          <w:noProof/>
        </w:rPr>
        <w:fldChar w:fldCharType="begin"/>
      </w:r>
      <w:r>
        <w:rPr>
          <w:noProof/>
        </w:rPr>
        <w:instrText xml:space="preserve"> PAGEREF _Toc242816731 \h </w:instrText>
      </w:r>
      <w:r>
        <w:rPr>
          <w:noProof/>
        </w:rPr>
      </w:r>
      <w:r>
        <w:rPr>
          <w:noProof/>
        </w:rPr>
        <w:fldChar w:fldCharType="separate"/>
      </w:r>
      <w:r>
        <w:rPr>
          <w:noProof/>
        </w:rPr>
        <w:t>69</w:t>
      </w:r>
      <w:r>
        <w:rPr>
          <w:noProof/>
        </w:rPr>
        <w:fldChar w:fldCharType="end"/>
      </w:r>
    </w:p>
    <w:p w14:paraId="584D34DD" w14:textId="337DF4C1" w:rsidR="003D56F4" w:rsidRDefault="003D56F4" w:rsidP="003D56F4">
      <w:pPr>
        <w:pStyle w:val="Inhopg3"/>
        <w:tabs>
          <w:tab w:val="right" w:leader="dot" w:pos="9062"/>
        </w:tabs>
        <w:divId w:val="532380410"/>
        <w:rPr>
          <w:rFonts w:asciiTheme="minorHAnsi" w:hAnsiTheme="minorHAnsi" w:cstheme="minorBidi"/>
          <w:noProof/>
          <w:kern w:val="2"/>
          <w:sz w:val="24"/>
          <w14:ligatures w14:val="standardContextual"/>
        </w:rPr>
      </w:pPr>
      <w:r w:rsidRPr="000A586D">
        <w:rPr>
          <w:rFonts w:eastAsia="Times New Roman"/>
          <w:noProof/>
          <w:lang w:val="nl-NL"/>
        </w:rPr>
        <w:t>Deel E — De grenslimieten van het Wmo-vervoer</w:t>
      </w:r>
      <w:r>
        <w:rPr>
          <w:noProof/>
        </w:rPr>
        <w:tab/>
      </w:r>
      <w:r>
        <w:rPr>
          <w:noProof/>
        </w:rPr>
        <w:fldChar w:fldCharType="begin"/>
      </w:r>
      <w:r>
        <w:rPr>
          <w:noProof/>
        </w:rPr>
        <w:instrText xml:space="preserve"> PAGEREF _Toc242816732 \h </w:instrText>
      </w:r>
      <w:r>
        <w:rPr>
          <w:noProof/>
        </w:rPr>
      </w:r>
      <w:r>
        <w:rPr>
          <w:noProof/>
        </w:rPr>
        <w:fldChar w:fldCharType="separate"/>
      </w:r>
      <w:r>
        <w:rPr>
          <w:noProof/>
        </w:rPr>
        <w:t>70</w:t>
      </w:r>
      <w:r>
        <w:rPr>
          <w:noProof/>
        </w:rPr>
        <w:fldChar w:fldCharType="end"/>
      </w:r>
    </w:p>
    <w:p w14:paraId="24F1E3EB" w14:textId="198D458C" w:rsidR="003D56F4" w:rsidRDefault="003D56F4" w:rsidP="003D56F4">
      <w:pPr>
        <w:pStyle w:val="Inhopg3"/>
        <w:tabs>
          <w:tab w:val="right" w:leader="dot" w:pos="9062"/>
        </w:tabs>
        <w:divId w:val="532380410"/>
        <w:rPr>
          <w:rFonts w:asciiTheme="minorHAnsi" w:hAnsiTheme="minorHAnsi" w:cstheme="minorBidi"/>
          <w:noProof/>
          <w:kern w:val="2"/>
          <w:sz w:val="24"/>
          <w14:ligatures w14:val="standardContextual"/>
        </w:rPr>
      </w:pPr>
      <w:r w:rsidRPr="000A586D">
        <w:rPr>
          <w:rFonts w:eastAsia="Times New Roman"/>
          <w:noProof/>
          <w:lang w:val="nl-NL"/>
        </w:rPr>
        <w:t>Deel F — Het patroon herhaalt zich</w:t>
      </w:r>
      <w:r>
        <w:rPr>
          <w:noProof/>
        </w:rPr>
        <w:tab/>
      </w:r>
      <w:r>
        <w:rPr>
          <w:noProof/>
        </w:rPr>
        <w:fldChar w:fldCharType="begin"/>
      </w:r>
      <w:r>
        <w:rPr>
          <w:noProof/>
        </w:rPr>
        <w:instrText xml:space="preserve"> PAGEREF _Toc242816733 \h </w:instrText>
      </w:r>
      <w:r>
        <w:rPr>
          <w:noProof/>
        </w:rPr>
      </w:r>
      <w:r>
        <w:rPr>
          <w:noProof/>
        </w:rPr>
        <w:fldChar w:fldCharType="separate"/>
      </w:r>
      <w:r>
        <w:rPr>
          <w:noProof/>
        </w:rPr>
        <w:t>71</w:t>
      </w:r>
      <w:r>
        <w:rPr>
          <w:noProof/>
        </w:rPr>
        <w:fldChar w:fldCharType="end"/>
      </w:r>
    </w:p>
    <w:p w14:paraId="6EC17BD8" w14:textId="22ADE141" w:rsidR="003D56F4" w:rsidRDefault="003D56F4" w:rsidP="003D56F4">
      <w:pPr>
        <w:pStyle w:val="Inhopg3"/>
        <w:tabs>
          <w:tab w:val="right" w:leader="dot" w:pos="9062"/>
        </w:tabs>
        <w:divId w:val="532380410"/>
        <w:rPr>
          <w:rFonts w:asciiTheme="minorHAnsi" w:hAnsiTheme="minorHAnsi" w:cstheme="minorBidi"/>
          <w:noProof/>
          <w:kern w:val="2"/>
          <w:sz w:val="24"/>
          <w14:ligatures w14:val="standardContextual"/>
        </w:rPr>
      </w:pPr>
      <w:r w:rsidRPr="000A586D">
        <w:rPr>
          <w:rFonts w:eastAsia="Times New Roman"/>
          <w:noProof/>
          <w:lang w:val="nl-NL"/>
        </w:rPr>
        <w:t>Wat de gemeente had moeten zijn</w:t>
      </w:r>
      <w:r>
        <w:rPr>
          <w:noProof/>
        </w:rPr>
        <w:tab/>
      </w:r>
      <w:r>
        <w:rPr>
          <w:noProof/>
        </w:rPr>
        <w:fldChar w:fldCharType="begin"/>
      </w:r>
      <w:r>
        <w:rPr>
          <w:noProof/>
        </w:rPr>
        <w:instrText xml:space="preserve"> PAGEREF _Toc242816734 \h </w:instrText>
      </w:r>
      <w:r>
        <w:rPr>
          <w:noProof/>
        </w:rPr>
      </w:r>
      <w:r>
        <w:rPr>
          <w:noProof/>
        </w:rPr>
        <w:fldChar w:fldCharType="separate"/>
      </w:r>
      <w:r>
        <w:rPr>
          <w:noProof/>
        </w:rPr>
        <w:t>71</w:t>
      </w:r>
      <w:r>
        <w:rPr>
          <w:noProof/>
        </w:rPr>
        <w:fldChar w:fldCharType="end"/>
      </w:r>
    </w:p>
    <w:p w14:paraId="0FB906A2" w14:textId="5152161D" w:rsidR="003D56F4" w:rsidRDefault="003D56F4" w:rsidP="003D56F4">
      <w:pPr>
        <w:pStyle w:val="Inhopg2"/>
        <w:tabs>
          <w:tab w:val="right" w:leader="dot" w:pos="9062"/>
        </w:tabs>
        <w:divId w:val="532380410"/>
        <w:rPr>
          <w:rFonts w:asciiTheme="minorHAnsi" w:hAnsiTheme="minorHAnsi" w:cstheme="minorBidi"/>
          <w:noProof/>
          <w:kern w:val="2"/>
          <w:sz w:val="24"/>
          <w14:ligatures w14:val="standardContextual"/>
        </w:rPr>
      </w:pPr>
      <w:r w:rsidRPr="000A586D">
        <w:rPr>
          <w:rFonts w:eastAsia="Times New Roman"/>
          <w:noProof/>
          <w:lang w:val="nl-NL"/>
        </w:rPr>
        <w:t>Belastingdienst en toeslagen</w:t>
      </w:r>
      <w:r>
        <w:rPr>
          <w:noProof/>
        </w:rPr>
        <w:tab/>
      </w:r>
      <w:r>
        <w:rPr>
          <w:noProof/>
        </w:rPr>
        <w:fldChar w:fldCharType="begin"/>
      </w:r>
      <w:r>
        <w:rPr>
          <w:noProof/>
        </w:rPr>
        <w:instrText xml:space="preserve"> PAGEREF _Toc242816735 \h </w:instrText>
      </w:r>
      <w:r>
        <w:rPr>
          <w:noProof/>
        </w:rPr>
      </w:r>
      <w:r>
        <w:rPr>
          <w:noProof/>
        </w:rPr>
        <w:fldChar w:fldCharType="separate"/>
      </w:r>
      <w:r>
        <w:rPr>
          <w:noProof/>
        </w:rPr>
        <w:t>73</w:t>
      </w:r>
      <w:r>
        <w:rPr>
          <w:noProof/>
        </w:rPr>
        <w:fldChar w:fldCharType="end"/>
      </w:r>
    </w:p>
    <w:p w14:paraId="48401D63" w14:textId="7BDA9212" w:rsidR="003D56F4" w:rsidRDefault="003D56F4" w:rsidP="003D56F4">
      <w:pPr>
        <w:pStyle w:val="Inhopg3"/>
        <w:tabs>
          <w:tab w:val="right" w:leader="dot" w:pos="9062"/>
        </w:tabs>
        <w:divId w:val="532380410"/>
        <w:rPr>
          <w:rFonts w:asciiTheme="minorHAnsi" w:hAnsiTheme="minorHAnsi" w:cstheme="minorBidi"/>
          <w:noProof/>
          <w:kern w:val="2"/>
          <w:sz w:val="24"/>
          <w14:ligatures w14:val="standardContextual"/>
        </w:rPr>
      </w:pPr>
      <w:r w:rsidRPr="000A586D">
        <w:rPr>
          <w:rFonts w:eastAsia="Times New Roman"/>
          <w:noProof/>
          <w:lang w:val="nl-NL"/>
        </w:rPr>
        <w:t>Deel A — De drie toeslagen</w:t>
      </w:r>
      <w:r>
        <w:rPr>
          <w:noProof/>
        </w:rPr>
        <w:tab/>
      </w:r>
      <w:r>
        <w:rPr>
          <w:noProof/>
        </w:rPr>
        <w:fldChar w:fldCharType="begin"/>
      </w:r>
      <w:r>
        <w:rPr>
          <w:noProof/>
        </w:rPr>
        <w:instrText xml:space="preserve"> PAGEREF _Toc242816736 \h </w:instrText>
      </w:r>
      <w:r>
        <w:rPr>
          <w:noProof/>
        </w:rPr>
      </w:r>
      <w:r>
        <w:rPr>
          <w:noProof/>
        </w:rPr>
        <w:fldChar w:fldCharType="separate"/>
      </w:r>
      <w:r>
        <w:rPr>
          <w:noProof/>
        </w:rPr>
        <w:t>73</w:t>
      </w:r>
      <w:r>
        <w:rPr>
          <w:noProof/>
        </w:rPr>
        <w:fldChar w:fldCharType="end"/>
      </w:r>
    </w:p>
    <w:p w14:paraId="5EB44311" w14:textId="49AA600F" w:rsidR="003D56F4" w:rsidRDefault="003D56F4" w:rsidP="003D56F4">
      <w:pPr>
        <w:pStyle w:val="Inhopg3"/>
        <w:tabs>
          <w:tab w:val="right" w:leader="dot" w:pos="9062"/>
        </w:tabs>
        <w:divId w:val="532380410"/>
        <w:rPr>
          <w:rFonts w:asciiTheme="minorHAnsi" w:hAnsiTheme="minorHAnsi" w:cstheme="minorBidi"/>
          <w:noProof/>
          <w:kern w:val="2"/>
          <w:sz w:val="24"/>
          <w14:ligatures w14:val="standardContextual"/>
        </w:rPr>
      </w:pPr>
      <w:r w:rsidRPr="000A586D">
        <w:rPr>
          <w:rFonts w:eastAsia="Times New Roman"/>
          <w:noProof/>
          <w:lang w:val="nl-NL"/>
        </w:rPr>
        <w:t>Deel B — De mechaniek die erachter zit</w:t>
      </w:r>
      <w:r>
        <w:rPr>
          <w:noProof/>
        </w:rPr>
        <w:tab/>
      </w:r>
      <w:r>
        <w:rPr>
          <w:noProof/>
        </w:rPr>
        <w:fldChar w:fldCharType="begin"/>
      </w:r>
      <w:r>
        <w:rPr>
          <w:noProof/>
        </w:rPr>
        <w:instrText xml:space="preserve"> PAGEREF _Toc242816737 \h </w:instrText>
      </w:r>
      <w:r>
        <w:rPr>
          <w:noProof/>
        </w:rPr>
      </w:r>
      <w:r>
        <w:rPr>
          <w:noProof/>
        </w:rPr>
        <w:fldChar w:fldCharType="separate"/>
      </w:r>
      <w:r>
        <w:rPr>
          <w:noProof/>
        </w:rPr>
        <w:t>73</w:t>
      </w:r>
      <w:r>
        <w:rPr>
          <w:noProof/>
        </w:rPr>
        <w:fldChar w:fldCharType="end"/>
      </w:r>
    </w:p>
    <w:p w14:paraId="447DD6CA" w14:textId="4208F100" w:rsidR="003D56F4" w:rsidRDefault="003D56F4" w:rsidP="003D56F4">
      <w:pPr>
        <w:pStyle w:val="Inhopg3"/>
        <w:tabs>
          <w:tab w:val="right" w:leader="dot" w:pos="9062"/>
        </w:tabs>
        <w:divId w:val="532380410"/>
        <w:rPr>
          <w:rFonts w:asciiTheme="minorHAnsi" w:hAnsiTheme="minorHAnsi" w:cstheme="minorBidi"/>
          <w:noProof/>
          <w:kern w:val="2"/>
          <w:sz w:val="24"/>
          <w14:ligatures w14:val="standardContextual"/>
        </w:rPr>
      </w:pPr>
      <w:r w:rsidRPr="000A586D">
        <w:rPr>
          <w:rFonts w:eastAsia="Times New Roman"/>
          <w:noProof/>
          <w:lang w:val="nl-NL"/>
        </w:rPr>
        <w:t>Deel C — De medische kosten die nul werden</w:t>
      </w:r>
      <w:r>
        <w:rPr>
          <w:noProof/>
        </w:rPr>
        <w:tab/>
      </w:r>
      <w:r>
        <w:rPr>
          <w:noProof/>
        </w:rPr>
        <w:fldChar w:fldCharType="begin"/>
      </w:r>
      <w:r>
        <w:rPr>
          <w:noProof/>
        </w:rPr>
        <w:instrText xml:space="preserve"> PAGEREF _Toc242816738 \h </w:instrText>
      </w:r>
      <w:r>
        <w:rPr>
          <w:noProof/>
        </w:rPr>
      </w:r>
      <w:r>
        <w:rPr>
          <w:noProof/>
        </w:rPr>
        <w:fldChar w:fldCharType="separate"/>
      </w:r>
      <w:r>
        <w:rPr>
          <w:noProof/>
        </w:rPr>
        <w:t>74</w:t>
      </w:r>
      <w:r>
        <w:rPr>
          <w:noProof/>
        </w:rPr>
        <w:fldChar w:fldCharType="end"/>
      </w:r>
    </w:p>
    <w:p w14:paraId="2AA5E7A3" w14:textId="339D06D5" w:rsidR="003D56F4" w:rsidRDefault="003D56F4" w:rsidP="003D56F4">
      <w:pPr>
        <w:pStyle w:val="Inhopg3"/>
        <w:tabs>
          <w:tab w:val="right" w:leader="dot" w:pos="9062"/>
        </w:tabs>
        <w:divId w:val="532380410"/>
        <w:rPr>
          <w:rFonts w:asciiTheme="minorHAnsi" w:hAnsiTheme="minorHAnsi" w:cstheme="minorBidi"/>
          <w:noProof/>
          <w:kern w:val="2"/>
          <w:sz w:val="24"/>
          <w14:ligatures w14:val="standardContextual"/>
        </w:rPr>
      </w:pPr>
      <w:r w:rsidRPr="000A586D">
        <w:rPr>
          <w:rFonts w:eastAsia="Times New Roman"/>
          <w:noProof/>
          <w:lang w:val="nl-NL"/>
        </w:rPr>
        <w:t>Deel D — De verantwoordelijkheid bij de burger</w:t>
      </w:r>
      <w:r>
        <w:rPr>
          <w:noProof/>
        </w:rPr>
        <w:tab/>
      </w:r>
      <w:r>
        <w:rPr>
          <w:noProof/>
        </w:rPr>
        <w:fldChar w:fldCharType="begin"/>
      </w:r>
      <w:r>
        <w:rPr>
          <w:noProof/>
        </w:rPr>
        <w:instrText xml:space="preserve"> PAGEREF _Toc242816739 \h </w:instrText>
      </w:r>
      <w:r>
        <w:rPr>
          <w:noProof/>
        </w:rPr>
      </w:r>
      <w:r>
        <w:rPr>
          <w:noProof/>
        </w:rPr>
        <w:fldChar w:fldCharType="separate"/>
      </w:r>
      <w:r>
        <w:rPr>
          <w:noProof/>
        </w:rPr>
        <w:t>75</w:t>
      </w:r>
      <w:r>
        <w:rPr>
          <w:noProof/>
        </w:rPr>
        <w:fldChar w:fldCharType="end"/>
      </w:r>
    </w:p>
    <w:p w14:paraId="39B43367" w14:textId="71A5AE73" w:rsidR="003D56F4" w:rsidRDefault="003D56F4" w:rsidP="003D56F4">
      <w:pPr>
        <w:pStyle w:val="Inhopg3"/>
        <w:tabs>
          <w:tab w:val="right" w:leader="dot" w:pos="9062"/>
        </w:tabs>
        <w:divId w:val="532380410"/>
        <w:rPr>
          <w:rFonts w:asciiTheme="minorHAnsi" w:hAnsiTheme="minorHAnsi" w:cstheme="minorBidi"/>
          <w:noProof/>
          <w:kern w:val="2"/>
          <w:sz w:val="24"/>
          <w14:ligatures w14:val="standardContextual"/>
        </w:rPr>
      </w:pPr>
      <w:r w:rsidRPr="000A586D">
        <w:rPr>
          <w:rFonts w:eastAsia="Times New Roman"/>
          <w:noProof/>
          <w:lang w:val="nl-NL"/>
        </w:rPr>
        <w:t>Deel E — Wat dit oplevert</w:t>
      </w:r>
      <w:r>
        <w:rPr>
          <w:noProof/>
        </w:rPr>
        <w:tab/>
      </w:r>
      <w:r>
        <w:rPr>
          <w:noProof/>
        </w:rPr>
        <w:fldChar w:fldCharType="begin"/>
      </w:r>
      <w:r>
        <w:rPr>
          <w:noProof/>
        </w:rPr>
        <w:instrText xml:space="preserve"> PAGEREF _Toc242816740 \h </w:instrText>
      </w:r>
      <w:r>
        <w:rPr>
          <w:noProof/>
        </w:rPr>
      </w:r>
      <w:r>
        <w:rPr>
          <w:noProof/>
        </w:rPr>
        <w:fldChar w:fldCharType="separate"/>
      </w:r>
      <w:r>
        <w:rPr>
          <w:noProof/>
        </w:rPr>
        <w:t>76</w:t>
      </w:r>
      <w:r>
        <w:rPr>
          <w:noProof/>
        </w:rPr>
        <w:fldChar w:fldCharType="end"/>
      </w:r>
    </w:p>
    <w:p w14:paraId="5124D26E" w14:textId="2C4E39E5" w:rsidR="003D56F4" w:rsidRDefault="003D56F4" w:rsidP="003D56F4">
      <w:pPr>
        <w:pStyle w:val="Inhopg1"/>
        <w:tabs>
          <w:tab w:val="right" w:leader="dot" w:pos="9062"/>
        </w:tabs>
        <w:divId w:val="532380410"/>
        <w:rPr>
          <w:rFonts w:asciiTheme="minorHAnsi" w:hAnsiTheme="minorHAnsi" w:cstheme="minorBidi"/>
          <w:noProof/>
          <w:kern w:val="2"/>
          <w:sz w:val="24"/>
          <w14:ligatures w14:val="standardContextual"/>
        </w:rPr>
      </w:pPr>
      <w:r w:rsidRPr="000A586D">
        <w:rPr>
          <w:rFonts w:eastAsia="Times New Roman"/>
          <w:noProof/>
          <w:lang w:val="nl-NL"/>
        </w:rPr>
        <w:t>IV. Heen en weer</w:t>
      </w:r>
      <w:r>
        <w:rPr>
          <w:noProof/>
        </w:rPr>
        <w:tab/>
      </w:r>
      <w:r>
        <w:rPr>
          <w:noProof/>
        </w:rPr>
        <w:fldChar w:fldCharType="begin"/>
      </w:r>
      <w:r>
        <w:rPr>
          <w:noProof/>
        </w:rPr>
        <w:instrText xml:space="preserve"> PAGEREF _Toc242816741 \h </w:instrText>
      </w:r>
      <w:r>
        <w:rPr>
          <w:noProof/>
        </w:rPr>
      </w:r>
      <w:r>
        <w:rPr>
          <w:noProof/>
        </w:rPr>
        <w:fldChar w:fldCharType="separate"/>
      </w:r>
      <w:r>
        <w:rPr>
          <w:noProof/>
        </w:rPr>
        <w:t>77</w:t>
      </w:r>
      <w:r>
        <w:rPr>
          <w:noProof/>
        </w:rPr>
        <w:fldChar w:fldCharType="end"/>
      </w:r>
    </w:p>
    <w:p w14:paraId="0CA9A1E7" w14:textId="527AF5F2" w:rsidR="003D56F4" w:rsidRDefault="003D56F4" w:rsidP="003D56F4">
      <w:pPr>
        <w:pStyle w:val="Inhopg2"/>
        <w:tabs>
          <w:tab w:val="right" w:leader="dot" w:pos="9062"/>
        </w:tabs>
        <w:divId w:val="532380410"/>
        <w:rPr>
          <w:rFonts w:asciiTheme="minorHAnsi" w:hAnsiTheme="minorHAnsi" w:cstheme="minorBidi"/>
          <w:noProof/>
          <w:kern w:val="2"/>
          <w:sz w:val="24"/>
          <w14:ligatures w14:val="standardContextual"/>
        </w:rPr>
      </w:pPr>
      <w:r w:rsidRPr="000A586D">
        <w:rPr>
          <w:rFonts w:eastAsia="Times New Roman"/>
          <w:noProof/>
          <w:lang w:val="nl-NL"/>
        </w:rPr>
        <w:t>Het manuele U1-probleem</w:t>
      </w:r>
      <w:r>
        <w:rPr>
          <w:noProof/>
        </w:rPr>
        <w:tab/>
      </w:r>
      <w:r>
        <w:rPr>
          <w:noProof/>
        </w:rPr>
        <w:fldChar w:fldCharType="begin"/>
      </w:r>
      <w:r>
        <w:rPr>
          <w:noProof/>
        </w:rPr>
        <w:instrText xml:space="preserve"> PAGEREF _Toc242816742 \h </w:instrText>
      </w:r>
      <w:r>
        <w:rPr>
          <w:noProof/>
        </w:rPr>
      </w:r>
      <w:r>
        <w:rPr>
          <w:noProof/>
        </w:rPr>
        <w:fldChar w:fldCharType="separate"/>
      </w:r>
      <w:r>
        <w:rPr>
          <w:noProof/>
        </w:rPr>
        <w:t>77</w:t>
      </w:r>
      <w:r>
        <w:rPr>
          <w:noProof/>
        </w:rPr>
        <w:fldChar w:fldCharType="end"/>
      </w:r>
    </w:p>
    <w:p w14:paraId="62B4C986" w14:textId="5B47A85B" w:rsidR="003D56F4" w:rsidRDefault="003D56F4" w:rsidP="003D56F4">
      <w:pPr>
        <w:pStyle w:val="Inhopg3"/>
        <w:tabs>
          <w:tab w:val="right" w:leader="dot" w:pos="9062"/>
        </w:tabs>
        <w:divId w:val="532380410"/>
        <w:rPr>
          <w:rFonts w:asciiTheme="minorHAnsi" w:hAnsiTheme="minorHAnsi" w:cstheme="minorBidi"/>
          <w:noProof/>
          <w:kern w:val="2"/>
          <w:sz w:val="24"/>
          <w14:ligatures w14:val="standardContextual"/>
        </w:rPr>
      </w:pPr>
      <w:r w:rsidRPr="000A586D">
        <w:rPr>
          <w:rFonts w:eastAsia="Times New Roman"/>
          <w:noProof/>
          <w:lang w:val="nl-NL"/>
        </w:rPr>
        <w:t>De twee richtingen</w:t>
      </w:r>
      <w:r>
        <w:rPr>
          <w:noProof/>
        </w:rPr>
        <w:tab/>
      </w:r>
      <w:r>
        <w:rPr>
          <w:noProof/>
        </w:rPr>
        <w:fldChar w:fldCharType="begin"/>
      </w:r>
      <w:r>
        <w:rPr>
          <w:noProof/>
        </w:rPr>
        <w:instrText xml:space="preserve"> PAGEREF _Toc242816743 \h </w:instrText>
      </w:r>
      <w:r>
        <w:rPr>
          <w:noProof/>
        </w:rPr>
      </w:r>
      <w:r>
        <w:rPr>
          <w:noProof/>
        </w:rPr>
        <w:fldChar w:fldCharType="separate"/>
      </w:r>
      <w:r>
        <w:rPr>
          <w:noProof/>
        </w:rPr>
        <w:t>77</w:t>
      </w:r>
      <w:r>
        <w:rPr>
          <w:noProof/>
        </w:rPr>
        <w:fldChar w:fldCharType="end"/>
      </w:r>
    </w:p>
    <w:p w14:paraId="4CA3F2C5" w14:textId="6560631C" w:rsidR="003D56F4" w:rsidRDefault="003D56F4" w:rsidP="003D56F4">
      <w:pPr>
        <w:pStyle w:val="Inhopg3"/>
        <w:tabs>
          <w:tab w:val="right" w:leader="dot" w:pos="9062"/>
        </w:tabs>
        <w:divId w:val="532380410"/>
        <w:rPr>
          <w:rFonts w:asciiTheme="minorHAnsi" w:hAnsiTheme="minorHAnsi" w:cstheme="minorBidi"/>
          <w:noProof/>
          <w:kern w:val="2"/>
          <w:sz w:val="24"/>
          <w14:ligatures w14:val="standardContextual"/>
        </w:rPr>
      </w:pPr>
      <w:r w:rsidRPr="000A586D">
        <w:rPr>
          <w:rFonts w:eastAsia="Times New Roman"/>
          <w:noProof/>
          <w:lang w:val="nl-NL"/>
        </w:rPr>
        <w:t>Richting 1 — België naar Nederland</w:t>
      </w:r>
      <w:r>
        <w:rPr>
          <w:noProof/>
        </w:rPr>
        <w:tab/>
      </w:r>
      <w:r>
        <w:rPr>
          <w:noProof/>
        </w:rPr>
        <w:fldChar w:fldCharType="begin"/>
      </w:r>
      <w:r>
        <w:rPr>
          <w:noProof/>
        </w:rPr>
        <w:instrText xml:space="preserve"> PAGEREF _Toc242816744 \h </w:instrText>
      </w:r>
      <w:r>
        <w:rPr>
          <w:noProof/>
        </w:rPr>
      </w:r>
      <w:r>
        <w:rPr>
          <w:noProof/>
        </w:rPr>
        <w:fldChar w:fldCharType="separate"/>
      </w:r>
      <w:r>
        <w:rPr>
          <w:noProof/>
        </w:rPr>
        <w:t>77</w:t>
      </w:r>
      <w:r>
        <w:rPr>
          <w:noProof/>
        </w:rPr>
        <w:fldChar w:fldCharType="end"/>
      </w:r>
    </w:p>
    <w:p w14:paraId="48A54848" w14:textId="45B2E263" w:rsidR="003D56F4" w:rsidRDefault="003D56F4" w:rsidP="003D56F4">
      <w:pPr>
        <w:pStyle w:val="Inhopg3"/>
        <w:tabs>
          <w:tab w:val="right" w:leader="dot" w:pos="9062"/>
        </w:tabs>
        <w:divId w:val="532380410"/>
        <w:rPr>
          <w:rFonts w:asciiTheme="minorHAnsi" w:hAnsiTheme="minorHAnsi" w:cstheme="minorBidi"/>
          <w:noProof/>
          <w:kern w:val="2"/>
          <w:sz w:val="24"/>
          <w14:ligatures w14:val="standardContextual"/>
        </w:rPr>
      </w:pPr>
      <w:r w:rsidRPr="000A586D">
        <w:rPr>
          <w:rFonts w:eastAsia="Times New Roman"/>
          <w:noProof/>
          <w:lang w:val="nl-NL"/>
        </w:rPr>
        <w:t>Richting 2 — Nederland naar België</w:t>
      </w:r>
      <w:r>
        <w:rPr>
          <w:noProof/>
        </w:rPr>
        <w:tab/>
      </w:r>
      <w:r>
        <w:rPr>
          <w:noProof/>
        </w:rPr>
        <w:fldChar w:fldCharType="begin"/>
      </w:r>
      <w:r>
        <w:rPr>
          <w:noProof/>
        </w:rPr>
        <w:instrText xml:space="preserve"> PAGEREF _Toc242816745 \h </w:instrText>
      </w:r>
      <w:r>
        <w:rPr>
          <w:noProof/>
        </w:rPr>
      </w:r>
      <w:r>
        <w:rPr>
          <w:noProof/>
        </w:rPr>
        <w:fldChar w:fldCharType="separate"/>
      </w:r>
      <w:r>
        <w:rPr>
          <w:noProof/>
        </w:rPr>
        <w:t>78</w:t>
      </w:r>
      <w:r>
        <w:rPr>
          <w:noProof/>
        </w:rPr>
        <w:fldChar w:fldCharType="end"/>
      </w:r>
    </w:p>
    <w:p w14:paraId="07D2CE66" w14:textId="5E3CBE6C" w:rsidR="003D56F4" w:rsidRDefault="003D56F4" w:rsidP="003D56F4">
      <w:pPr>
        <w:pStyle w:val="Inhopg3"/>
        <w:tabs>
          <w:tab w:val="right" w:leader="dot" w:pos="9062"/>
        </w:tabs>
        <w:divId w:val="532380410"/>
        <w:rPr>
          <w:rFonts w:asciiTheme="minorHAnsi" w:hAnsiTheme="minorHAnsi" w:cstheme="minorBidi"/>
          <w:noProof/>
          <w:kern w:val="2"/>
          <w:sz w:val="24"/>
          <w14:ligatures w14:val="standardContextual"/>
        </w:rPr>
      </w:pPr>
      <w:r w:rsidRPr="000A586D">
        <w:rPr>
          <w:rFonts w:eastAsia="Times New Roman"/>
          <w:noProof/>
          <w:lang w:val="nl-NL"/>
        </w:rPr>
        <w:t>Het patroon</w:t>
      </w:r>
      <w:r>
        <w:rPr>
          <w:noProof/>
        </w:rPr>
        <w:tab/>
      </w:r>
      <w:r>
        <w:rPr>
          <w:noProof/>
        </w:rPr>
        <w:fldChar w:fldCharType="begin"/>
      </w:r>
      <w:r>
        <w:rPr>
          <w:noProof/>
        </w:rPr>
        <w:instrText xml:space="preserve"> PAGEREF _Toc242816746 \h </w:instrText>
      </w:r>
      <w:r>
        <w:rPr>
          <w:noProof/>
        </w:rPr>
      </w:r>
      <w:r>
        <w:rPr>
          <w:noProof/>
        </w:rPr>
        <w:fldChar w:fldCharType="separate"/>
      </w:r>
      <w:r>
        <w:rPr>
          <w:noProof/>
        </w:rPr>
        <w:t>78</w:t>
      </w:r>
      <w:r>
        <w:rPr>
          <w:noProof/>
        </w:rPr>
        <w:fldChar w:fldCharType="end"/>
      </w:r>
    </w:p>
    <w:p w14:paraId="3D44C32C" w14:textId="06CB4227" w:rsidR="003D56F4" w:rsidRDefault="003D56F4" w:rsidP="003D56F4">
      <w:pPr>
        <w:pStyle w:val="Inhopg3"/>
        <w:tabs>
          <w:tab w:val="right" w:leader="dot" w:pos="9062"/>
        </w:tabs>
        <w:divId w:val="532380410"/>
        <w:rPr>
          <w:rFonts w:asciiTheme="minorHAnsi" w:hAnsiTheme="minorHAnsi" w:cstheme="minorBidi"/>
          <w:noProof/>
          <w:kern w:val="2"/>
          <w:sz w:val="24"/>
          <w14:ligatures w14:val="standardContextual"/>
        </w:rPr>
      </w:pPr>
      <w:r w:rsidRPr="000A586D">
        <w:rPr>
          <w:rFonts w:eastAsia="Times New Roman"/>
          <w:noProof/>
          <w:lang w:val="nl-NL"/>
        </w:rPr>
        <w:t>ESSPASS in 2030 — wat verandert er niet</w:t>
      </w:r>
      <w:r>
        <w:rPr>
          <w:noProof/>
        </w:rPr>
        <w:tab/>
      </w:r>
      <w:r>
        <w:rPr>
          <w:noProof/>
        </w:rPr>
        <w:fldChar w:fldCharType="begin"/>
      </w:r>
      <w:r>
        <w:rPr>
          <w:noProof/>
        </w:rPr>
        <w:instrText xml:space="preserve"> PAGEREF _Toc242816747 \h </w:instrText>
      </w:r>
      <w:r>
        <w:rPr>
          <w:noProof/>
        </w:rPr>
      </w:r>
      <w:r>
        <w:rPr>
          <w:noProof/>
        </w:rPr>
        <w:fldChar w:fldCharType="separate"/>
      </w:r>
      <w:r>
        <w:rPr>
          <w:noProof/>
        </w:rPr>
        <w:t>79</w:t>
      </w:r>
      <w:r>
        <w:rPr>
          <w:noProof/>
        </w:rPr>
        <w:fldChar w:fldCharType="end"/>
      </w:r>
    </w:p>
    <w:p w14:paraId="12003798" w14:textId="3E591118" w:rsidR="003D56F4" w:rsidRDefault="003D56F4" w:rsidP="003D56F4">
      <w:pPr>
        <w:pStyle w:val="Inhopg3"/>
        <w:tabs>
          <w:tab w:val="right" w:leader="dot" w:pos="9062"/>
        </w:tabs>
        <w:divId w:val="532380410"/>
        <w:rPr>
          <w:rFonts w:asciiTheme="minorHAnsi" w:hAnsiTheme="minorHAnsi" w:cstheme="minorBidi"/>
          <w:noProof/>
          <w:kern w:val="2"/>
          <w:sz w:val="24"/>
          <w14:ligatures w14:val="standardContextual"/>
        </w:rPr>
      </w:pPr>
      <w:r w:rsidRPr="000A586D">
        <w:rPr>
          <w:rFonts w:eastAsia="Times New Roman"/>
          <w:noProof/>
          <w:lang w:val="nl-NL"/>
        </w:rPr>
        <w:t>Wat de ESSPASS wel en niet oplost</w:t>
      </w:r>
      <w:r>
        <w:rPr>
          <w:noProof/>
        </w:rPr>
        <w:tab/>
      </w:r>
      <w:r>
        <w:rPr>
          <w:noProof/>
        </w:rPr>
        <w:fldChar w:fldCharType="begin"/>
      </w:r>
      <w:r>
        <w:rPr>
          <w:noProof/>
        </w:rPr>
        <w:instrText xml:space="preserve"> PAGEREF _Toc242816748 \h </w:instrText>
      </w:r>
      <w:r>
        <w:rPr>
          <w:noProof/>
        </w:rPr>
      </w:r>
      <w:r>
        <w:rPr>
          <w:noProof/>
        </w:rPr>
        <w:fldChar w:fldCharType="separate"/>
      </w:r>
      <w:r>
        <w:rPr>
          <w:noProof/>
        </w:rPr>
        <w:t>80</w:t>
      </w:r>
      <w:r>
        <w:rPr>
          <w:noProof/>
        </w:rPr>
        <w:fldChar w:fldCharType="end"/>
      </w:r>
    </w:p>
    <w:p w14:paraId="2D617612" w14:textId="3455E99E" w:rsidR="003D56F4" w:rsidRDefault="003D56F4" w:rsidP="003D56F4">
      <w:pPr>
        <w:pStyle w:val="Inhopg3"/>
        <w:tabs>
          <w:tab w:val="right" w:leader="dot" w:pos="9062"/>
        </w:tabs>
        <w:divId w:val="532380410"/>
        <w:rPr>
          <w:rFonts w:asciiTheme="minorHAnsi" w:hAnsiTheme="minorHAnsi" w:cstheme="minorBidi"/>
          <w:noProof/>
          <w:kern w:val="2"/>
          <w:sz w:val="24"/>
          <w14:ligatures w14:val="standardContextual"/>
        </w:rPr>
      </w:pPr>
      <w:r w:rsidRPr="000A586D">
        <w:rPr>
          <w:rFonts w:eastAsia="Times New Roman"/>
          <w:noProof/>
          <w:lang w:val="nl-NL"/>
        </w:rPr>
        <w:t>Waarom dit een brug is naar het Nederlandse deel</w:t>
      </w:r>
      <w:r>
        <w:rPr>
          <w:noProof/>
        </w:rPr>
        <w:tab/>
      </w:r>
      <w:r>
        <w:rPr>
          <w:noProof/>
        </w:rPr>
        <w:fldChar w:fldCharType="begin"/>
      </w:r>
      <w:r>
        <w:rPr>
          <w:noProof/>
        </w:rPr>
        <w:instrText xml:space="preserve"> PAGEREF _Toc242816749 \h </w:instrText>
      </w:r>
      <w:r>
        <w:rPr>
          <w:noProof/>
        </w:rPr>
      </w:r>
      <w:r>
        <w:rPr>
          <w:noProof/>
        </w:rPr>
        <w:fldChar w:fldCharType="separate"/>
      </w:r>
      <w:r>
        <w:rPr>
          <w:noProof/>
        </w:rPr>
        <w:t>81</w:t>
      </w:r>
      <w:r>
        <w:rPr>
          <w:noProof/>
        </w:rPr>
        <w:fldChar w:fldCharType="end"/>
      </w:r>
    </w:p>
    <w:p w14:paraId="0EFB5EB1" w14:textId="30C9E7EF" w:rsidR="003D56F4" w:rsidRDefault="003D56F4" w:rsidP="003D56F4">
      <w:pPr>
        <w:pStyle w:val="Inhopg2"/>
        <w:tabs>
          <w:tab w:val="right" w:leader="dot" w:pos="9062"/>
        </w:tabs>
        <w:divId w:val="532380410"/>
        <w:rPr>
          <w:rFonts w:asciiTheme="minorHAnsi" w:hAnsiTheme="minorHAnsi" w:cstheme="minorBidi"/>
          <w:noProof/>
          <w:kern w:val="2"/>
          <w:sz w:val="24"/>
          <w14:ligatures w14:val="standardContextual"/>
        </w:rPr>
      </w:pPr>
      <w:r w:rsidRPr="000A586D">
        <w:rPr>
          <w:rFonts w:eastAsia="Times New Roman"/>
          <w:noProof/>
          <w:lang w:val="nl-NL"/>
        </w:rPr>
        <w:t>SVB en Parentia — het werkende voorbeeld</w:t>
      </w:r>
      <w:r>
        <w:rPr>
          <w:noProof/>
        </w:rPr>
        <w:tab/>
      </w:r>
      <w:r>
        <w:rPr>
          <w:noProof/>
        </w:rPr>
        <w:fldChar w:fldCharType="begin"/>
      </w:r>
      <w:r>
        <w:rPr>
          <w:noProof/>
        </w:rPr>
        <w:instrText xml:space="preserve"> PAGEREF _Toc242816750 \h </w:instrText>
      </w:r>
      <w:r>
        <w:rPr>
          <w:noProof/>
        </w:rPr>
      </w:r>
      <w:r>
        <w:rPr>
          <w:noProof/>
        </w:rPr>
        <w:fldChar w:fldCharType="separate"/>
      </w:r>
      <w:r>
        <w:rPr>
          <w:noProof/>
        </w:rPr>
        <w:t>83</w:t>
      </w:r>
      <w:r>
        <w:rPr>
          <w:noProof/>
        </w:rPr>
        <w:fldChar w:fldCharType="end"/>
      </w:r>
    </w:p>
    <w:p w14:paraId="5C6C7115" w14:textId="305FF328" w:rsidR="003D56F4" w:rsidRDefault="003D56F4" w:rsidP="003D56F4">
      <w:pPr>
        <w:pStyle w:val="Inhopg3"/>
        <w:tabs>
          <w:tab w:val="right" w:leader="dot" w:pos="9062"/>
        </w:tabs>
        <w:divId w:val="532380410"/>
        <w:rPr>
          <w:rFonts w:asciiTheme="minorHAnsi" w:hAnsiTheme="minorHAnsi" w:cstheme="minorBidi"/>
          <w:noProof/>
          <w:kern w:val="2"/>
          <w:sz w:val="24"/>
          <w14:ligatures w14:val="standardContextual"/>
        </w:rPr>
      </w:pPr>
      <w:r w:rsidRPr="000A586D">
        <w:rPr>
          <w:rFonts w:eastAsia="Times New Roman"/>
          <w:noProof/>
          <w:lang w:val="nl-NL"/>
        </w:rPr>
        <w:t>Deel A — De splitsing</w:t>
      </w:r>
      <w:r>
        <w:rPr>
          <w:noProof/>
        </w:rPr>
        <w:tab/>
      </w:r>
      <w:r>
        <w:rPr>
          <w:noProof/>
        </w:rPr>
        <w:fldChar w:fldCharType="begin"/>
      </w:r>
      <w:r>
        <w:rPr>
          <w:noProof/>
        </w:rPr>
        <w:instrText xml:space="preserve"> PAGEREF _Toc242816751 \h </w:instrText>
      </w:r>
      <w:r>
        <w:rPr>
          <w:noProof/>
        </w:rPr>
      </w:r>
      <w:r>
        <w:rPr>
          <w:noProof/>
        </w:rPr>
        <w:fldChar w:fldCharType="separate"/>
      </w:r>
      <w:r>
        <w:rPr>
          <w:noProof/>
        </w:rPr>
        <w:t>83</w:t>
      </w:r>
      <w:r>
        <w:rPr>
          <w:noProof/>
        </w:rPr>
        <w:fldChar w:fldCharType="end"/>
      </w:r>
    </w:p>
    <w:p w14:paraId="473B2917" w14:textId="046CAD8C" w:rsidR="003D56F4" w:rsidRDefault="003D56F4" w:rsidP="003D56F4">
      <w:pPr>
        <w:pStyle w:val="Inhopg3"/>
        <w:tabs>
          <w:tab w:val="right" w:leader="dot" w:pos="9062"/>
        </w:tabs>
        <w:divId w:val="532380410"/>
        <w:rPr>
          <w:rFonts w:asciiTheme="minorHAnsi" w:hAnsiTheme="minorHAnsi" w:cstheme="minorBidi"/>
          <w:noProof/>
          <w:kern w:val="2"/>
          <w:sz w:val="24"/>
          <w14:ligatures w14:val="standardContextual"/>
        </w:rPr>
      </w:pPr>
      <w:r w:rsidRPr="000A586D">
        <w:rPr>
          <w:rFonts w:eastAsia="Times New Roman"/>
          <w:noProof/>
          <w:lang w:val="nl-NL"/>
        </w:rPr>
        <w:t>Deel B — Waarom dit werkt</w:t>
      </w:r>
      <w:r>
        <w:rPr>
          <w:noProof/>
        </w:rPr>
        <w:tab/>
      </w:r>
      <w:r>
        <w:rPr>
          <w:noProof/>
        </w:rPr>
        <w:fldChar w:fldCharType="begin"/>
      </w:r>
      <w:r>
        <w:rPr>
          <w:noProof/>
        </w:rPr>
        <w:instrText xml:space="preserve"> PAGEREF _Toc242816752 \h </w:instrText>
      </w:r>
      <w:r>
        <w:rPr>
          <w:noProof/>
        </w:rPr>
      </w:r>
      <w:r>
        <w:rPr>
          <w:noProof/>
        </w:rPr>
        <w:fldChar w:fldCharType="separate"/>
      </w:r>
      <w:r>
        <w:rPr>
          <w:noProof/>
        </w:rPr>
        <w:t>83</w:t>
      </w:r>
      <w:r>
        <w:rPr>
          <w:noProof/>
        </w:rPr>
        <w:fldChar w:fldCharType="end"/>
      </w:r>
    </w:p>
    <w:p w14:paraId="43A437DD" w14:textId="7125CC40" w:rsidR="003D56F4" w:rsidRDefault="003D56F4" w:rsidP="003D56F4">
      <w:pPr>
        <w:pStyle w:val="Inhopg3"/>
        <w:tabs>
          <w:tab w:val="right" w:leader="dot" w:pos="9062"/>
        </w:tabs>
        <w:divId w:val="532380410"/>
        <w:rPr>
          <w:rFonts w:asciiTheme="minorHAnsi" w:hAnsiTheme="minorHAnsi" w:cstheme="minorBidi"/>
          <w:noProof/>
          <w:kern w:val="2"/>
          <w:sz w:val="24"/>
          <w14:ligatures w14:val="standardContextual"/>
        </w:rPr>
      </w:pPr>
      <w:r w:rsidRPr="000A586D">
        <w:rPr>
          <w:rFonts w:eastAsia="Times New Roman"/>
          <w:noProof/>
          <w:lang w:val="nl-NL"/>
        </w:rPr>
        <w:t>Deel C — De herberekening die het succes bedreigt</w:t>
      </w:r>
      <w:r>
        <w:rPr>
          <w:noProof/>
        </w:rPr>
        <w:tab/>
      </w:r>
      <w:r>
        <w:rPr>
          <w:noProof/>
        </w:rPr>
        <w:fldChar w:fldCharType="begin"/>
      </w:r>
      <w:r>
        <w:rPr>
          <w:noProof/>
        </w:rPr>
        <w:instrText xml:space="preserve"> PAGEREF _Toc242816753 \h </w:instrText>
      </w:r>
      <w:r>
        <w:rPr>
          <w:noProof/>
        </w:rPr>
      </w:r>
      <w:r>
        <w:rPr>
          <w:noProof/>
        </w:rPr>
        <w:fldChar w:fldCharType="separate"/>
      </w:r>
      <w:r>
        <w:rPr>
          <w:noProof/>
        </w:rPr>
        <w:t>84</w:t>
      </w:r>
      <w:r>
        <w:rPr>
          <w:noProof/>
        </w:rPr>
        <w:fldChar w:fldCharType="end"/>
      </w:r>
    </w:p>
    <w:p w14:paraId="0DFFF154" w14:textId="3FDA1C12" w:rsidR="003D56F4" w:rsidRDefault="003D56F4" w:rsidP="003D56F4">
      <w:pPr>
        <w:pStyle w:val="Inhopg3"/>
        <w:tabs>
          <w:tab w:val="right" w:leader="dot" w:pos="9062"/>
        </w:tabs>
        <w:divId w:val="532380410"/>
        <w:rPr>
          <w:rFonts w:asciiTheme="minorHAnsi" w:hAnsiTheme="minorHAnsi" w:cstheme="minorBidi"/>
          <w:noProof/>
          <w:kern w:val="2"/>
          <w:sz w:val="24"/>
          <w14:ligatures w14:val="standardContextual"/>
        </w:rPr>
      </w:pPr>
      <w:r w:rsidRPr="000A586D">
        <w:rPr>
          <w:rFonts w:eastAsia="Times New Roman"/>
          <w:noProof/>
          <w:lang w:val="nl-NL"/>
        </w:rPr>
        <w:t>Deel D — Wat dit hoofdstuk toont</w:t>
      </w:r>
      <w:r>
        <w:rPr>
          <w:noProof/>
        </w:rPr>
        <w:tab/>
      </w:r>
      <w:r>
        <w:rPr>
          <w:noProof/>
        </w:rPr>
        <w:fldChar w:fldCharType="begin"/>
      </w:r>
      <w:r>
        <w:rPr>
          <w:noProof/>
        </w:rPr>
        <w:instrText xml:space="preserve"> PAGEREF _Toc242816754 \h </w:instrText>
      </w:r>
      <w:r>
        <w:rPr>
          <w:noProof/>
        </w:rPr>
      </w:r>
      <w:r>
        <w:rPr>
          <w:noProof/>
        </w:rPr>
        <w:fldChar w:fldCharType="separate"/>
      </w:r>
      <w:r>
        <w:rPr>
          <w:noProof/>
        </w:rPr>
        <w:t>85</w:t>
      </w:r>
      <w:r>
        <w:rPr>
          <w:noProof/>
        </w:rPr>
        <w:fldChar w:fldCharType="end"/>
      </w:r>
    </w:p>
    <w:p w14:paraId="2ED9E767" w14:textId="1F3C9342" w:rsidR="003D56F4" w:rsidRDefault="003D56F4" w:rsidP="003D56F4">
      <w:pPr>
        <w:pStyle w:val="Inhopg2"/>
        <w:tabs>
          <w:tab w:val="right" w:leader="dot" w:pos="9062"/>
        </w:tabs>
        <w:divId w:val="532380410"/>
        <w:rPr>
          <w:rFonts w:asciiTheme="minorHAnsi" w:hAnsiTheme="minorHAnsi" w:cstheme="minorBidi"/>
          <w:noProof/>
          <w:kern w:val="2"/>
          <w:sz w:val="24"/>
          <w14:ligatures w14:val="standardContextual"/>
        </w:rPr>
      </w:pPr>
      <w:r w:rsidRPr="000A586D">
        <w:rPr>
          <w:rFonts w:eastAsia="Times New Roman"/>
          <w:noProof/>
          <w:lang w:val="nl-NL"/>
        </w:rPr>
        <w:t>Het lichaam zonder achterwacht</w:t>
      </w:r>
      <w:r>
        <w:rPr>
          <w:noProof/>
        </w:rPr>
        <w:tab/>
      </w:r>
      <w:r>
        <w:rPr>
          <w:noProof/>
        </w:rPr>
        <w:fldChar w:fldCharType="begin"/>
      </w:r>
      <w:r>
        <w:rPr>
          <w:noProof/>
        </w:rPr>
        <w:instrText xml:space="preserve"> PAGEREF _Toc242816755 \h </w:instrText>
      </w:r>
      <w:r>
        <w:rPr>
          <w:noProof/>
        </w:rPr>
      </w:r>
      <w:r>
        <w:rPr>
          <w:noProof/>
        </w:rPr>
        <w:fldChar w:fldCharType="separate"/>
      </w:r>
      <w:r>
        <w:rPr>
          <w:noProof/>
        </w:rPr>
        <w:t>87</w:t>
      </w:r>
      <w:r>
        <w:rPr>
          <w:noProof/>
        </w:rPr>
        <w:fldChar w:fldCharType="end"/>
      </w:r>
    </w:p>
    <w:p w14:paraId="788F239F" w14:textId="68971714" w:rsidR="003D56F4" w:rsidRDefault="003D56F4" w:rsidP="003D56F4">
      <w:pPr>
        <w:pStyle w:val="Inhopg3"/>
        <w:tabs>
          <w:tab w:val="right" w:leader="dot" w:pos="9062"/>
        </w:tabs>
        <w:divId w:val="532380410"/>
        <w:rPr>
          <w:rFonts w:asciiTheme="minorHAnsi" w:hAnsiTheme="minorHAnsi" w:cstheme="minorBidi"/>
          <w:noProof/>
          <w:kern w:val="2"/>
          <w:sz w:val="24"/>
          <w14:ligatures w14:val="standardContextual"/>
        </w:rPr>
      </w:pPr>
      <w:r w:rsidRPr="000A586D">
        <w:rPr>
          <w:rFonts w:eastAsia="Times New Roman"/>
          <w:noProof/>
          <w:lang w:val="nl-NL"/>
        </w:rPr>
        <w:t>Deel A — De wettelijke onmogelijkheid</w:t>
      </w:r>
      <w:r>
        <w:rPr>
          <w:noProof/>
        </w:rPr>
        <w:tab/>
      </w:r>
      <w:r>
        <w:rPr>
          <w:noProof/>
        </w:rPr>
        <w:fldChar w:fldCharType="begin"/>
      </w:r>
      <w:r>
        <w:rPr>
          <w:noProof/>
        </w:rPr>
        <w:instrText xml:space="preserve"> PAGEREF _Toc242816756 \h </w:instrText>
      </w:r>
      <w:r>
        <w:rPr>
          <w:noProof/>
        </w:rPr>
      </w:r>
      <w:r>
        <w:rPr>
          <w:noProof/>
        </w:rPr>
        <w:fldChar w:fldCharType="separate"/>
      </w:r>
      <w:r>
        <w:rPr>
          <w:noProof/>
        </w:rPr>
        <w:t>87</w:t>
      </w:r>
      <w:r>
        <w:rPr>
          <w:noProof/>
        </w:rPr>
        <w:fldChar w:fldCharType="end"/>
      </w:r>
    </w:p>
    <w:p w14:paraId="2656765C" w14:textId="69E88918" w:rsidR="003D56F4" w:rsidRDefault="003D56F4" w:rsidP="003D56F4">
      <w:pPr>
        <w:pStyle w:val="Inhopg3"/>
        <w:tabs>
          <w:tab w:val="right" w:leader="dot" w:pos="9062"/>
        </w:tabs>
        <w:divId w:val="532380410"/>
        <w:rPr>
          <w:rFonts w:asciiTheme="minorHAnsi" w:hAnsiTheme="minorHAnsi" w:cstheme="minorBidi"/>
          <w:noProof/>
          <w:kern w:val="2"/>
          <w:sz w:val="24"/>
          <w14:ligatures w14:val="standardContextual"/>
        </w:rPr>
      </w:pPr>
      <w:r w:rsidRPr="000A586D">
        <w:rPr>
          <w:rFonts w:eastAsia="Times New Roman"/>
          <w:noProof/>
          <w:lang w:val="nl-NL"/>
        </w:rPr>
        <w:t>Deel B — De gevolgen in de praktijk</w:t>
      </w:r>
      <w:r>
        <w:rPr>
          <w:noProof/>
        </w:rPr>
        <w:tab/>
      </w:r>
      <w:r>
        <w:rPr>
          <w:noProof/>
        </w:rPr>
        <w:fldChar w:fldCharType="begin"/>
      </w:r>
      <w:r>
        <w:rPr>
          <w:noProof/>
        </w:rPr>
        <w:instrText xml:space="preserve"> PAGEREF _Toc242816757 \h </w:instrText>
      </w:r>
      <w:r>
        <w:rPr>
          <w:noProof/>
        </w:rPr>
      </w:r>
      <w:r>
        <w:rPr>
          <w:noProof/>
        </w:rPr>
        <w:fldChar w:fldCharType="separate"/>
      </w:r>
      <w:r>
        <w:rPr>
          <w:noProof/>
        </w:rPr>
        <w:t>87</w:t>
      </w:r>
      <w:r>
        <w:rPr>
          <w:noProof/>
        </w:rPr>
        <w:fldChar w:fldCharType="end"/>
      </w:r>
    </w:p>
    <w:p w14:paraId="5E077AF7" w14:textId="3E8D8E32" w:rsidR="003D56F4" w:rsidRDefault="003D56F4" w:rsidP="003D56F4">
      <w:pPr>
        <w:pStyle w:val="Inhopg3"/>
        <w:tabs>
          <w:tab w:val="right" w:leader="dot" w:pos="9062"/>
        </w:tabs>
        <w:divId w:val="532380410"/>
        <w:rPr>
          <w:rFonts w:asciiTheme="minorHAnsi" w:hAnsiTheme="minorHAnsi" w:cstheme="minorBidi"/>
          <w:noProof/>
          <w:kern w:val="2"/>
          <w:sz w:val="24"/>
          <w14:ligatures w14:val="standardContextual"/>
        </w:rPr>
      </w:pPr>
      <w:r w:rsidRPr="000A586D">
        <w:rPr>
          <w:rFonts w:eastAsia="Times New Roman"/>
          <w:noProof/>
          <w:lang w:val="nl-NL"/>
        </w:rPr>
        <w:t>Deel C — De wet die het gezin beschermt en verlamt</w:t>
      </w:r>
      <w:r>
        <w:rPr>
          <w:noProof/>
        </w:rPr>
        <w:tab/>
      </w:r>
      <w:r>
        <w:rPr>
          <w:noProof/>
        </w:rPr>
        <w:fldChar w:fldCharType="begin"/>
      </w:r>
      <w:r>
        <w:rPr>
          <w:noProof/>
        </w:rPr>
        <w:instrText xml:space="preserve"> PAGEREF _Toc242816758 \h </w:instrText>
      </w:r>
      <w:r>
        <w:rPr>
          <w:noProof/>
        </w:rPr>
      </w:r>
      <w:r>
        <w:rPr>
          <w:noProof/>
        </w:rPr>
        <w:fldChar w:fldCharType="separate"/>
      </w:r>
      <w:r>
        <w:rPr>
          <w:noProof/>
        </w:rPr>
        <w:t>88</w:t>
      </w:r>
      <w:r>
        <w:rPr>
          <w:noProof/>
        </w:rPr>
        <w:fldChar w:fldCharType="end"/>
      </w:r>
    </w:p>
    <w:p w14:paraId="600543E0" w14:textId="253928A9" w:rsidR="003D56F4" w:rsidRDefault="003D56F4" w:rsidP="003D56F4">
      <w:pPr>
        <w:pStyle w:val="Inhopg3"/>
        <w:tabs>
          <w:tab w:val="right" w:leader="dot" w:pos="9062"/>
        </w:tabs>
        <w:divId w:val="532380410"/>
        <w:rPr>
          <w:rFonts w:asciiTheme="minorHAnsi" w:hAnsiTheme="minorHAnsi" w:cstheme="minorBidi"/>
          <w:noProof/>
          <w:kern w:val="2"/>
          <w:sz w:val="24"/>
          <w14:ligatures w14:val="standardContextual"/>
        </w:rPr>
      </w:pPr>
      <w:r w:rsidRPr="000A586D">
        <w:rPr>
          <w:rFonts w:eastAsia="Times New Roman"/>
          <w:noProof/>
          <w:lang w:val="nl-NL"/>
        </w:rPr>
        <w:t>Deel D — De paradox</w:t>
      </w:r>
      <w:r>
        <w:rPr>
          <w:noProof/>
        </w:rPr>
        <w:tab/>
      </w:r>
      <w:r>
        <w:rPr>
          <w:noProof/>
        </w:rPr>
        <w:fldChar w:fldCharType="begin"/>
      </w:r>
      <w:r>
        <w:rPr>
          <w:noProof/>
        </w:rPr>
        <w:instrText xml:space="preserve"> PAGEREF _Toc242816759 \h </w:instrText>
      </w:r>
      <w:r>
        <w:rPr>
          <w:noProof/>
        </w:rPr>
      </w:r>
      <w:r>
        <w:rPr>
          <w:noProof/>
        </w:rPr>
        <w:fldChar w:fldCharType="separate"/>
      </w:r>
      <w:r>
        <w:rPr>
          <w:noProof/>
        </w:rPr>
        <w:t>89</w:t>
      </w:r>
      <w:r>
        <w:rPr>
          <w:noProof/>
        </w:rPr>
        <w:fldChar w:fldCharType="end"/>
      </w:r>
    </w:p>
    <w:p w14:paraId="4509C2AA" w14:textId="56B307EE" w:rsidR="003D56F4" w:rsidRDefault="003D56F4" w:rsidP="003D56F4">
      <w:pPr>
        <w:pStyle w:val="Inhopg3"/>
        <w:tabs>
          <w:tab w:val="right" w:leader="dot" w:pos="9062"/>
        </w:tabs>
        <w:divId w:val="532380410"/>
        <w:rPr>
          <w:rFonts w:asciiTheme="minorHAnsi" w:hAnsiTheme="minorHAnsi" w:cstheme="minorBidi"/>
          <w:noProof/>
          <w:kern w:val="2"/>
          <w:sz w:val="24"/>
          <w14:ligatures w14:val="standardContextual"/>
        </w:rPr>
      </w:pPr>
      <w:r w:rsidRPr="000A586D">
        <w:rPr>
          <w:rFonts w:eastAsia="Times New Roman"/>
          <w:noProof/>
          <w:lang w:val="nl-NL"/>
        </w:rPr>
        <w:t>Wat dit hoofdstuk vaststelt</w:t>
      </w:r>
      <w:r>
        <w:rPr>
          <w:noProof/>
        </w:rPr>
        <w:tab/>
      </w:r>
      <w:r>
        <w:rPr>
          <w:noProof/>
        </w:rPr>
        <w:fldChar w:fldCharType="begin"/>
      </w:r>
      <w:r>
        <w:rPr>
          <w:noProof/>
        </w:rPr>
        <w:instrText xml:space="preserve"> PAGEREF _Toc242816760 \h </w:instrText>
      </w:r>
      <w:r>
        <w:rPr>
          <w:noProof/>
        </w:rPr>
      </w:r>
      <w:r>
        <w:rPr>
          <w:noProof/>
        </w:rPr>
        <w:fldChar w:fldCharType="separate"/>
      </w:r>
      <w:r>
        <w:rPr>
          <w:noProof/>
        </w:rPr>
        <w:t>89</w:t>
      </w:r>
      <w:r>
        <w:rPr>
          <w:noProof/>
        </w:rPr>
        <w:fldChar w:fldCharType="end"/>
      </w:r>
    </w:p>
    <w:p w14:paraId="227DC8E1" w14:textId="08DE4B0F" w:rsidR="003D56F4" w:rsidRDefault="003D56F4" w:rsidP="003D56F4">
      <w:pPr>
        <w:pStyle w:val="Inhopg2"/>
        <w:tabs>
          <w:tab w:val="right" w:leader="dot" w:pos="9062"/>
        </w:tabs>
        <w:divId w:val="532380410"/>
        <w:rPr>
          <w:rFonts w:asciiTheme="minorHAnsi" w:hAnsiTheme="minorHAnsi" w:cstheme="minorBidi"/>
          <w:noProof/>
          <w:kern w:val="2"/>
          <w:sz w:val="24"/>
          <w14:ligatures w14:val="standardContextual"/>
        </w:rPr>
      </w:pPr>
      <w:r w:rsidRPr="000A586D">
        <w:rPr>
          <w:rFonts w:eastAsia="Times New Roman"/>
          <w:noProof/>
          <w:lang w:val="nl-NL"/>
        </w:rPr>
        <w:t>De centrale pot</w:t>
      </w:r>
      <w:r>
        <w:rPr>
          <w:noProof/>
        </w:rPr>
        <w:tab/>
      </w:r>
      <w:r>
        <w:rPr>
          <w:noProof/>
        </w:rPr>
        <w:fldChar w:fldCharType="begin"/>
      </w:r>
      <w:r>
        <w:rPr>
          <w:noProof/>
        </w:rPr>
        <w:instrText xml:space="preserve"> PAGEREF _Toc242816761 \h </w:instrText>
      </w:r>
      <w:r>
        <w:rPr>
          <w:noProof/>
        </w:rPr>
      </w:r>
      <w:r>
        <w:rPr>
          <w:noProof/>
        </w:rPr>
        <w:fldChar w:fldCharType="separate"/>
      </w:r>
      <w:r>
        <w:rPr>
          <w:noProof/>
        </w:rPr>
        <w:t>91</w:t>
      </w:r>
      <w:r>
        <w:rPr>
          <w:noProof/>
        </w:rPr>
        <w:fldChar w:fldCharType="end"/>
      </w:r>
    </w:p>
    <w:p w14:paraId="4E902067" w14:textId="497D3C7F" w:rsidR="003D56F4" w:rsidRDefault="003D56F4" w:rsidP="003D56F4">
      <w:pPr>
        <w:pStyle w:val="Inhopg3"/>
        <w:tabs>
          <w:tab w:val="right" w:leader="dot" w:pos="9062"/>
        </w:tabs>
        <w:divId w:val="532380410"/>
        <w:rPr>
          <w:rFonts w:asciiTheme="minorHAnsi" w:hAnsiTheme="minorHAnsi" w:cstheme="minorBidi"/>
          <w:noProof/>
          <w:kern w:val="2"/>
          <w:sz w:val="24"/>
          <w14:ligatures w14:val="standardContextual"/>
        </w:rPr>
      </w:pPr>
      <w:r w:rsidRPr="000A586D">
        <w:rPr>
          <w:rFonts w:eastAsia="Times New Roman"/>
          <w:noProof/>
          <w:lang w:val="nl-NL"/>
        </w:rPr>
        <w:t>Deel A — De rekening als reservoir</w:t>
      </w:r>
      <w:r>
        <w:rPr>
          <w:noProof/>
        </w:rPr>
        <w:tab/>
      </w:r>
      <w:r>
        <w:rPr>
          <w:noProof/>
        </w:rPr>
        <w:fldChar w:fldCharType="begin"/>
      </w:r>
      <w:r>
        <w:rPr>
          <w:noProof/>
        </w:rPr>
        <w:instrText xml:space="preserve"> PAGEREF _Toc242816762 \h </w:instrText>
      </w:r>
      <w:r>
        <w:rPr>
          <w:noProof/>
        </w:rPr>
      </w:r>
      <w:r>
        <w:rPr>
          <w:noProof/>
        </w:rPr>
        <w:fldChar w:fldCharType="separate"/>
      </w:r>
      <w:r>
        <w:rPr>
          <w:noProof/>
        </w:rPr>
        <w:t>91</w:t>
      </w:r>
      <w:r>
        <w:rPr>
          <w:noProof/>
        </w:rPr>
        <w:fldChar w:fldCharType="end"/>
      </w:r>
    </w:p>
    <w:p w14:paraId="0A37DFE5" w14:textId="69A2BCD8" w:rsidR="003D56F4" w:rsidRDefault="003D56F4" w:rsidP="003D56F4">
      <w:pPr>
        <w:pStyle w:val="Inhopg3"/>
        <w:tabs>
          <w:tab w:val="right" w:leader="dot" w:pos="9062"/>
        </w:tabs>
        <w:divId w:val="532380410"/>
        <w:rPr>
          <w:rFonts w:asciiTheme="minorHAnsi" w:hAnsiTheme="minorHAnsi" w:cstheme="minorBidi"/>
          <w:noProof/>
          <w:kern w:val="2"/>
          <w:sz w:val="24"/>
          <w14:ligatures w14:val="standardContextual"/>
        </w:rPr>
      </w:pPr>
      <w:r w:rsidRPr="000A586D">
        <w:rPr>
          <w:rFonts w:eastAsia="Times New Roman"/>
          <w:noProof/>
          <w:lang w:val="nl-NL"/>
        </w:rPr>
        <w:t>Deel B — De drie private poorten</w:t>
      </w:r>
      <w:r>
        <w:rPr>
          <w:noProof/>
        </w:rPr>
        <w:tab/>
      </w:r>
      <w:r>
        <w:rPr>
          <w:noProof/>
        </w:rPr>
        <w:fldChar w:fldCharType="begin"/>
      </w:r>
      <w:r>
        <w:rPr>
          <w:noProof/>
        </w:rPr>
        <w:instrText xml:space="preserve"> PAGEREF _Toc242816763 \h </w:instrText>
      </w:r>
      <w:r>
        <w:rPr>
          <w:noProof/>
        </w:rPr>
      </w:r>
      <w:r>
        <w:rPr>
          <w:noProof/>
        </w:rPr>
        <w:fldChar w:fldCharType="separate"/>
      </w:r>
      <w:r>
        <w:rPr>
          <w:noProof/>
        </w:rPr>
        <w:t>91</w:t>
      </w:r>
      <w:r>
        <w:rPr>
          <w:noProof/>
        </w:rPr>
        <w:fldChar w:fldCharType="end"/>
      </w:r>
    </w:p>
    <w:p w14:paraId="1C950AD1" w14:textId="41644C4E" w:rsidR="003D56F4" w:rsidRDefault="003D56F4" w:rsidP="003D56F4">
      <w:pPr>
        <w:pStyle w:val="Inhopg3"/>
        <w:tabs>
          <w:tab w:val="right" w:leader="dot" w:pos="9062"/>
        </w:tabs>
        <w:divId w:val="532380410"/>
        <w:rPr>
          <w:rFonts w:asciiTheme="minorHAnsi" w:hAnsiTheme="minorHAnsi" w:cstheme="minorBidi"/>
          <w:noProof/>
          <w:kern w:val="2"/>
          <w:sz w:val="24"/>
          <w14:ligatures w14:val="standardContextual"/>
        </w:rPr>
      </w:pPr>
      <w:r w:rsidRPr="000A586D">
        <w:rPr>
          <w:rFonts w:eastAsia="Times New Roman"/>
          <w:noProof/>
          <w:lang w:val="nl-NL"/>
        </w:rPr>
        <w:t>Deel C — De bank als de-facto schuldeiser van de verzorgingsstaat</w:t>
      </w:r>
      <w:r>
        <w:rPr>
          <w:noProof/>
        </w:rPr>
        <w:tab/>
      </w:r>
      <w:r>
        <w:rPr>
          <w:noProof/>
        </w:rPr>
        <w:fldChar w:fldCharType="begin"/>
      </w:r>
      <w:r>
        <w:rPr>
          <w:noProof/>
        </w:rPr>
        <w:instrText xml:space="preserve"> PAGEREF _Toc242816764 \h </w:instrText>
      </w:r>
      <w:r>
        <w:rPr>
          <w:noProof/>
        </w:rPr>
      </w:r>
      <w:r>
        <w:rPr>
          <w:noProof/>
        </w:rPr>
        <w:fldChar w:fldCharType="separate"/>
      </w:r>
      <w:r>
        <w:rPr>
          <w:noProof/>
        </w:rPr>
        <w:t>92</w:t>
      </w:r>
      <w:r>
        <w:rPr>
          <w:noProof/>
        </w:rPr>
        <w:fldChar w:fldCharType="end"/>
      </w:r>
    </w:p>
    <w:p w14:paraId="1CCCB75D" w14:textId="015AFE1B" w:rsidR="003D56F4" w:rsidRDefault="003D56F4" w:rsidP="003D56F4">
      <w:pPr>
        <w:pStyle w:val="Inhopg3"/>
        <w:tabs>
          <w:tab w:val="right" w:leader="dot" w:pos="9062"/>
        </w:tabs>
        <w:divId w:val="532380410"/>
        <w:rPr>
          <w:rFonts w:asciiTheme="minorHAnsi" w:hAnsiTheme="minorHAnsi" w:cstheme="minorBidi"/>
          <w:noProof/>
          <w:kern w:val="2"/>
          <w:sz w:val="24"/>
          <w14:ligatures w14:val="standardContextual"/>
        </w:rPr>
      </w:pPr>
      <w:r w:rsidRPr="000A586D">
        <w:rPr>
          <w:rFonts w:eastAsia="Times New Roman"/>
          <w:noProof/>
          <w:lang w:val="nl-NL"/>
        </w:rPr>
        <w:t>Wat dit hoofdstuk vaststelt</w:t>
      </w:r>
      <w:r>
        <w:rPr>
          <w:noProof/>
        </w:rPr>
        <w:tab/>
      </w:r>
      <w:r>
        <w:rPr>
          <w:noProof/>
        </w:rPr>
        <w:fldChar w:fldCharType="begin"/>
      </w:r>
      <w:r>
        <w:rPr>
          <w:noProof/>
        </w:rPr>
        <w:instrText xml:space="preserve"> PAGEREF _Toc242816765 \h </w:instrText>
      </w:r>
      <w:r>
        <w:rPr>
          <w:noProof/>
        </w:rPr>
      </w:r>
      <w:r>
        <w:rPr>
          <w:noProof/>
        </w:rPr>
        <w:fldChar w:fldCharType="separate"/>
      </w:r>
      <w:r>
        <w:rPr>
          <w:noProof/>
        </w:rPr>
        <w:t>93</w:t>
      </w:r>
      <w:r>
        <w:rPr>
          <w:noProof/>
        </w:rPr>
        <w:fldChar w:fldCharType="end"/>
      </w:r>
    </w:p>
    <w:p w14:paraId="74A3308A" w14:textId="1A6A192F" w:rsidR="003D56F4" w:rsidRDefault="003D56F4" w:rsidP="003D56F4">
      <w:pPr>
        <w:pStyle w:val="Inhopg1"/>
        <w:tabs>
          <w:tab w:val="right" w:leader="dot" w:pos="9062"/>
        </w:tabs>
        <w:divId w:val="532380410"/>
        <w:rPr>
          <w:rFonts w:asciiTheme="minorHAnsi" w:hAnsiTheme="minorHAnsi" w:cstheme="minorBidi"/>
          <w:noProof/>
          <w:kern w:val="2"/>
          <w:sz w:val="24"/>
          <w14:ligatures w14:val="standardContextual"/>
        </w:rPr>
      </w:pPr>
      <w:r w:rsidRPr="000A586D">
        <w:rPr>
          <w:rFonts w:eastAsia="Times New Roman"/>
          <w:noProof/>
          <w:lang w:val="nl-NL"/>
        </w:rPr>
        <w:t>V. Europa</w:t>
      </w:r>
      <w:r>
        <w:rPr>
          <w:noProof/>
        </w:rPr>
        <w:tab/>
      </w:r>
      <w:r>
        <w:rPr>
          <w:noProof/>
        </w:rPr>
        <w:fldChar w:fldCharType="begin"/>
      </w:r>
      <w:r>
        <w:rPr>
          <w:noProof/>
        </w:rPr>
        <w:instrText xml:space="preserve"> PAGEREF _Toc242816766 \h </w:instrText>
      </w:r>
      <w:r>
        <w:rPr>
          <w:noProof/>
        </w:rPr>
      </w:r>
      <w:r>
        <w:rPr>
          <w:noProof/>
        </w:rPr>
        <w:fldChar w:fldCharType="separate"/>
      </w:r>
      <w:r>
        <w:rPr>
          <w:noProof/>
        </w:rPr>
        <w:t>94</w:t>
      </w:r>
      <w:r>
        <w:rPr>
          <w:noProof/>
        </w:rPr>
        <w:fldChar w:fldCharType="end"/>
      </w:r>
    </w:p>
    <w:p w14:paraId="338A2275" w14:textId="39CB039F" w:rsidR="003D56F4" w:rsidRDefault="003D56F4" w:rsidP="003D56F4">
      <w:pPr>
        <w:pStyle w:val="Inhopg2"/>
        <w:tabs>
          <w:tab w:val="right" w:leader="dot" w:pos="9062"/>
        </w:tabs>
        <w:divId w:val="532380410"/>
        <w:rPr>
          <w:rFonts w:asciiTheme="minorHAnsi" w:hAnsiTheme="minorHAnsi" w:cstheme="minorBidi"/>
          <w:noProof/>
          <w:kern w:val="2"/>
          <w:sz w:val="24"/>
          <w14:ligatures w14:val="standardContextual"/>
        </w:rPr>
      </w:pPr>
      <w:r w:rsidRPr="000A586D">
        <w:rPr>
          <w:rFonts w:eastAsia="Times New Roman"/>
          <w:noProof/>
          <w:lang w:val="nl-NL"/>
        </w:rPr>
        <w:t>De Europese laag</w:t>
      </w:r>
      <w:r>
        <w:rPr>
          <w:noProof/>
        </w:rPr>
        <w:tab/>
      </w:r>
      <w:r>
        <w:rPr>
          <w:noProof/>
        </w:rPr>
        <w:fldChar w:fldCharType="begin"/>
      </w:r>
      <w:r>
        <w:rPr>
          <w:noProof/>
        </w:rPr>
        <w:instrText xml:space="preserve"> PAGEREF _Toc242816767 \h </w:instrText>
      </w:r>
      <w:r>
        <w:rPr>
          <w:noProof/>
        </w:rPr>
      </w:r>
      <w:r>
        <w:rPr>
          <w:noProof/>
        </w:rPr>
        <w:fldChar w:fldCharType="separate"/>
      </w:r>
      <w:r>
        <w:rPr>
          <w:noProof/>
        </w:rPr>
        <w:t>94</w:t>
      </w:r>
      <w:r>
        <w:rPr>
          <w:noProof/>
        </w:rPr>
        <w:fldChar w:fldCharType="end"/>
      </w:r>
    </w:p>
    <w:p w14:paraId="5558B3F3" w14:textId="73FA9A9D" w:rsidR="003D56F4" w:rsidRDefault="003D56F4" w:rsidP="003D56F4">
      <w:pPr>
        <w:pStyle w:val="Inhopg3"/>
        <w:tabs>
          <w:tab w:val="right" w:leader="dot" w:pos="9062"/>
        </w:tabs>
        <w:divId w:val="532380410"/>
        <w:rPr>
          <w:rFonts w:asciiTheme="minorHAnsi" w:hAnsiTheme="minorHAnsi" w:cstheme="minorBidi"/>
          <w:noProof/>
          <w:kern w:val="2"/>
          <w:sz w:val="24"/>
          <w14:ligatures w14:val="standardContextual"/>
        </w:rPr>
      </w:pPr>
      <w:r w:rsidRPr="000A586D">
        <w:rPr>
          <w:rFonts w:eastAsia="Times New Roman"/>
          <w:noProof/>
          <w:lang w:val="nl-NL"/>
        </w:rPr>
        <w:t>Deel A — De Europese en internationale laag</w:t>
      </w:r>
      <w:r>
        <w:rPr>
          <w:noProof/>
        </w:rPr>
        <w:tab/>
      </w:r>
      <w:r>
        <w:rPr>
          <w:noProof/>
        </w:rPr>
        <w:fldChar w:fldCharType="begin"/>
      </w:r>
      <w:r>
        <w:rPr>
          <w:noProof/>
        </w:rPr>
        <w:instrText xml:space="preserve"> PAGEREF _Toc242816768 \h </w:instrText>
      </w:r>
      <w:r>
        <w:rPr>
          <w:noProof/>
        </w:rPr>
      </w:r>
      <w:r>
        <w:rPr>
          <w:noProof/>
        </w:rPr>
        <w:fldChar w:fldCharType="separate"/>
      </w:r>
      <w:r>
        <w:rPr>
          <w:noProof/>
        </w:rPr>
        <w:t>94</w:t>
      </w:r>
      <w:r>
        <w:rPr>
          <w:noProof/>
        </w:rPr>
        <w:fldChar w:fldCharType="end"/>
      </w:r>
    </w:p>
    <w:p w14:paraId="46FC5C20" w14:textId="605583CE" w:rsidR="003D56F4" w:rsidRDefault="003D56F4" w:rsidP="003D56F4">
      <w:pPr>
        <w:pStyle w:val="Inhopg3"/>
        <w:tabs>
          <w:tab w:val="right" w:leader="dot" w:pos="9062"/>
        </w:tabs>
        <w:divId w:val="532380410"/>
        <w:rPr>
          <w:rFonts w:asciiTheme="minorHAnsi" w:hAnsiTheme="minorHAnsi" w:cstheme="minorBidi"/>
          <w:noProof/>
          <w:kern w:val="2"/>
          <w:sz w:val="24"/>
          <w14:ligatures w14:val="standardContextual"/>
        </w:rPr>
      </w:pPr>
      <w:r w:rsidRPr="000A586D">
        <w:rPr>
          <w:rFonts w:eastAsia="Times New Roman"/>
          <w:noProof/>
          <w:lang w:val="nl-NL"/>
        </w:rPr>
        <w:t>Deel B — De cirkelverwijzing</w:t>
      </w:r>
      <w:r>
        <w:rPr>
          <w:noProof/>
        </w:rPr>
        <w:tab/>
      </w:r>
      <w:r>
        <w:rPr>
          <w:noProof/>
        </w:rPr>
        <w:fldChar w:fldCharType="begin"/>
      </w:r>
      <w:r>
        <w:rPr>
          <w:noProof/>
        </w:rPr>
        <w:instrText xml:space="preserve"> PAGEREF _Toc242816769 \h </w:instrText>
      </w:r>
      <w:r>
        <w:rPr>
          <w:noProof/>
        </w:rPr>
      </w:r>
      <w:r>
        <w:rPr>
          <w:noProof/>
        </w:rPr>
        <w:fldChar w:fldCharType="separate"/>
      </w:r>
      <w:r>
        <w:rPr>
          <w:noProof/>
        </w:rPr>
        <w:t>94</w:t>
      </w:r>
      <w:r>
        <w:rPr>
          <w:noProof/>
        </w:rPr>
        <w:fldChar w:fldCharType="end"/>
      </w:r>
    </w:p>
    <w:p w14:paraId="5A671236" w14:textId="627B88FC" w:rsidR="003D56F4" w:rsidRDefault="003D56F4" w:rsidP="003D56F4">
      <w:pPr>
        <w:pStyle w:val="Inhopg3"/>
        <w:tabs>
          <w:tab w:val="right" w:leader="dot" w:pos="9062"/>
        </w:tabs>
        <w:divId w:val="532380410"/>
        <w:rPr>
          <w:rFonts w:asciiTheme="minorHAnsi" w:hAnsiTheme="minorHAnsi" w:cstheme="minorBidi"/>
          <w:noProof/>
          <w:kern w:val="2"/>
          <w:sz w:val="24"/>
          <w14:ligatures w14:val="standardContextual"/>
        </w:rPr>
      </w:pPr>
      <w:r w:rsidRPr="000A586D">
        <w:rPr>
          <w:rFonts w:eastAsia="Times New Roman"/>
          <w:noProof/>
          <w:lang w:val="nl-NL"/>
        </w:rPr>
        <w:t>Deel C — De twee openingen</w:t>
      </w:r>
      <w:r>
        <w:rPr>
          <w:noProof/>
        </w:rPr>
        <w:tab/>
      </w:r>
      <w:r>
        <w:rPr>
          <w:noProof/>
        </w:rPr>
        <w:fldChar w:fldCharType="begin"/>
      </w:r>
      <w:r>
        <w:rPr>
          <w:noProof/>
        </w:rPr>
        <w:instrText xml:space="preserve"> PAGEREF _Toc242816770 \h </w:instrText>
      </w:r>
      <w:r>
        <w:rPr>
          <w:noProof/>
        </w:rPr>
      </w:r>
      <w:r>
        <w:rPr>
          <w:noProof/>
        </w:rPr>
        <w:fldChar w:fldCharType="separate"/>
      </w:r>
      <w:r>
        <w:rPr>
          <w:noProof/>
        </w:rPr>
        <w:t>95</w:t>
      </w:r>
      <w:r>
        <w:rPr>
          <w:noProof/>
        </w:rPr>
        <w:fldChar w:fldCharType="end"/>
      </w:r>
    </w:p>
    <w:p w14:paraId="3F32929C" w14:textId="7331C2AA" w:rsidR="003D56F4" w:rsidRDefault="003D56F4" w:rsidP="003D56F4">
      <w:pPr>
        <w:pStyle w:val="Inhopg3"/>
        <w:tabs>
          <w:tab w:val="right" w:leader="dot" w:pos="9062"/>
        </w:tabs>
        <w:divId w:val="532380410"/>
        <w:rPr>
          <w:rFonts w:asciiTheme="minorHAnsi" w:hAnsiTheme="minorHAnsi" w:cstheme="minorBidi"/>
          <w:noProof/>
          <w:kern w:val="2"/>
          <w:sz w:val="24"/>
          <w14:ligatures w14:val="standardContextual"/>
        </w:rPr>
      </w:pPr>
      <w:r w:rsidRPr="000A586D">
        <w:rPr>
          <w:rFonts w:eastAsia="Times New Roman"/>
          <w:noProof/>
          <w:lang w:val="nl-NL"/>
        </w:rPr>
        <w:t>Deel D — De inbreukprocedure die niet komt</w:t>
      </w:r>
      <w:r>
        <w:rPr>
          <w:noProof/>
        </w:rPr>
        <w:tab/>
      </w:r>
      <w:r>
        <w:rPr>
          <w:noProof/>
        </w:rPr>
        <w:fldChar w:fldCharType="begin"/>
      </w:r>
      <w:r>
        <w:rPr>
          <w:noProof/>
        </w:rPr>
        <w:instrText xml:space="preserve"> PAGEREF _Toc242816771 \h </w:instrText>
      </w:r>
      <w:r>
        <w:rPr>
          <w:noProof/>
        </w:rPr>
      </w:r>
      <w:r>
        <w:rPr>
          <w:noProof/>
        </w:rPr>
        <w:fldChar w:fldCharType="separate"/>
      </w:r>
      <w:r>
        <w:rPr>
          <w:noProof/>
        </w:rPr>
        <w:t>96</w:t>
      </w:r>
      <w:r>
        <w:rPr>
          <w:noProof/>
        </w:rPr>
        <w:fldChar w:fldCharType="end"/>
      </w:r>
    </w:p>
    <w:p w14:paraId="122F4138" w14:textId="1451580E" w:rsidR="003D56F4" w:rsidRDefault="003D56F4" w:rsidP="003D56F4">
      <w:pPr>
        <w:pStyle w:val="Inhopg3"/>
        <w:tabs>
          <w:tab w:val="right" w:leader="dot" w:pos="9062"/>
        </w:tabs>
        <w:divId w:val="532380410"/>
        <w:rPr>
          <w:rFonts w:asciiTheme="minorHAnsi" w:hAnsiTheme="minorHAnsi" w:cstheme="minorBidi"/>
          <w:noProof/>
          <w:kern w:val="2"/>
          <w:sz w:val="24"/>
          <w14:ligatures w14:val="standardContextual"/>
        </w:rPr>
      </w:pPr>
      <w:r w:rsidRPr="000A586D">
        <w:rPr>
          <w:rFonts w:eastAsia="Times New Roman"/>
          <w:noProof/>
          <w:lang w:val="nl-NL"/>
        </w:rPr>
        <w:t>Deel E — De Europese tegenstrijdigheid</w:t>
      </w:r>
      <w:r>
        <w:rPr>
          <w:noProof/>
        </w:rPr>
        <w:tab/>
      </w:r>
      <w:r>
        <w:rPr>
          <w:noProof/>
        </w:rPr>
        <w:fldChar w:fldCharType="begin"/>
      </w:r>
      <w:r>
        <w:rPr>
          <w:noProof/>
        </w:rPr>
        <w:instrText xml:space="preserve"> PAGEREF _Toc242816772 \h </w:instrText>
      </w:r>
      <w:r>
        <w:rPr>
          <w:noProof/>
        </w:rPr>
      </w:r>
      <w:r>
        <w:rPr>
          <w:noProof/>
        </w:rPr>
        <w:fldChar w:fldCharType="separate"/>
      </w:r>
      <w:r>
        <w:rPr>
          <w:noProof/>
        </w:rPr>
        <w:t>97</w:t>
      </w:r>
      <w:r>
        <w:rPr>
          <w:noProof/>
        </w:rPr>
        <w:fldChar w:fldCharType="end"/>
      </w:r>
    </w:p>
    <w:p w14:paraId="39E5ACF4" w14:textId="753F1AAE" w:rsidR="003D56F4" w:rsidRDefault="003D56F4" w:rsidP="003D56F4">
      <w:pPr>
        <w:pStyle w:val="Inhopg3"/>
        <w:tabs>
          <w:tab w:val="right" w:leader="dot" w:pos="9062"/>
        </w:tabs>
        <w:divId w:val="532380410"/>
        <w:rPr>
          <w:rFonts w:asciiTheme="minorHAnsi" w:hAnsiTheme="minorHAnsi" w:cstheme="minorBidi"/>
          <w:noProof/>
          <w:kern w:val="2"/>
          <w:sz w:val="24"/>
          <w14:ligatures w14:val="standardContextual"/>
        </w:rPr>
      </w:pPr>
      <w:r w:rsidRPr="000A586D">
        <w:rPr>
          <w:rFonts w:eastAsia="Times New Roman"/>
          <w:noProof/>
          <w:lang w:val="nl-NL"/>
        </w:rPr>
        <w:t>Wat dit hoofdstuk vaststelt</w:t>
      </w:r>
      <w:r>
        <w:rPr>
          <w:noProof/>
        </w:rPr>
        <w:tab/>
      </w:r>
      <w:r>
        <w:rPr>
          <w:noProof/>
        </w:rPr>
        <w:fldChar w:fldCharType="begin"/>
      </w:r>
      <w:r>
        <w:rPr>
          <w:noProof/>
        </w:rPr>
        <w:instrText xml:space="preserve"> PAGEREF _Toc242816773 \h </w:instrText>
      </w:r>
      <w:r>
        <w:rPr>
          <w:noProof/>
        </w:rPr>
      </w:r>
      <w:r>
        <w:rPr>
          <w:noProof/>
        </w:rPr>
        <w:fldChar w:fldCharType="separate"/>
      </w:r>
      <w:r>
        <w:rPr>
          <w:noProof/>
        </w:rPr>
        <w:t>97</w:t>
      </w:r>
      <w:r>
        <w:rPr>
          <w:noProof/>
        </w:rPr>
        <w:fldChar w:fldCharType="end"/>
      </w:r>
    </w:p>
    <w:p w14:paraId="3B28DB8A" w14:textId="0DA5C5CE" w:rsidR="003D56F4" w:rsidRDefault="003D56F4" w:rsidP="003D56F4">
      <w:pPr>
        <w:pStyle w:val="Inhopg1"/>
        <w:tabs>
          <w:tab w:val="right" w:leader="dot" w:pos="9062"/>
        </w:tabs>
        <w:divId w:val="532380410"/>
        <w:rPr>
          <w:rFonts w:asciiTheme="minorHAnsi" w:hAnsiTheme="minorHAnsi" w:cstheme="minorBidi"/>
          <w:noProof/>
          <w:kern w:val="2"/>
          <w:sz w:val="24"/>
          <w14:ligatures w14:val="standardContextual"/>
        </w:rPr>
      </w:pPr>
      <w:r w:rsidRPr="000A586D">
        <w:rPr>
          <w:rFonts w:eastAsia="Times New Roman"/>
          <w:noProof/>
          <w:lang w:val="nl-NL"/>
        </w:rPr>
        <w:t>VI. Wie toekijkt</w:t>
      </w:r>
      <w:r>
        <w:rPr>
          <w:noProof/>
        </w:rPr>
        <w:tab/>
      </w:r>
      <w:r>
        <w:rPr>
          <w:noProof/>
        </w:rPr>
        <w:fldChar w:fldCharType="begin"/>
      </w:r>
      <w:r>
        <w:rPr>
          <w:noProof/>
        </w:rPr>
        <w:instrText xml:space="preserve"> PAGEREF _Toc242816774 \h </w:instrText>
      </w:r>
      <w:r>
        <w:rPr>
          <w:noProof/>
        </w:rPr>
      </w:r>
      <w:r>
        <w:rPr>
          <w:noProof/>
        </w:rPr>
        <w:fldChar w:fldCharType="separate"/>
      </w:r>
      <w:r>
        <w:rPr>
          <w:noProof/>
        </w:rPr>
        <w:t>99</w:t>
      </w:r>
      <w:r>
        <w:rPr>
          <w:noProof/>
        </w:rPr>
        <w:fldChar w:fldCharType="end"/>
      </w:r>
    </w:p>
    <w:p w14:paraId="297B213D" w14:textId="5FF31329" w:rsidR="003D56F4" w:rsidRDefault="003D56F4" w:rsidP="003D56F4">
      <w:pPr>
        <w:pStyle w:val="Inhopg2"/>
        <w:tabs>
          <w:tab w:val="right" w:leader="dot" w:pos="9062"/>
        </w:tabs>
        <w:divId w:val="532380410"/>
        <w:rPr>
          <w:rFonts w:asciiTheme="minorHAnsi" w:hAnsiTheme="minorHAnsi" w:cstheme="minorBidi"/>
          <w:noProof/>
          <w:kern w:val="2"/>
          <w:sz w:val="24"/>
          <w14:ligatures w14:val="standardContextual"/>
        </w:rPr>
      </w:pPr>
      <w:r w:rsidRPr="000A586D">
        <w:rPr>
          <w:rFonts w:eastAsia="Times New Roman"/>
          <w:noProof/>
          <w:lang w:val="nl-NL"/>
        </w:rPr>
        <w:t>De controle- en bemiddelingslaag</w:t>
      </w:r>
      <w:r>
        <w:rPr>
          <w:noProof/>
        </w:rPr>
        <w:tab/>
      </w:r>
      <w:r>
        <w:rPr>
          <w:noProof/>
        </w:rPr>
        <w:fldChar w:fldCharType="begin"/>
      </w:r>
      <w:r>
        <w:rPr>
          <w:noProof/>
        </w:rPr>
        <w:instrText xml:space="preserve"> PAGEREF _Toc242816775 \h </w:instrText>
      </w:r>
      <w:r>
        <w:rPr>
          <w:noProof/>
        </w:rPr>
      </w:r>
      <w:r>
        <w:rPr>
          <w:noProof/>
        </w:rPr>
        <w:fldChar w:fldCharType="separate"/>
      </w:r>
      <w:r>
        <w:rPr>
          <w:noProof/>
        </w:rPr>
        <w:t>99</w:t>
      </w:r>
      <w:r>
        <w:rPr>
          <w:noProof/>
        </w:rPr>
        <w:fldChar w:fldCharType="end"/>
      </w:r>
    </w:p>
    <w:p w14:paraId="73B6EE69" w14:textId="4D7E82C8" w:rsidR="003D56F4" w:rsidRDefault="003D56F4" w:rsidP="003D56F4">
      <w:pPr>
        <w:pStyle w:val="Inhopg3"/>
        <w:tabs>
          <w:tab w:val="right" w:leader="dot" w:pos="9062"/>
        </w:tabs>
        <w:divId w:val="532380410"/>
        <w:rPr>
          <w:rFonts w:asciiTheme="minorHAnsi" w:hAnsiTheme="minorHAnsi" w:cstheme="minorBidi"/>
          <w:noProof/>
          <w:kern w:val="2"/>
          <w:sz w:val="24"/>
          <w14:ligatures w14:val="standardContextual"/>
        </w:rPr>
      </w:pPr>
      <w:r w:rsidRPr="000A586D">
        <w:rPr>
          <w:rFonts w:eastAsia="Times New Roman"/>
          <w:noProof/>
          <w:lang w:val="nl-NL"/>
        </w:rPr>
        <w:t>Deel A — De vier bemiddelaars</w:t>
      </w:r>
      <w:r>
        <w:rPr>
          <w:noProof/>
        </w:rPr>
        <w:tab/>
      </w:r>
      <w:r>
        <w:rPr>
          <w:noProof/>
        </w:rPr>
        <w:fldChar w:fldCharType="begin"/>
      </w:r>
      <w:r>
        <w:rPr>
          <w:noProof/>
        </w:rPr>
        <w:instrText xml:space="preserve"> PAGEREF _Toc242816776 \h </w:instrText>
      </w:r>
      <w:r>
        <w:rPr>
          <w:noProof/>
        </w:rPr>
      </w:r>
      <w:r>
        <w:rPr>
          <w:noProof/>
        </w:rPr>
        <w:fldChar w:fldCharType="separate"/>
      </w:r>
      <w:r>
        <w:rPr>
          <w:noProof/>
        </w:rPr>
        <w:t>99</w:t>
      </w:r>
      <w:r>
        <w:rPr>
          <w:noProof/>
        </w:rPr>
        <w:fldChar w:fldCharType="end"/>
      </w:r>
    </w:p>
    <w:p w14:paraId="4BE51666" w14:textId="2725F108" w:rsidR="003D56F4" w:rsidRDefault="003D56F4" w:rsidP="003D56F4">
      <w:pPr>
        <w:pStyle w:val="Inhopg3"/>
        <w:tabs>
          <w:tab w:val="right" w:leader="dot" w:pos="9062"/>
        </w:tabs>
        <w:divId w:val="532380410"/>
        <w:rPr>
          <w:rFonts w:asciiTheme="minorHAnsi" w:hAnsiTheme="minorHAnsi" w:cstheme="minorBidi"/>
          <w:noProof/>
          <w:kern w:val="2"/>
          <w:sz w:val="24"/>
          <w14:ligatures w14:val="standardContextual"/>
        </w:rPr>
      </w:pPr>
      <w:r w:rsidRPr="000A586D">
        <w:rPr>
          <w:rFonts w:eastAsia="Times New Roman"/>
          <w:noProof/>
          <w:lang w:val="nl-NL"/>
        </w:rPr>
        <w:t>Deel B — Het verschil tussen de twee ombudsmannen</w:t>
      </w:r>
      <w:r>
        <w:rPr>
          <w:noProof/>
        </w:rPr>
        <w:tab/>
      </w:r>
      <w:r>
        <w:rPr>
          <w:noProof/>
        </w:rPr>
        <w:fldChar w:fldCharType="begin"/>
      </w:r>
      <w:r>
        <w:rPr>
          <w:noProof/>
        </w:rPr>
        <w:instrText xml:space="preserve"> PAGEREF _Toc242816777 \h </w:instrText>
      </w:r>
      <w:r>
        <w:rPr>
          <w:noProof/>
        </w:rPr>
      </w:r>
      <w:r>
        <w:rPr>
          <w:noProof/>
        </w:rPr>
        <w:fldChar w:fldCharType="separate"/>
      </w:r>
      <w:r>
        <w:rPr>
          <w:noProof/>
        </w:rPr>
        <w:t>99</w:t>
      </w:r>
      <w:r>
        <w:rPr>
          <w:noProof/>
        </w:rPr>
        <w:fldChar w:fldCharType="end"/>
      </w:r>
    </w:p>
    <w:p w14:paraId="2E992265" w14:textId="24DA790B" w:rsidR="003D56F4" w:rsidRDefault="003D56F4" w:rsidP="003D56F4">
      <w:pPr>
        <w:pStyle w:val="Inhopg3"/>
        <w:tabs>
          <w:tab w:val="right" w:leader="dot" w:pos="9062"/>
        </w:tabs>
        <w:divId w:val="532380410"/>
        <w:rPr>
          <w:rFonts w:asciiTheme="minorHAnsi" w:hAnsiTheme="minorHAnsi" w:cstheme="minorBidi"/>
          <w:noProof/>
          <w:kern w:val="2"/>
          <w:sz w:val="24"/>
          <w14:ligatures w14:val="standardContextual"/>
        </w:rPr>
      </w:pPr>
      <w:r w:rsidRPr="000A586D">
        <w:rPr>
          <w:rFonts w:eastAsia="Times New Roman"/>
          <w:noProof/>
          <w:lang w:val="nl-NL"/>
        </w:rPr>
        <w:t>Deel C — De cirkelverwijzing tussen de twee SOLVIT-centra</w:t>
      </w:r>
      <w:r>
        <w:rPr>
          <w:noProof/>
        </w:rPr>
        <w:tab/>
      </w:r>
      <w:r>
        <w:rPr>
          <w:noProof/>
        </w:rPr>
        <w:fldChar w:fldCharType="begin"/>
      </w:r>
      <w:r>
        <w:rPr>
          <w:noProof/>
        </w:rPr>
        <w:instrText xml:space="preserve"> PAGEREF _Toc242816778 \h </w:instrText>
      </w:r>
      <w:r>
        <w:rPr>
          <w:noProof/>
        </w:rPr>
      </w:r>
      <w:r>
        <w:rPr>
          <w:noProof/>
        </w:rPr>
        <w:fldChar w:fldCharType="separate"/>
      </w:r>
      <w:r>
        <w:rPr>
          <w:noProof/>
        </w:rPr>
        <w:t>100</w:t>
      </w:r>
      <w:r>
        <w:rPr>
          <w:noProof/>
        </w:rPr>
        <w:fldChar w:fldCharType="end"/>
      </w:r>
    </w:p>
    <w:p w14:paraId="43C94047" w14:textId="77C2F471" w:rsidR="003D56F4" w:rsidRDefault="003D56F4" w:rsidP="003D56F4">
      <w:pPr>
        <w:pStyle w:val="Inhopg3"/>
        <w:tabs>
          <w:tab w:val="right" w:leader="dot" w:pos="9062"/>
        </w:tabs>
        <w:divId w:val="532380410"/>
        <w:rPr>
          <w:rFonts w:asciiTheme="minorHAnsi" w:hAnsiTheme="minorHAnsi" w:cstheme="minorBidi"/>
          <w:noProof/>
          <w:kern w:val="2"/>
          <w:sz w:val="24"/>
          <w14:ligatures w14:val="standardContextual"/>
        </w:rPr>
      </w:pPr>
      <w:r w:rsidRPr="000A586D">
        <w:rPr>
          <w:rFonts w:eastAsia="Times New Roman"/>
          <w:noProof/>
          <w:lang w:val="nl-NL"/>
        </w:rPr>
        <w:t>Deel D — De ELA: de weg die niet opengaat</w:t>
      </w:r>
      <w:r>
        <w:rPr>
          <w:noProof/>
        </w:rPr>
        <w:tab/>
      </w:r>
      <w:r>
        <w:rPr>
          <w:noProof/>
        </w:rPr>
        <w:fldChar w:fldCharType="begin"/>
      </w:r>
      <w:r>
        <w:rPr>
          <w:noProof/>
        </w:rPr>
        <w:instrText xml:space="preserve"> PAGEREF _Toc242816779 \h </w:instrText>
      </w:r>
      <w:r>
        <w:rPr>
          <w:noProof/>
        </w:rPr>
      </w:r>
      <w:r>
        <w:rPr>
          <w:noProof/>
        </w:rPr>
        <w:fldChar w:fldCharType="separate"/>
      </w:r>
      <w:r>
        <w:rPr>
          <w:noProof/>
        </w:rPr>
        <w:t>100</w:t>
      </w:r>
      <w:r>
        <w:rPr>
          <w:noProof/>
        </w:rPr>
        <w:fldChar w:fldCharType="end"/>
      </w:r>
    </w:p>
    <w:p w14:paraId="1AB3B77E" w14:textId="2CDB3E1A" w:rsidR="003D56F4" w:rsidRDefault="003D56F4" w:rsidP="003D56F4">
      <w:pPr>
        <w:pStyle w:val="Inhopg3"/>
        <w:tabs>
          <w:tab w:val="right" w:leader="dot" w:pos="9062"/>
        </w:tabs>
        <w:divId w:val="532380410"/>
        <w:rPr>
          <w:rFonts w:asciiTheme="minorHAnsi" w:hAnsiTheme="minorHAnsi" w:cstheme="minorBidi"/>
          <w:noProof/>
          <w:kern w:val="2"/>
          <w:sz w:val="24"/>
          <w14:ligatures w14:val="standardContextual"/>
        </w:rPr>
      </w:pPr>
      <w:r w:rsidRPr="000A586D">
        <w:rPr>
          <w:rFonts w:eastAsia="Times New Roman"/>
          <w:noProof/>
          <w:lang w:val="nl-NL"/>
        </w:rPr>
        <w:t>Deel E — Het patroon</w:t>
      </w:r>
      <w:r>
        <w:rPr>
          <w:noProof/>
        </w:rPr>
        <w:tab/>
      </w:r>
      <w:r>
        <w:rPr>
          <w:noProof/>
        </w:rPr>
        <w:fldChar w:fldCharType="begin"/>
      </w:r>
      <w:r>
        <w:rPr>
          <w:noProof/>
        </w:rPr>
        <w:instrText xml:space="preserve"> PAGEREF _Toc242816780 \h </w:instrText>
      </w:r>
      <w:r>
        <w:rPr>
          <w:noProof/>
        </w:rPr>
      </w:r>
      <w:r>
        <w:rPr>
          <w:noProof/>
        </w:rPr>
        <w:fldChar w:fldCharType="separate"/>
      </w:r>
      <w:r>
        <w:rPr>
          <w:noProof/>
        </w:rPr>
        <w:t>101</w:t>
      </w:r>
      <w:r>
        <w:rPr>
          <w:noProof/>
        </w:rPr>
        <w:fldChar w:fldCharType="end"/>
      </w:r>
    </w:p>
    <w:p w14:paraId="7B930C20" w14:textId="53058226" w:rsidR="003D56F4" w:rsidRDefault="003D56F4" w:rsidP="003D56F4">
      <w:pPr>
        <w:pStyle w:val="Inhopg2"/>
        <w:tabs>
          <w:tab w:val="right" w:leader="dot" w:pos="9062"/>
        </w:tabs>
        <w:divId w:val="532380410"/>
        <w:rPr>
          <w:rFonts w:asciiTheme="minorHAnsi" w:hAnsiTheme="minorHAnsi" w:cstheme="minorBidi"/>
          <w:noProof/>
          <w:kern w:val="2"/>
          <w:sz w:val="24"/>
          <w14:ligatures w14:val="standardContextual"/>
        </w:rPr>
      </w:pPr>
      <w:r w:rsidRPr="000A586D">
        <w:rPr>
          <w:rFonts w:eastAsia="Times New Roman"/>
          <w:noProof/>
          <w:lang w:val="nl-NL"/>
        </w:rPr>
        <w:t>De rechtbanken</w:t>
      </w:r>
      <w:r>
        <w:rPr>
          <w:noProof/>
        </w:rPr>
        <w:tab/>
      </w:r>
      <w:r>
        <w:rPr>
          <w:noProof/>
        </w:rPr>
        <w:fldChar w:fldCharType="begin"/>
      </w:r>
      <w:r>
        <w:rPr>
          <w:noProof/>
        </w:rPr>
        <w:instrText xml:space="preserve"> PAGEREF _Toc242816781 \h </w:instrText>
      </w:r>
      <w:r>
        <w:rPr>
          <w:noProof/>
        </w:rPr>
      </w:r>
      <w:r>
        <w:rPr>
          <w:noProof/>
        </w:rPr>
        <w:fldChar w:fldCharType="separate"/>
      </w:r>
      <w:r>
        <w:rPr>
          <w:noProof/>
        </w:rPr>
        <w:t>103</w:t>
      </w:r>
      <w:r>
        <w:rPr>
          <w:noProof/>
        </w:rPr>
        <w:fldChar w:fldCharType="end"/>
      </w:r>
    </w:p>
    <w:p w14:paraId="53452009" w14:textId="014A193A" w:rsidR="003D56F4" w:rsidRDefault="003D56F4" w:rsidP="003D56F4">
      <w:pPr>
        <w:pStyle w:val="Inhopg3"/>
        <w:tabs>
          <w:tab w:val="right" w:leader="dot" w:pos="9062"/>
        </w:tabs>
        <w:divId w:val="532380410"/>
        <w:rPr>
          <w:rFonts w:asciiTheme="minorHAnsi" w:hAnsiTheme="minorHAnsi" w:cstheme="minorBidi"/>
          <w:noProof/>
          <w:kern w:val="2"/>
          <w:sz w:val="24"/>
          <w14:ligatures w14:val="standardContextual"/>
        </w:rPr>
      </w:pPr>
      <w:r w:rsidRPr="000A586D">
        <w:rPr>
          <w:rFonts w:eastAsia="Times New Roman"/>
          <w:noProof/>
          <w:lang w:val="nl-NL"/>
        </w:rPr>
        <w:t>Deel A — De twee rechtswegen</w:t>
      </w:r>
      <w:r>
        <w:rPr>
          <w:noProof/>
        </w:rPr>
        <w:tab/>
      </w:r>
      <w:r>
        <w:rPr>
          <w:noProof/>
        </w:rPr>
        <w:fldChar w:fldCharType="begin"/>
      </w:r>
      <w:r>
        <w:rPr>
          <w:noProof/>
        </w:rPr>
        <w:instrText xml:space="preserve"> PAGEREF _Toc242816782 \h </w:instrText>
      </w:r>
      <w:r>
        <w:rPr>
          <w:noProof/>
        </w:rPr>
      </w:r>
      <w:r>
        <w:rPr>
          <w:noProof/>
        </w:rPr>
        <w:fldChar w:fldCharType="separate"/>
      </w:r>
      <w:r>
        <w:rPr>
          <w:noProof/>
        </w:rPr>
        <w:t>103</w:t>
      </w:r>
      <w:r>
        <w:rPr>
          <w:noProof/>
        </w:rPr>
        <w:fldChar w:fldCharType="end"/>
      </w:r>
    </w:p>
    <w:p w14:paraId="1DEACF37" w14:textId="16C9063C" w:rsidR="003D56F4" w:rsidRDefault="003D56F4" w:rsidP="003D56F4">
      <w:pPr>
        <w:pStyle w:val="Inhopg3"/>
        <w:tabs>
          <w:tab w:val="right" w:leader="dot" w:pos="9062"/>
        </w:tabs>
        <w:divId w:val="532380410"/>
        <w:rPr>
          <w:rFonts w:asciiTheme="minorHAnsi" w:hAnsiTheme="minorHAnsi" w:cstheme="minorBidi"/>
          <w:noProof/>
          <w:kern w:val="2"/>
          <w:sz w:val="24"/>
          <w14:ligatures w14:val="standardContextual"/>
        </w:rPr>
      </w:pPr>
      <w:r w:rsidRPr="000A586D">
        <w:rPr>
          <w:rFonts w:eastAsia="Times New Roman"/>
          <w:noProof/>
          <w:lang w:val="nl-NL"/>
        </w:rPr>
        <w:t>Deel B — De pro deo-drempel</w:t>
      </w:r>
      <w:r>
        <w:rPr>
          <w:noProof/>
        </w:rPr>
        <w:tab/>
      </w:r>
      <w:r>
        <w:rPr>
          <w:noProof/>
        </w:rPr>
        <w:fldChar w:fldCharType="begin"/>
      </w:r>
      <w:r>
        <w:rPr>
          <w:noProof/>
        </w:rPr>
        <w:instrText xml:space="preserve"> PAGEREF _Toc242816783 \h </w:instrText>
      </w:r>
      <w:r>
        <w:rPr>
          <w:noProof/>
        </w:rPr>
      </w:r>
      <w:r>
        <w:rPr>
          <w:noProof/>
        </w:rPr>
        <w:fldChar w:fldCharType="separate"/>
      </w:r>
      <w:r>
        <w:rPr>
          <w:noProof/>
        </w:rPr>
        <w:t>103</w:t>
      </w:r>
      <w:r>
        <w:rPr>
          <w:noProof/>
        </w:rPr>
        <w:fldChar w:fldCharType="end"/>
      </w:r>
    </w:p>
    <w:p w14:paraId="541C3191" w14:textId="726EDEEE" w:rsidR="003D56F4" w:rsidRDefault="003D56F4" w:rsidP="003D56F4">
      <w:pPr>
        <w:pStyle w:val="Inhopg3"/>
        <w:tabs>
          <w:tab w:val="right" w:leader="dot" w:pos="9062"/>
        </w:tabs>
        <w:divId w:val="532380410"/>
        <w:rPr>
          <w:rFonts w:asciiTheme="minorHAnsi" w:hAnsiTheme="minorHAnsi" w:cstheme="minorBidi"/>
          <w:noProof/>
          <w:kern w:val="2"/>
          <w:sz w:val="24"/>
          <w14:ligatures w14:val="standardContextual"/>
        </w:rPr>
      </w:pPr>
      <w:r w:rsidRPr="000A586D">
        <w:rPr>
          <w:rFonts w:eastAsia="Times New Roman"/>
          <w:noProof/>
          <w:lang w:val="nl-NL"/>
        </w:rPr>
        <w:t>Deel C — De ironie van het peiljaar</w:t>
      </w:r>
      <w:r>
        <w:rPr>
          <w:noProof/>
        </w:rPr>
        <w:tab/>
      </w:r>
      <w:r>
        <w:rPr>
          <w:noProof/>
        </w:rPr>
        <w:fldChar w:fldCharType="begin"/>
      </w:r>
      <w:r>
        <w:rPr>
          <w:noProof/>
        </w:rPr>
        <w:instrText xml:space="preserve"> PAGEREF _Toc242816784 \h </w:instrText>
      </w:r>
      <w:r>
        <w:rPr>
          <w:noProof/>
        </w:rPr>
      </w:r>
      <w:r>
        <w:rPr>
          <w:noProof/>
        </w:rPr>
        <w:fldChar w:fldCharType="separate"/>
      </w:r>
      <w:r>
        <w:rPr>
          <w:noProof/>
        </w:rPr>
        <w:t>104</w:t>
      </w:r>
      <w:r>
        <w:rPr>
          <w:noProof/>
        </w:rPr>
        <w:fldChar w:fldCharType="end"/>
      </w:r>
    </w:p>
    <w:p w14:paraId="58A6778B" w14:textId="02917786" w:rsidR="003D56F4" w:rsidRDefault="003D56F4" w:rsidP="003D56F4">
      <w:pPr>
        <w:pStyle w:val="Inhopg3"/>
        <w:tabs>
          <w:tab w:val="right" w:leader="dot" w:pos="9062"/>
        </w:tabs>
        <w:divId w:val="532380410"/>
        <w:rPr>
          <w:rFonts w:asciiTheme="minorHAnsi" w:hAnsiTheme="minorHAnsi" w:cstheme="minorBidi"/>
          <w:noProof/>
          <w:kern w:val="2"/>
          <w:sz w:val="24"/>
          <w14:ligatures w14:val="standardContextual"/>
        </w:rPr>
      </w:pPr>
      <w:r w:rsidRPr="000A586D">
        <w:rPr>
          <w:rFonts w:eastAsia="Times New Roman"/>
          <w:noProof/>
          <w:lang w:val="nl-NL"/>
        </w:rPr>
        <w:t>Deel D — Wat dit betekent</w:t>
      </w:r>
      <w:r>
        <w:rPr>
          <w:noProof/>
        </w:rPr>
        <w:tab/>
      </w:r>
      <w:r>
        <w:rPr>
          <w:noProof/>
        </w:rPr>
        <w:fldChar w:fldCharType="begin"/>
      </w:r>
      <w:r>
        <w:rPr>
          <w:noProof/>
        </w:rPr>
        <w:instrText xml:space="preserve"> PAGEREF _Toc242816785 \h </w:instrText>
      </w:r>
      <w:r>
        <w:rPr>
          <w:noProof/>
        </w:rPr>
      </w:r>
      <w:r>
        <w:rPr>
          <w:noProof/>
        </w:rPr>
        <w:fldChar w:fldCharType="separate"/>
      </w:r>
      <w:r>
        <w:rPr>
          <w:noProof/>
        </w:rPr>
        <w:t>105</w:t>
      </w:r>
      <w:r>
        <w:rPr>
          <w:noProof/>
        </w:rPr>
        <w:fldChar w:fldCharType="end"/>
      </w:r>
    </w:p>
    <w:p w14:paraId="0544F09B" w14:textId="0FEFE9D0" w:rsidR="003D56F4" w:rsidRDefault="003D56F4" w:rsidP="003D56F4">
      <w:pPr>
        <w:pStyle w:val="Inhopg2"/>
        <w:tabs>
          <w:tab w:val="right" w:leader="dot" w:pos="9062"/>
        </w:tabs>
        <w:divId w:val="532380410"/>
        <w:rPr>
          <w:rFonts w:asciiTheme="minorHAnsi" w:hAnsiTheme="minorHAnsi" w:cstheme="minorBidi"/>
          <w:noProof/>
          <w:kern w:val="2"/>
          <w:sz w:val="24"/>
          <w14:ligatures w14:val="standardContextual"/>
        </w:rPr>
      </w:pPr>
      <w:r w:rsidRPr="000A586D">
        <w:rPr>
          <w:rFonts w:eastAsia="Times New Roman"/>
          <w:noProof/>
          <w:lang w:val="nl-NL"/>
        </w:rPr>
        <w:t>De politiek</w:t>
      </w:r>
      <w:r>
        <w:rPr>
          <w:noProof/>
        </w:rPr>
        <w:tab/>
      </w:r>
      <w:r>
        <w:rPr>
          <w:noProof/>
        </w:rPr>
        <w:fldChar w:fldCharType="begin"/>
      </w:r>
      <w:r>
        <w:rPr>
          <w:noProof/>
        </w:rPr>
        <w:instrText xml:space="preserve"> PAGEREF _Toc242816786 \h </w:instrText>
      </w:r>
      <w:r>
        <w:rPr>
          <w:noProof/>
        </w:rPr>
      </w:r>
      <w:r>
        <w:rPr>
          <w:noProof/>
        </w:rPr>
        <w:fldChar w:fldCharType="separate"/>
      </w:r>
      <w:r>
        <w:rPr>
          <w:noProof/>
        </w:rPr>
        <w:t>107</w:t>
      </w:r>
      <w:r>
        <w:rPr>
          <w:noProof/>
        </w:rPr>
        <w:fldChar w:fldCharType="end"/>
      </w:r>
    </w:p>
    <w:p w14:paraId="40CF2D5F" w14:textId="50925292" w:rsidR="003D56F4" w:rsidRDefault="003D56F4" w:rsidP="003D56F4">
      <w:pPr>
        <w:pStyle w:val="Inhopg3"/>
        <w:tabs>
          <w:tab w:val="right" w:leader="dot" w:pos="9062"/>
        </w:tabs>
        <w:divId w:val="532380410"/>
        <w:rPr>
          <w:rFonts w:asciiTheme="minorHAnsi" w:hAnsiTheme="minorHAnsi" w:cstheme="minorBidi"/>
          <w:noProof/>
          <w:kern w:val="2"/>
          <w:sz w:val="24"/>
          <w14:ligatures w14:val="standardContextual"/>
        </w:rPr>
      </w:pPr>
      <w:r w:rsidRPr="000A586D">
        <w:rPr>
          <w:rFonts w:eastAsia="Times New Roman"/>
          <w:noProof/>
          <w:lang w:val="nl-NL"/>
        </w:rPr>
        <w:t>Deel A — De scheiding der machten</w:t>
      </w:r>
      <w:r>
        <w:rPr>
          <w:noProof/>
        </w:rPr>
        <w:tab/>
      </w:r>
      <w:r>
        <w:rPr>
          <w:noProof/>
        </w:rPr>
        <w:fldChar w:fldCharType="begin"/>
      </w:r>
      <w:r>
        <w:rPr>
          <w:noProof/>
        </w:rPr>
        <w:instrText xml:space="preserve"> PAGEREF _Toc242816787 \h </w:instrText>
      </w:r>
      <w:r>
        <w:rPr>
          <w:noProof/>
        </w:rPr>
      </w:r>
      <w:r>
        <w:rPr>
          <w:noProof/>
        </w:rPr>
        <w:fldChar w:fldCharType="separate"/>
      </w:r>
      <w:r>
        <w:rPr>
          <w:noProof/>
        </w:rPr>
        <w:t>107</w:t>
      </w:r>
      <w:r>
        <w:rPr>
          <w:noProof/>
        </w:rPr>
        <w:fldChar w:fldCharType="end"/>
      </w:r>
    </w:p>
    <w:p w14:paraId="670C5ECA" w14:textId="65ED7524" w:rsidR="003D56F4" w:rsidRDefault="003D56F4" w:rsidP="003D56F4">
      <w:pPr>
        <w:pStyle w:val="Inhopg3"/>
        <w:tabs>
          <w:tab w:val="right" w:leader="dot" w:pos="9062"/>
        </w:tabs>
        <w:divId w:val="532380410"/>
        <w:rPr>
          <w:rFonts w:asciiTheme="minorHAnsi" w:hAnsiTheme="minorHAnsi" w:cstheme="minorBidi"/>
          <w:noProof/>
          <w:kern w:val="2"/>
          <w:sz w:val="24"/>
          <w14:ligatures w14:val="standardContextual"/>
        </w:rPr>
      </w:pPr>
      <w:r w:rsidRPr="000A586D">
        <w:rPr>
          <w:rFonts w:eastAsia="Times New Roman"/>
          <w:noProof/>
          <w:lang w:val="nl-NL"/>
        </w:rPr>
        <w:t>Deel B — Wat de politiek wel en niet kan</w:t>
      </w:r>
      <w:r>
        <w:rPr>
          <w:noProof/>
        </w:rPr>
        <w:tab/>
      </w:r>
      <w:r>
        <w:rPr>
          <w:noProof/>
        </w:rPr>
        <w:fldChar w:fldCharType="begin"/>
      </w:r>
      <w:r>
        <w:rPr>
          <w:noProof/>
        </w:rPr>
        <w:instrText xml:space="preserve"> PAGEREF _Toc242816788 \h </w:instrText>
      </w:r>
      <w:r>
        <w:rPr>
          <w:noProof/>
        </w:rPr>
      </w:r>
      <w:r>
        <w:rPr>
          <w:noProof/>
        </w:rPr>
        <w:fldChar w:fldCharType="separate"/>
      </w:r>
      <w:r>
        <w:rPr>
          <w:noProof/>
        </w:rPr>
        <w:t>107</w:t>
      </w:r>
      <w:r>
        <w:rPr>
          <w:noProof/>
        </w:rPr>
        <w:fldChar w:fldCharType="end"/>
      </w:r>
    </w:p>
    <w:p w14:paraId="609D5DF2" w14:textId="3735974F" w:rsidR="003D56F4" w:rsidRDefault="003D56F4" w:rsidP="003D56F4">
      <w:pPr>
        <w:pStyle w:val="Inhopg3"/>
        <w:tabs>
          <w:tab w:val="right" w:leader="dot" w:pos="9062"/>
        </w:tabs>
        <w:divId w:val="532380410"/>
        <w:rPr>
          <w:rFonts w:asciiTheme="minorHAnsi" w:hAnsiTheme="minorHAnsi" w:cstheme="minorBidi"/>
          <w:noProof/>
          <w:kern w:val="2"/>
          <w:sz w:val="24"/>
          <w14:ligatures w14:val="standardContextual"/>
        </w:rPr>
      </w:pPr>
      <w:r w:rsidRPr="000A586D">
        <w:rPr>
          <w:rFonts w:eastAsia="Times New Roman"/>
          <w:noProof/>
          <w:lang w:val="nl-NL"/>
        </w:rPr>
        <w:t>Deel C — De Belgische parlementaire praktijk</w:t>
      </w:r>
      <w:r>
        <w:rPr>
          <w:noProof/>
        </w:rPr>
        <w:tab/>
      </w:r>
      <w:r>
        <w:rPr>
          <w:noProof/>
        </w:rPr>
        <w:fldChar w:fldCharType="begin"/>
      </w:r>
      <w:r>
        <w:rPr>
          <w:noProof/>
        </w:rPr>
        <w:instrText xml:space="preserve"> PAGEREF _Toc242816789 \h </w:instrText>
      </w:r>
      <w:r>
        <w:rPr>
          <w:noProof/>
        </w:rPr>
      </w:r>
      <w:r>
        <w:rPr>
          <w:noProof/>
        </w:rPr>
        <w:fldChar w:fldCharType="separate"/>
      </w:r>
      <w:r>
        <w:rPr>
          <w:noProof/>
        </w:rPr>
        <w:t>108</w:t>
      </w:r>
      <w:r>
        <w:rPr>
          <w:noProof/>
        </w:rPr>
        <w:fldChar w:fldCharType="end"/>
      </w:r>
    </w:p>
    <w:p w14:paraId="102A02B4" w14:textId="4E062CC9" w:rsidR="003D56F4" w:rsidRDefault="003D56F4" w:rsidP="003D56F4">
      <w:pPr>
        <w:pStyle w:val="Inhopg3"/>
        <w:tabs>
          <w:tab w:val="right" w:leader="dot" w:pos="9062"/>
        </w:tabs>
        <w:divId w:val="532380410"/>
        <w:rPr>
          <w:rFonts w:asciiTheme="minorHAnsi" w:hAnsiTheme="minorHAnsi" w:cstheme="minorBidi"/>
          <w:noProof/>
          <w:kern w:val="2"/>
          <w:sz w:val="24"/>
          <w14:ligatures w14:val="standardContextual"/>
        </w:rPr>
      </w:pPr>
      <w:r w:rsidRPr="000A586D">
        <w:rPr>
          <w:rFonts w:eastAsia="Times New Roman"/>
          <w:noProof/>
          <w:lang w:val="nl-NL"/>
        </w:rPr>
        <w:t>Deel D — De Nederlandse parlementaire praktijk</w:t>
      </w:r>
      <w:r>
        <w:rPr>
          <w:noProof/>
        </w:rPr>
        <w:tab/>
      </w:r>
      <w:r>
        <w:rPr>
          <w:noProof/>
        </w:rPr>
        <w:fldChar w:fldCharType="begin"/>
      </w:r>
      <w:r>
        <w:rPr>
          <w:noProof/>
        </w:rPr>
        <w:instrText xml:space="preserve"> PAGEREF _Toc242816790 \h </w:instrText>
      </w:r>
      <w:r>
        <w:rPr>
          <w:noProof/>
        </w:rPr>
      </w:r>
      <w:r>
        <w:rPr>
          <w:noProof/>
        </w:rPr>
        <w:fldChar w:fldCharType="separate"/>
      </w:r>
      <w:r>
        <w:rPr>
          <w:noProof/>
        </w:rPr>
        <w:t>109</w:t>
      </w:r>
      <w:r>
        <w:rPr>
          <w:noProof/>
        </w:rPr>
        <w:fldChar w:fldCharType="end"/>
      </w:r>
    </w:p>
    <w:p w14:paraId="36B67B8C" w14:textId="069CCD61" w:rsidR="003D56F4" w:rsidRDefault="003D56F4" w:rsidP="003D56F4">
      <w:pPr>
        <w:pStyle w:val="Inhopg3"/>
        <w:tabs>
          <w:tab w:val="right" w:leader="dot" w:pos="9062"/>
        </w:tabs>
        <w:divId w:val="532380410"/>
        <w:rPr>
          <w:rFonts w:asciiTheme="minorHAnsi" w:hAnsiTheme="minorHAnsi" w:cstheme="minorBidi"/>
          <w:noProof/>
          <w:kern w:val="2"/>
          <w:sz w:val="24"/>
          <w14:ligatures w14:val="standardContextual"/>
        </w:rPr>
      </w:pPr>
      <w:r w:rsidRPr="000A586D">
        <w:rPr>
          <w:rFonts w:eastAsia="Times New Roman"/>
          <w:noProof/>
          <w:lang w:val="nl-NL"/>
        </w:rPr>
        <w:t>Deel E — De verschillen op een rij</w:t>
      </w:r>
      <w:r>
        <w:rPr>
          <w:noProof/>
        </w:rPr>
        <w:tab/>
      </w:r>
      <w:r>
        <w:rPr>
          <w:noProof/>
        </w:rPr>
        <w:fldChar w:fldCharType="begin"/>
      </w:r>
      <w:r>
        <w:rPr>
          <w:noProof/>
        </w:rPr>
        <w:instrText xml:space="preserve"> PAGEREF _Toc242816791 \h </w:instrText>
      </w:r>
      <w:r>
        <w:rPr>
          <w:noProof/>
        </w:rPr>
      </w:r>
      <w:r>
        <w:rPr>
          <w:noProof/>
        </w:rPr>
        <w:fldChar w:fldCharType="separate"/>
      </w:r>
      <w:r>
        <w:rPr>
          <w:noProof/>
        </w:rPr>
        <w:t>110</w:t>
      </w:r>
      <w:r>
        <w:rPr>
          <w:noProof/>
        </w:rPr>
        <w:fldChar w:fldCharType="end"/>
      </w:r>
    </w:p>
    <w:p w14:paraId="11AE80A1" w14:textId="33462886" w:rsidR="003D56F4" w:rsidRDefault="003D56F4" w:rsidP="003D56F4">
      <w:pPr>
        <w:pStyle w:val="Inhopg3"/>
        <w:tabs>
          <w:tab w:val="right" w:leader="dot" w:pos="9062"/>
        </w:tabs>
        <w:divId w:val="532380410"/>
        <w:rPr>
          <w:rFonts w:asciiTheme="minorHAnsi" w:hAnsiTheme="minorHAnsi" w:cstheme="minorBidi"/>
          <w:noProof/>
          <w:kern w:val="2"/>
          <w:sz w:val="24"/>
          <w14:ligatures w14:val="standardContextual"/>
        </w:rPr>
      </w:pPr>
      <w:r w:rsidRPr="000A586D">
        <w:rPr>
          <w:rFonts w:eastAsia="Times New Roman"/>
          <w:noProof/>
          <w:lang w:val="nl-NL"/>
        </w:rPr>
        <w:t>Deel F — De kracht van de framing</w:t>
      </w:r>
      <w:r>
        <w:rPr>
          <w:noProof/>
        </w:rPr>
        <w:tab/>
      </w:r>
      <w:r>
        <w:rPr>
          <w:noProof/>
        </w:rPr>
        <w:fldChar w:fldCharType="begin"/>
      </w:r>
      <w:r>
        <w:rPr>
          <w:noProof/>
        </w:rPr>
        <w:instrText xml:space="preserve"> PAGEREF _Toc242816792 \h </w:instrText>
      </w:r>
      <w:r>
        <w:rPr>
          <w:noProof/>
        </w:rPr>
      </w:r>
      <w:r>
        <w:rPr>
          <w:noProof/>
        </w:rPr>
        <w:fldChar w:fldCharType="separate"/>
      </w:r>
      <w:r>
        <w:rPr>
          <w:noProof/>
        </w:rPr>
        <w:t>111</w:t>
      </w:r>
      <w:r>
        <w:rPr>
          <w:noProof/>
        </w:rPr>
        <w:fldChar w:fldCharType="end"/>
      </w:r>
    </w:p>
    <w:p w14:paraId="6E896100" w14:textId="54687C01" w:rsidR="003D56F4" w:rsidRDefault="003D56F4" w:rsidP="003D56F4">
      <w:pPr>
        <w:pStyle w:val="Inhopg3"/>
        <w:tabs>
          <w:tab w:val="right" w:leader="dot" w:pos="9062"/>
        </w:tabs>
        <w:divId w:val="532380410"/>
        <w:rPr>
          <w:rFonts w:asciiTheme="minorHAnsi" w:hAnsiTheme="minorHAnsi" w:cstheme="minorBidi"/>
          <w:noProof/>
          <w:kern w:val="2"/>
          <w:sz w:val="24"/>
          <w14:ligatures w14:val="standardContextual"/>
        </w:rPr>
      </w:pPr>
      <w:r w:rsidRPr="000A586D">
        <w:rPr>
          <w:rFonts w:eastAsia="Times New Roman"/>
          <w:noProof/>
          <w:lang w:val="nl-NL"/>
        </w:rPr>
        <w:t>Deel G — Wat dit dossier doet</w:t>
      </w:r>
      <w:r>
        <w:rPr>
          <w:noProof/>
        </w:rPr>
        <w:tab/>
      </w:r>
      <w:r>
        <w:rPr>
          <w:noProof/>
        </w:rPr>
        <w:fldChar w:fldCharType="begin"/>
      </w:r>
      <w:r>
        <w:rPr>
          <w:noProof/>
        </w:rPr>
        <w:instrText xml:space="preserve"> PAGEREF _Toc242816793 \h </w:instrText>
      </w:r>
      <w:r>
        <w:rPr>
          <w:noProof/>
        </w:rPr>
      </w:r>
      <w:r>
        <w:rPr>
          <w:noProof/>
        </w:rPr>
        <w:fldChar w:fldCharType="separate"/>
      </w:r>
      <w:r>
        <w:rPr>
          <w:noProof/>
        </w:rPr>
        <w:t>112</w:t>
      </w:r>
      <w:r>
        <w:rPr>
          <w:noProof/>
        </w:rPr>
        <w:fldChar w:fldCharType="end"/>
      </w:r>
    </w:p>
    <w:p w14:paraId="275B25E7" w14:textId="4825D72B" w:rsidR="003D56F4" w:rsidRDefault="003D56F4" w:rsidP="003D56F4">
      <w:pPr>
        <w:pStyle w:val="Inhopg2"/>
        <w:tabs>
          <w:tab w:val="right" w:leader="dot" w:pos="9062"/>
        </w:tabs>
        <w:divId w:val="532380410"/>
        <w:rPr>
          <w:rFonts w:asciiTheme="minorHAnsi" w:hAnsiTheme="minorHAnsi" w:cstheme="minorBidi"/>
          <w:noProof/>
          <w:kern w:val="2"/>
          <w:sz w:val="24"/>
          <w14:ligatures w14:val="standardContextual"/>
        </w:rPr>
      </w:pPr>
      <w:r w:rsidRPr="000A586D">
        <w:rPr>
          <w:rFonts w:eastAsia="Times New Roman"/>
          <w:noProof/>
          <w:lang w:val="nl-NL"/>
        </w:rPr>
        <w:t>De adel</w:t>
      </w:r>
      <w:r>
        <w:rPr>
          <w:noProof/>
        </w:rPr>
        <w:tab/>
      </w:r>
      <w:r>
        <w:rPr>
          <w:noProof/>
        </w:rPr>
        <w:fldChar w:fldCharType="begin"/>
      </w:r>
      <w:r>
        <w:rPr>
          <w:noProof/>
        </w:rPr>
        <w:instrText xml:space="preserve"> PAGEREF _Toc242816794 \h </w:instrText>
      </w:r>
      <w:r>
        <w:rPr>
          <w:noProof/>
        </w:rPr>
      </w:r>
      <w:r>
        <w:rPr>
          <w:noProof/>
        </w:rPr>
        <w:fldChar w:fldCharType="separate"/>
      </w:r>
      <w:r>
        <w:rPr>
          <w:noProof/>
        </w:rPr>
        <w:t>113</w:t>
      </w:r>
      <w:r>
        <w:rPr>
          <w:noProof/>
        </w:rPr>
        <w:fldChar w:fldCharType="end"/>
      </w:r>
    </w:p>
    <w:p w14:paraId="6EC9CDC8" w14:textId="36DE5FE6" w:rsidR="003D56F4" w:rsidRDefault="003D56F4" w:rsidP="003D56F4">
      <w:pPr>
        <w:pStyle w:val="Inhopg3"/>
        <w:tabs>
          <w:tab w:val="right" w:leader="dot" w:pos="9062"/>
        </w:tabs>
        <w:divId w:val="532380410"/>
        <w:rPr>
          <w:rFonts w:asciiTheme="minorHAnsi" w:hAnsiTheme="minorHAnsi" w:cstheme="minorBidi"/>
          <w:noProof/>
          <w:kern w:val="2"/>
          <w:sz w:val="24"/>
          <w14:ligatures w14:val="standardContextual"/>
        </w:rPr>
      </w:pPr>
      <w:r w:rsidRPr="000A586D">
        <w:rPr>
          <w:rFonts w:eastAsia="Times New Roman"/>
          <w:noProof/>
          <w:lang w:val="nl-NL"/>
        </w:rPr>
        <w:t>Deel A — De formele macht: wat de koning wel en niet kan</w:t>
      </w:r>
      <w:r>
        <w:rPr>
          <w:noProof/>
        </w:rPr>
        <w:tab/>
      </w:r>
      <w:r>
        <w:rPr>
          <w:noProof/>
        </w:rPr>
        <w:fldChar w:fldCharType="begin"/>
      </w:r>
      <w:r>
        <w:rPr>
          <w:noProof/>
        </w:rPr>
        <w:instrText xml:space="preserve"> PAGEREF _Toc242816795 \h </w:instrText>
      </w:r>
      <w:r>
        <w:rPr>
          <w:noProof/>
        </w:rPr>
      </w:r>
      <w:r>
        <w:rPr>
          <w:noProof/>
        </w:rPr>
        <w:fldChar w:fldCharType="separate"/>
      </w:r>
      <w:r>
        <w:rPr>
          <w:noProof/>
        </w:rPr>
        <w:t>113</w:t>
      </w:r>
      <w:r>
        <w:rPr>
          <w:noProof/>
        </w:rPr>
        <w:fldChar w:fldCharType="end"/>
      </w:r>
    </w:p>
    <w:p w14:paraId="4EE85AB5" w14:textId="1D43BF71" w:rsidR="003D56F4" w:rsidRDefault="003D56F4" w:rsidP="003D56F4">
      <w:pPr>
        <w:pStyle w:val="Inhopg3"/>
        <w:tabs>
          <w:tab w:val="right" w:leader="dot" w:pos="9062"/>
        </w:tabs>
        <w:divId w:val="532380410"/>
        <w:rPr>
          <w:rFonts w:asciiTheme="minorHAnsi" w:hAnsiTheme="minorHAnsi" w:cstheme="minorBidi"/>
          <w:noProof/>
          <w:kern w:val="2"/>
          <w:sz w:val="24"/>
          <w14:ligatures w14:val="standardContextual"/>
        </w:rPr>
      </w:pPr>
      <w:r w:rsidRPr="000A586D">
        <w:rPr>
          <w:rFonts w:eastAsia="Times New Roman"/>
          <w:noProof/>
          <w:lang w:val="nl-NL"/>
        </w:rPr>
        <w:t>Deel B — Het petitierecht</w:t>
      </w:r>
      <w:r>
        <w:rPr>
          <w:noProof/>
        </w:rPr>
        <w:tab/>
      </w:r>
      <w:r>
        <w:rPr>
          <w:noProof/>
        </w:rPr>
        <w:fldChar w:fldCharType="begin"/>
      </w:r>
      <w:r>
        <w:rPr>
          <w:noProof/>
        </w:rPr>
        <w:instrText xml:space="preserve"> PAGEREF _Toc242816796 \h </w:instrText>
      </w:r>
      <w:r>
        <w:rPr>
          <w:noProof/>
        </w:rPr>
      </w:r>
      <w:r>
        <w:rPr>
          <w:noProof/>
        </w:rPr>
        <w:fldChar w:fldCharType="separate"/>
      </w:r>
      <w:r>
        <w:rPr>
          <w:noProof/>
        </w:rPr>
        <w:t>113</w:t>
      </w:r>
      <w:r>
        <w:rPr>
          <w:noProof/>
        </w:rPr>
        <w:fldChar w:fldCharType="end"/>
      </w:r>
    </w:p>
    <w:p w14:paraId="42EC9EB5" w14:textId="1BE99129" w:rsidR="003D56F4" w:rsidRDefault="003D56F4" w:rsidP="003D56F4">
      <w:pPr>
        <w:pStyle w:val="Inhopg3"/>
        <w:tabs>
          <w:tab w:val="right" w:leader="dot" w:pos="9062"/>
        </w:tabs>
        <w:divId w:val="532380410"/>
        <w:rPr>
          <w:rFonts w:asciiTheme="minorHAnsi" w:hAnsiTheme="minorHAnsi" w:cstheme="minorBidi"/>
          <w:noProof/>
          <w:kern w:val="2"/>
          <w:sz w:val="24"/>
          <w14:ligatures w14:val="standardContextual"/>
        </w:rPr>
      </w:pPr>
      <w:r w:rsidRPr="000A586D">
        <w:rPr>
          <w:rFonts w:eastAsia="Times New Roman"/>
          <w:noProof/>
          <w:lang w:val="nl-NL"/>
        </w:rPr>
        <w:t>Deel C — De praktijk: hoe petities worden behandeld</w:t>
      </w:r>
      <w:r>
        <w:rPr>
          <w:noProof/>
        </w:rPr>
        <w:tab/>
      </w:r>
      <w:r>
        <w:rPr>
          <w:noProof/>
        </w:rPr>
        <w:fldChar w:fldCharType="begin"/>
      </w:r>
      <w:r>
        <w:rPr>
          <w:noProof/>
        </w:rPr>
        <w:instrText xml:space="preserve"> PAGEREF _Toc242816797 \h </w:instrText>
      </w:r>
      <w:r>
        <w:rPr>
          <w:noProof/>
        </w:rPr>
      </w:r>
      <w:r>
        <w:rPr>
          <w:noProof/>
        </w:rPr>
        <w:fldChar w:fldCharType="separate"/>
      </w:r>
      <w:r>
        <w:rPr>
          <w:noProof/>
        </w:rPr>
        <w:t>114</w:t>
      </w:r>
      <w:r>
        <w:rPr>
          <w:noProof/>
        </w:rPr>
        <w:fldChar w:fldCharType="end"/>
      </w:r>
    </w:p>
    <w:p w14:paraId="0A914E23" w14:textId="6C6C8DD3" w:rsidR="003D56F4" w:rsidRDefault="003D56F4" w:rsidP="003D56F4">
      <w:pPr>
        <w:pStyle w:val="Inhopg3"/>
        <w:tabs>
          <w:tab w:val="right" w:leader="dot" w:pos="9062"/>
        </w:tabs>
        <w:divId w:val="532380410"/>
        <w:rPr>
          <w:rFonts w:asciiTheme="minorHAnsi" w:hAnsiTheme="minorHAnsi" w:cstheme="minorBidi"/>
          <w:noProof/>
          <w:kern w:val="2"/>
          <w:sz w:val="24"/>
          <w14:ligatures w14:val="standardContextual"/>
        </w:rPr>
      </w:pPr>
      <w:r w:rsidRPr="000A586D">
        <w:rPr>
          <w:rFonts w:eastAsia="Times New Roman"/>
          <w:noProof/>
          <w:lang w:val="nl-NL"/>
        </w:rPr>
        <w:t>Deel D — De paradox van het informele kanaal</w:t>
      </w:r>
      <w:r>
        <w:rPr>
          <w:noProof/>
        </w:rPr>
        <w:tab/>
      </w:r>
      <w:r>
        <w:rPr>
          <w:noProof/>
        </w:rPr>
        <w:fldChar w:fldCharType="begin"/>
      </w:r>
      <w:r>
        <w:rPr>
          <w:noProof/>
        </w:rPr>
        <w:instrText xml:space="preserve"> PAGEREF _Toc242816798 \h </w:instrText>
      </w:r>
      <w:r>
        <w:rPr>
          <w:noProof/>
        </w:rPr>
      </w:r>
      <w:r>
        <w:rPr>
          <w:noProof/>
        </w:rPr>
        <w:fldChar w:fldCharType="separate"/>
      </w:r>
      <w:r>
        <w:rPr>
          <w:noProof/>
        </w:rPr>
        <w:t>114</w:t>
      </w:r>
      <w:r>
        <w:rPr>
          <w:noProof/>
        </w:rPr>
        <w:fldChar w:fldCharType="end"/>
      </w:r>
    </w:p>
    <w:p w14:paraId="036F5A07" w14:textId="3A077172" w:rsidR="003D56F4" w:rsidRDefault="003D56F4" w:rsidP="003D56F4">
      <w:pPr>
        <w:pStyle w:val="Inhopg3"/>
        <w:tabs>
          <w:tab w:val="right" w:leader="dot" w:pos="9062"/>
        </w:tabs>
        <w:divId w:val="532380410"/>
        <w:rPr>
          <w:rFonts w:asciiTheme="minorHAnsi" w:hAnsiTheme="minorHAnsi" w:cstheme="minorBidi"/>
          <w:noProof/>
          <w:kern w:val="2"/>
          <w:sz w:val="24"/>
          <w14:ligatures w14:val="standardContextual"/>
        </w:rPr>
      </w:pPr>
      <w:r w:rsidRPr="000A586D">
        <w:rPr>
          <w:rFonts w:eastAsia="Times New Roman"/>
          <w:noProof/>
          <w:lang w:val="nl-NL"/>
        </w:rPr>
        <w:t>Deel E — De praktijk in dit dossier</w:t>
      </w:r>
      <w:r>
        <w:rPr>
          <w:noProof/>
        </w:rPr>
        <w:tab/>
      </w:r>
      <w:r>
        <w:rPr>
          <w:noProof/>
        </w:rPr>
        <w:fldChar w:fldCharType="begin"/>
      </w:r>
      <w:r>
        <w:rPr>
          <w:noProof/>
        </w:rPr>
        <w:instrText xml:space="preserve"> PAGEREF _Toc242816799 \h </w:instrText>
      </w:r>
      <w:r>
        <w:rPr>
          <w:noProof/>
        </w:rPr>
      </w:r>
      <w:r>
        <w:rPr>
          <w:noProof/>
        </w:rPr>
        <w:fldChar w:fldCharType="separate"/>
      </w:r>
      <w:r>
        <w:rPr>
          <w:noProof/>
        </w:rPr>
        <w:t>115</w:t>
      </w:r>
      <w:r>
        <w:rPr>
          <w:noProof/>
        </w:rPr>
        <w:fldChar w:fldCharType="end"/>
      </w:r>
    </w:p>
    <w:p w14:paraId="61DD72B1" w14:textId="022501A2" w:rsidR="003D56F4" w:rsidRDefault="003D56F4" w:rsidP="003D56F4">
      <w:pPr>
        <w:pStyle w:val="Inhopg3"/>
        <w:tabs>
          <w:tab w:val="right" w:leader="dot" w:pos="9062"/>
        </w:tabs>
        <w:divId w:val="532380410"/>
        <w:rPr>
          <w:rFonts w:asciiTheme="minorHAnsi" w:hAnsiTheme="minorHAnsi" w:cstheme="minorBidi"/>
          <w:noProof/>
          <w:kern w:val="2"/>
          <w:sz w:val="24"/>
          <w14:ligatures w14:val="standardContextual"/>
        </w:rPr>
      </w:pPr>
      <w:r w:rsidRPr="000A586D">
        <w:rPr>
          <w:rFonts w:eastAsia="Times New Roman"/>
          <w:noProof/>
          <w:lang w:val="nl-NL"/>
        </w:rPr>
        <w:t>Deel F — Wat dit hoofdstuk vaststelt</w:t>
      </w:r>
      <w:r>
        <w:rPr>
          <w:noProof/>
        </w:rPr>
        <w:tab/>
      </w:r>
      <w:r>
        <w:rPr>
          <w:noProof/>
        </w:rPr>
        <w:fldChar w:fldCharType="begin"/>
      </w:r>
      <w:r>
        <w:rPr>
          <w:noProof/>
        </w:rPr>
        <w:instrText xml:space="preserve"> PAGEREF _Toc242816800 \h </w:instrText>
      </w:r>
      <w:r>
        <w:rPr>
          <w:noProof/>
        </w:rPr>
      </w:r>
      <w:r>
        <w:rPr>
          <w:noProof/>
        </w:rPr>
        <w:fldChar w:fldCharType="separate"/>
      </w:r>
      <w:r>
        <w:rPr>
          <w:noProof/>
        </w:rPr>
        <w:t>115</w:t>
      </w:r>
      <w:r>
        <w:rPr>
          <w:noProof/>
        </w:rPr>
        <w:fldChar w:fldCharType="end"/>
      </w:r>
    </w:p>
    <w:p w14:paraId="0785DA54" w14:textId="7A7A2760" w:rsidR="003D56F4" w:rsidRDefault="003D56F4" w:rsidP="003D56F4">
      <w:pPr>
        <w:pStyle w:val="Inhopg2"/>
        <w:tabs>
          <w:tab w:val="right" w:leader="dot" w:pos="9062"/>
        </w:tabs>
        <w:divId w:val="532380410"/>
        <w:rPr>
          <w:rFonts w:asciiTheme="minorHAnsi" w:hAnsiTheme="minorHAnsi" w:cstheme="minorBidi"/>
          <w:noProof/>
          <w:kern w:val="2"/>
          <w:sz w:val="24"/>
          <w14:ligatures w14:val="standardContextual"/>
        </w:rPr>
      </w:pPr>
      <w:r w:rsidRPr="000A586D">
        <w:rPr>
          <w:rFonts w:eastAsia="Times New Roman"/>
          <w:noProof/>
          <w:lang w:val="nl-NL"/>
        </w:rPr>
        <w:t>De bondgenoten en de waakhond</w:t>
      </w:r>
      <w:r>
        <w:rPr>
          <w:noProof/>
        </w:rPr>
        <w:tab/>
      </w:r>
      <w:r>
        <w:rPr>
          <w:noProof/>
        </w:rPr>
        <w:fldChar w:fldCharType="begin"/>
      </w:r>
      <w:r>
        <w:rPr>
          <w:noProof/>
        </w:rPr>
        <w:instrText xml:space="preserve"> PAGEREF _Toc242816801 \h </w:instrText>
      </w:r>
      <w:r>
        <w:rPr>
          <w:noProof/>
        </w:rPr>
      </w:r>
      <w:r>
        <w:rPr>
          <w:noProof/>
        </w:rPr>
        <w:fldChar w:fldCharType="separate"/>
      </w:r>
      <w:r>
        <w:rPr>
          <w:noProof/>
        </w:rPr>
        <w:t>117</w:t>
      </w:r>
      <w:r>
        <w:rPr>
          <w:noProof/>
        </w:rPr>
        <w:fldChar w:fldCharType="end"/>
      </w:r>
    </w:p>
    <w:p w14:paraId="35157CD1" w14:textId="757D1D3A" w:rsidR="003D56F4" w:rsidRDefault="003D56F4" w:rsidP="003D56F4">
      <w:pPr>
        <w:pStyle w:val="Inhopg3"/>
        <w:tabs>
          <w:tab w:val="right" w:leader="dot" w:pos="9062"/>
        </w:tabs>
        <w:divId w:val="532380410"/>
        <w:rPr>
          <w:rFonts w:asciiTheme="minorHAnsi" w:hAnsiTheme="minorHAnsi" w:cstheme="minorBidi"/>
          <w:noProof/>
          <w:kern w:val="2"/>
          <w:sz w:val="24"/>
          <w14:ligatures w14:val="standardContextual"/>
        </w:rPr>
      </w:pPr>
      <w:r w:rsidRPr="000A586D">
        <w:rPr>
          <w:rFonts w:eastAsia="Times New Roman"/>
          <w:noProof/>
          <w:lang w:val="nl-NL"/>
        </w:rPr>
        <w:t>Deel A — ACV: de vakbond die helpt en stopt</w:t>
      </w:r>
      <w:r>
        <w:rPr>
          <w:noProof/>
        </w:rPr>
        <w:tab/>
      </w:r>
      <w:r>
        <w:rPr>
          <w:noProof/>
        </w:rPr>
        <w:fldChar w:fldCharType="begin"/>
      </w:r>
      <w:r>
        <w:rPr>
          <w:noProof/>
        </w:rPr>
        <w:instrText xml:space="preserve"> PAGEREF _Toc242816802 \h </w:instrText>
      </w:r>
      <w:r>
        <w:rPr>
          <w:noProof/>
        </w:rPr>
      </w:r>
      <w:r>
        <w:rPr>
          <w:noProof/>
        </w:rPr>
        <w:fldChar w:fldCharType="separate"/>
      </w:r>
      <w:r>
        <w:rPr>
          <w:noProof/>
        </w:rPr>
        <w:t>117</w:t>
      </w:r>
      <w:r>
        <w:rPr>
          <w:noProof/>
        </w:rPr>
        <w:fldChar w:fldCharType="end"/>
      </w:r>
    </w:p>
    <w:p w14:paraId="14622F87" w14:textId="4043E512" w:rsidR="003D56F4" w:rsidRDefault="003D56F4" w:rsidP="003D56F4">
      <w:pPr>
        <w:pStyle w:val="Inhopg3"/>
        <w:tabs>
          <w:tab w:val="right" w:leader="dot" w:pos="9062"/>
        </w:tabs>
        <w:divId w:val="532380410"/>
        <w:rPr>
          <w:rFonts w:asciiTheme="minorHAnsi" w:hAnsiTheme="minorHAnsi" w:cstheme="minorBidi"/>
          <w:noProof/>
          <w:kern w:val="2"/>
          <w:sz w:val="24"/>
          <w14:ligatures w14:val="standardContextual"/>
        </w:rPr>
      </w:pPr>
      <w:r w:rsidRPr="000A586D">
        <w:rPr>
          <w:rFonts w:eastAsia="Times New Roman"/>
          <w:noProof/>
          <w:lang w:val="nl-NL"/>
        </w:rPr>
        <w:t>Deel B — UNIA: de waakhond die niet mag bijten</w:t>
      </w:r>
      <w:r>
        <w:rPr>
          <w:noProof/>
        </w:rPr>
        <w:tab/>
      </w:r>
      <w:r>
        <w:rPr>
          <w:noProof/>
        </w:rPr>
        <w:fldChar w:fldCharType="begin"/>
      </w:r>
      <w:r>
        <w:rPr>
          <w:noProof/>
        </w:rPr>
        <w:instrText xml:space="preserve"> PAGEREF _Toc242816803 \h </w:instrText>
      </w:r>
      <w:r>
        <w:rPr>
          <w:noProof/>
        </w:rPr>
      </w:r>
      <w:r>
        <w:rPr>
          <w:noProof/>
        </w:rPr>
        <w:fldChar w:fldCharType="separate"/>
      </w:r>
      <w:r>
        <w:rPr>
          <w:noProof/>
        </w:rPr>
        <w:t>118</w:t>
      </w:r>
      <w:r>
        <w:rPr>
          <w:noProof/>
        </w:rPr>
        <w:fldChar w:fldCharType="end"/>
      </w:r>
    </w:p>
    <w:p w14:paraId="15C5FA1B" w14:textId="3DF084E2" w:rsidR="003D56F4" w:rsidRDefault="003D56F4" w:rsidP="003D56F4">
      <w:pPr>
        <w:pStyle w:val="Inhopg3"/>
        <w:tabs>
          <w:tab w:val="right" w:leader="dot" w:pos="9062"/>
        </w:tabs>
        <w:divId w:val="532380410"/>
        <w:rPr>
          <w:rFonts w:asciiTheme="minorHAnsi" w:hAnsiTheme="minorHAnsi" w:cstheme="minorBidi"/>
          <w:noProof/>
          <w:kern w:val="2"/>
          <w:sz w:val="24"/>
          <w14:ligatures w14:val="standardContextual"/>
        </w:rPr>
      </w:pPr>
      <w:r w:rsidRPr="000A586D">
        <w:rPr>
          <w:rFonts w:eastAsia="Times New Roman"/>
          <w:noProof/>
          <w:lang w:val="nl-NL"/>
        </w:rPr>
        <w:t>Deel C — De academische observatielaag</w:t>
      </w:r>
      <w:r>
        <w:rPr>
          <w:noProof/>
        </w:rPr>
        <w:tab/>
      </w:r>
      <w:r>
        <w:rPr>
          <w:noProof/>
        </w:rPr>
        <w:fldChar w:fldCharType="begin"/>
      </w:r>
      <w:r>
        <w:rPr>
          <w:noProof/>
        </w:rPr>
        <w:instrText xml:space="preserve"> PAGEREF _Toc242816804 \h </w:instrText>
      </w:r>
      <w:r>
        <w:rPr>
          <w:noProof/>
        </w:rPr>
      </w:r>
      <w:r>
        <w:rPr>
          <w:noProof/>
        </w:rPr>
        <w:fldChar w:fldCharType="separate"/>
      </w:r>
      <w:r>
        <w:rPr>
          <w:noProof/>
        </w:rPr>
        <w:t>119</w:t>
      </w:r>
      <w:r>
        <w:rPr>
          <w:noProof/>
        </w:rPr>
        <w:fldChar w:fldCharType="end"/>
      </w:r>
    </w:p>
    <w:p w14:paraId="671889CA" w14:textId="3CC6E646" w:rsidR="003D56F4" w:rsidRDefault="003D56F4" w:rsidP="003D56F4">
      <w:pPr>
        <w:pStyle w:val="Inhopg3"/>
        <w:tabs>
          <w:tab w:val="right" w:leader="dot" w:pos="9062"/>
        </w:tabs>
        <w:divId w:val="532380410"/>
        <w:rPr>
          <w:rFonts w:asciiTheme="minorHAnsi" w:hAnsiTheme="minorHAnsi" w:cstheme="minorBidi"/>
          <w:noProof/>
          <w:kern w:val="2"/>
          <w:sz w:val="24"/>
          <w14:ligatures w14:val="standardContextual"/>
        </w:rPr>
      </w:pPr>
      <w:r w:rsidRPr="000A586D">
        <w:rPr>
          <w:rFonts w:eastAsia="Times New Roman"/>
          <w:noProof/>
          <w:lang w:val="nl-NL"/>
        </w:rPr>
        <w:t>Deel D — Wat dit hoofdstuk vaststelt</w:t>
      </w:r>
      <w:r>
        <w:rPr>
          <w:noProof/>
        </w:rPr>
        <w:tab/>
      </w:r>
      <w:r>
        <w:rPr>
          <w:noProof/>
        </w:rPr>
        <w:fldChar w:fldCharType="begin"/>
      </w:r>
      <w:r>
        <w:rPr>
          <w:noProof/>
        </w:rPr>
        <w:instrText xml:space="preserve"> PAGEREF _Toc242816805 \h </w:instrText>
      </w:r>
      <w:r>
        <w:rPr>
          <w:noProof/>
        </w:rPr>
      </w:r>
      <w:r>
        <w:rPr>
          <w:noProof/>
        </w:rPr>
        <w:fldChar w:fldCharType="separate"/>
      </w:r>
      <w:r>
        <w:rPr>
          <w:noProof/>
        </w:rPr>
        <w:t>120</w:t>
      </w:r>
      <w:r>
        <w:rPr>
          <w:noProof/>
        </w:rPr>
        <w:fldChar w:fldCharType="end"/>
      </w:r>
    </w:p>
    <w:p w14:paraId="336AFC20" w14:textId="3258B8DE" w:rsidR="003D56F4" w:rsidRDefault="003D56F4" w:rsidP="003D56F4">
      <w:pPr>
        <w:pStyle w:val="Inhopg1"/>
        <w:tabs>
          <w:tab w:val="right" w:leader="dot" w:pos="9062"/>
        </w:tabs>
        <w:divId w:val="532380410"/>
        <w:rPr>
          <w:rFonts w:asciiTheme="minorHAnsi" w:hAnsiTheme="minorHAnsi" w:cstheme="minorBidi"/>
          <w:noProof/>
          <w:kern w:val="2"/>
          <w:sz w:val="24"/>
          <w14:ligatures w14:val="standardContextual"/>
        </w:rPr>
      </w:pPr>
      <w:r w:rsidRPr="000A586D">
        <w:rPr>
          <w:rFonts w:eastAsia="Times New Roman"/>
          <w:noProof/>
          <w:lang w:val="nl-NL"/>
        </w:rPr>
        <w:t>VII. Slot</w:t>
      </w:r>
      <w:r>
        <w:rPr>
          <w:noProof/>
        </w:rPr>
        <w:tab/>
      </w:r>
      <w:r>
        <w:rPr>
          <w:noProof/>
        </w:rPr>
        <w:fldChar w:fldCharType="begin"/>
      </w:r>
      <w:r>
        <w:rPr>
          <w:noProof/>
        </w:rPr>
        <w:instrText xml:space="preserve"> PAGEREF _Toc242816806 \h </w:instrText>
      </w:r>
      <w:r>
        <w:rPr>
          <w:noProof/>
        </w:rPr>
      </w:r>
      <w:r>
        <w:rPr>
          <w:noProof/>
        </w:rPr>
        <w:fldChar w:fldCharType="separate"/>
      </w:r>
      <w:r>
        <w:rPr>
          <w:noProof/>
        </w:rPr>
        <w:t>122</w:t>
      </w:r>
      <w:r>
        <w:rPr>
          <w:noProof/>
        </w:rPr>
        <w:fldChar w:fldCharType="end"/>
      </w:r>
    </w:p>
    <w:p w14:paraId="2A572720" w14:textId="4F5F9009" w:rsidR="003D56F4" w:rsidRDefault="003D56F4" w:rsidP="003D56F4">
      <w:pPr>
        <w:pStyle w:val="Inhopg2"/>
        <w:tabs>
          <w:tab w:val="right" w:leader="dot" w:pos="9062"/>
        </w:tabs>
        <w:divId w:val="532380410"/>
        <w:rPr>
          <w:rFonts w:asciiTheme="minorHAnsi" w:hAnsiTheme="minorHAnsi" w:cstheme="minorBidi"/>
          <w:noProof/>
          <w:kern w:val="2"/>
          <w:sz w:val="24"/>
          <w14:ligatures w14:val="standardContextual"/>
        </w:rPr>
      </w:pPr>
      <w:r w:rsidRPr="000A586D">
        <w:rPr>
          <w:rFonts w:eastAsia="Times New Roman"/>
          <w:noProof/>
          <w:lang w:val="nl-NL"/>
        </w:rPr>
        <w:t>Slot — de volledige piramide</w:t>
      </w:r>
      <w:r>
        <w:rPr>
          <w:noProof/>
        </w:rPr>
        <w:tab/>
      </w:r>
      <w:r>
        <w:rPr>
          <w:noProof/>
        </w:rPr>
        <w:fldChar w:fldCharType="begin"/>
      </w:r>
      <w:r>
        <w:rPr>
          <w:noProof/>
        </w:rPr>
        <w:instrText xml:space="preserve"> PAGEREF _Toc242816807 \h </w:instrText>
      </w:r>
      <w:r>
        <w:rPr>
          <w:noProof/>
        </w:rPr>
      </w:r>
      <w:r>
        <w:rPr>
          <w:noProof/>
        </w:rPr>
        <w:fldChar w:fldCharType="separate"/>
      </w:r>
      <w:r>
        <w:rPr>
          <w:noProof/>
        </w:rPr>
        <w:t>122</w:t>
      </w:r>
      <w:r>
        <w:rPr>
          <w:noProof/>
        </w:rPr>
        <w:fldChar w:fldCharType="end"/>
      </w:r>
    </w:p>
    <w:p w14:paraId="6C84C5BF" w14:textId="18BB06E6" w:rsidR="003D56F4" w:rsidRDefault="003D56F4" w:rsidP="003D56F4">
      <w:pPr>
        <w:pStyle w:val="Inhopg3"/>
        <w:tabs>
          <w:tab w:val="right" w:leader="dot" w:pos="9062"/>
        </w:tabs>
        <w:divId w:val="532380410"/>
        <w:rPr>
          <w:rFonts w:asciiTheme="minorHAnsi" w:hAnsiTheme="minorHAnsi" w:cstheme="minorBidi"/>
          <w:noProof/>
          <w:kern w:val="2"/>
          <w:sz w:val="24"/>
          <w14:ligatures w14:val="standardContextual"/>
        </w:rPr>
      </w:pPr>
      <w:r w:rsidRPr="000A586D">
        <w:rPr>
          <w:rFonts w:eastAsia="Times New Roman"/>
          <w:noProof/>
          <w:lang w:val="nl-NL"/>
        </w:rPr>
        <w:t>De piramide</w:t>
      </w:r>
      <w:r>
        <w:rPr>
          <w:noProof/>
        </w:rPr>
        <w:tab/>
      </w:r>
      <w:r>
        <w:rPr>
          <w:noProof/>
        </w:rPr>
        <w:fldChar w:fldCharType="begin"/>
      </w:r>
      <w:r>
        <w:rPr>
          <w:noProof/>
        </w:rPr>
        <w:instrText xml:space="preserve"> PAGEREF _Toc242816808 \h </w:instrText>
      </w:r>
      <w:r>
        <w:rPr>
          <w:noProof/>
        </w:rPr>
      </w:r>
      <w:r>
        <w:rPr>
          <w:noProof/>
        </w:rPr>
        <w:fldChar w:fldCharType="separate"/>
      </w:r>
      <w:r>
        <w:rPr>
          <w:noProof/>
        </w:rPr>
        <w:t>122</w:t>
      </w:r>
      <w:r>
        <w:rPr>
          <w:noProof/>
        </w:rPr>
        <w:fldChar w:fldCharType="end"/>
      </w:r>
    </w:p>
    <w:p w14:paraId="3CA32965" w14:textId="4949C847" w:rsidR="003D56F4" w:rsidRDefault="003D56F4" w:rsidP="003D56F4">
      <w:pPr>
        <w:pStyle w:val="Inhopg3"/>
        <w:tabs>
          <w:tab w:val="right" w:leader="dot" w:pos="9062"/>
        </w:tabs>
        <w:divId w:val="532380410"/>
        <w:rPr>
          <w:rFonts w:asciiTheme="minorHAnsi" w:hAnsiTheme="minorHAnsi" w:cstheme="minorBidi"/>
          <w:noProof/>
          <w:kern w:val="2"/>
          <w:sz w:val="24"/>
          <w14:ligatures w14:val="standardContextual"/>
        </w:rPr>
      </w:pPr>
      <w:r w:rsidRPr="000A586D">
        <w:rPr>
          <w:rFonts w:eastAsia="Times New Roman"/>
          <w:noProof/>
          <w:lang w:val="nl-NL"/>
        </w:rPr>
        <w:t>Wat dit dossier heeft laten zien</w:t>
      </w:r>
      <w:r>
        <w:rPr>
          <w:noProof/>
        </w:rPr>
        <w:tab/>
      </w:r>
      <w:r>
        <w:rPr>
          <w:noProof/>
        </w:rPr>
        <w:fldChar w:fldCharType="begin"/>
      </w:r>
      <w:r>
        <w:rPr>
          <w:noProof/>
        </w:rPr>
        <w:instrText xml:space="preserve"> PAGEREF _Toc242816809 \h </w:instrText>
      </w:r>
      <w:r>
        <w:rPr>
          <w:noProof/>
        </w:rPr>
      </w:r>
      <w:r>
        <w:rPr>
          <w:noProof/>
        </w:rPr>
        <w:fldChar w:fldCharType="separate"/>
      </w:r>
      <w:r>
        <w:rPr>
          <w:noProof/>
        </w:rPr>
        <w:t>122</w:t>
      </w:r>
      <w:r>
        <w:rPr>
          <w:noProof/>
        </w:rPr>
        <w:fldChar w:fldCharType="end"/>
      </w:r>
    </w:p>
    <w:p w14:paraId="5A77EF04" w14:textId="41325A94" w:rsidR="003D56F4" w:rsidRDefault="003D56F4" w:rsidP="003D56F4">
      <w:pPr>
        <w:pStyle w:val="Inhopg3"/>
        <w:tabs>
          <w:tab w:val="right" w:leader="dot" w:pos="9062"/>
        </w:tabs>
        <w:divId w:val="532380410"/>
        <w:rPr>
          <w:rFonts w:asciiTheme="minorHAnsi" w:hAnsiTheme="minorHAnsi" w:cstheme="minorBidi"/>
          <w:noProof/>
          <w:kern w:val="2"/>
          <w:sz w:val="24"/>
          <w14:ligatures w14:val="standardContextual"/>
        </w:rPr>
      </w:pPr>
      <w:r w:rsidRPr="000A586D">
        <w:rPr>
          <w:rFonts w:eastAsia="Times New Roman"/>
          <w:noProof/>
          <w:lang w:val="nl-NL"/>
        </w:rPr>
        <w:t>De brug naar Document D</w:t>
      </w:r>
      <w:r>
        <w:rPr>
          <w:noProof/>
        </w:rPr>
        <w:tab/>
      </w:r>
      <w:r>
        <w:rPr>
          <w:noProof/>
        </w:rPr>
        <w:fldChar w:fldCharType="begin"/>
      </w:r>
      <w:r>
        <w:rPr>
          <w:noProof/>
        </w:rPr>
        <w:instrText xml:space="preserve"> PAGEREF _Toc242816810 \h </w:instrText>
      </w:r>
      <w:r>
        <w:rPr>
          <w:noProof/>
        </w:rPr>
      </w:r>
      <w:r>
        <w:rPr>
          <w:noProof/>
        </w:rPr>
        <w:fldChar w:fldCharType="separate"/>
      </w:r>
      <w:r>
        <w:rPr>
          <w:noProof/>
        </w:rPr>
        <w:t>123</w:t>
      </w:r>
      <w:r>
        <w:rPr>
          <w:noProof/>
        </w:rPr>
        <w:fldChar w:fldCharType="end"/>
      </w:r>
    </w:p>
    <w:p w14:paraId="461958CD" w14:textId="14A94F07" w:rsidR="003D56F4" w:rsidRDefault="003D56F4" w:rsidP="003D56F4">
      <w:pPr>
        <w:pStyle w:val="Inhopg2"/>
        <w:tabs>
          <w:tab w:val="right" w:leader="dot" w:pos="9062"/>
        </w:tabs>
        <w:divId w:val="532380410"/>
        <w:rPr>
          <w:rFonts w:asciiTheme="minorHAnsi" w:hAnsiTheme="minorHAnsi" w:cstheme="minorBidi"/>
          <w:noProof/>
          <w:kern w:val="2"/>
          <w:sz w:val="24"/>
          <w14:ligatures w14:val="standardContextual"/>
        </w:rPr>
      </w:pPr>
      <w:r w:rsidRPr="000A586D">
        <w:rPr>
          <w:rFonts w:eastAsia="Times New Roman"/>
          <w:noProof/>
          <w:lang w:val="nl-NL"/>
        </w:rPr>
        <w:t>Het volledige netwerk</w:t>
      </w:r>
      <w:r>
        <w:rPr>
          <w:noProof/>
        </w:rPr>
        <w:tab/>
      </w:r>
      <w:r>
        <w:rPr>
          <w:noProof/>
        </w:rPr>
        <w:fldChar w:fldCharType="begin"/>
      </w:r>
      <w:r>
        <w:rPr>
          <w:noProof/>
        </w:rPr>
        <w:instrText xml:space="preserve"> PAGEREF _Toc242816811 \h </w:instrText>
      </w:r>
      <w:r>
        <w:rPr>
          <w:noProof/>
        </w:rPr>
      </w:r>
      <w:r>
        <w:rPr>
          <w:noProof/>
        </w:rPr>
        <w:fldChar w:fldCharType="separate"/>
      </w:r>
      <w:r>
        <w:rPr>
          <w:noProof/>
        </w:rPr>
        <w:t>124</w:t>
      </w:r>
      <w:r>
        <w:rPr>
          <w:noProof/>
        </w:rPr>
        <w:fldChar w:fldCharType="end"/>
      </w:r>
    </w:p>
    <w:p w14:paraId="55707CF9" w14:textId="16333206" w:rsidR="003D56F4" w:rsidRDefault="003D56F4" w:rsidP="003D56F4">
      <w:pPr>
        <w:pStyle w:val="Inhopg3"/>
        <w:tabs>
          <w:tab w:val="right" w:leader="dot" w:pos="9062"/>
        </w:tabs>
        <w:divId w:val="532380410"/>
        <w:rPr>
          <w:rFonts w:asciiTheme="minorHAnsi" w:hAnsiTheme="minorHAnsi" w:cstheme="minorBidi"/>
          <w:noProof/>
          <w:kern w:val="2"/>
          <w:sz w:val="24"/>
          <w14:ligatures w14:val="standardContextual"/>
        </w:rPr>
      </w:pPr>
      <w:r w:rsidRPr="000A586D">
        <w:rPr>
          <w:rFonts w:eastAsia="Times New Roman"/>
          <w:noProof/>
          <w:lang w:val="nl-NL"/>
        </w:rPr>
        <w:t>Wat het gezin ziet</w:t>
      </w:r>
      <w:r>
        <w:rPr>
          <w:noProof/>
        </w:rPr>
        <w:tab/>
      </w:r>
      <w:r>
        <w:rPr>
          <w:noProof/>
        </w:rPr>
        <w:fldChar w:fldCharType="begin"/>
      </w:r>
      <w:r>
        <w:rPr>
          <w:noProof/>
        </w:rPr>
        <w:instrText xml:space="preserve"> PAGEREF _Toc242816812 \h </w:instrText>
      </w:r>
      <w:r>
        <w:rPr>
          <w:noProof/>
        </w:rPr>
      </w:r>
      <w:r>
        <w:rPr>
          <w:noProof/>
        </w:rPr>
        <w:fldChar w:fldCharType="separate"/>
      </w:r>
      <w:r>
        <w:rPr>
          <w:noProof/>
        </w:rPr>
        <w:t>124</w:t>
      </w:r>
      <w:r>
        <w:rPr>
          <w:noProof/>
        </w:rPr>
        <w:fldChar w:fldCharType="end"/>
      </w:r>
    </w:p>
    <w:p w14:paraId="577747C1" w14:textId="72FD50D5" w:rsidR="003D56F4" w:rsidRDefault="003D56F4" w:rsidP="003D56F4">
      <w:pPr>
        <w:pStyle w:val="Inhopg3"/>
        <w:tabs>
          <w:tab w:val="right" w:leader="dot" w:pos="9062"/>
        </w:tabs>
        <w:divId w:val="532380410"/>
        <w:rPr>
          <w:rFonts w:asciiTheme="minorHAnsi" w:hAnsiTheme="minorHAnsi" w:cstheme="minorBidi"/>
          <w:noProof/>
          <w:kern w:val="2"/>
          <w:sz w:val="24"/>
          <w14:ligatures w14:val="standardContextual"/>
        </w:rPr>
      </w:pPr>
      <w:r w:rsidRPr="000A586D">
        <w:rPr>
          <w:rFonts w:eastAsia="Times New Roman"/>
          <w:noProof/>
          <w:lang w:val="nl-NL"/>
        </w:rPr>
        <w:t>Wat dit schema doet</w:t>
      </w:r>
      <w:r>
        <w:rPr>
          <w:noProof/>
        </w:rPr>
        <w:tab/>
      </w:r>
      <w:r>
        <w:rPr>
          <w:noProof/>
        </w:rPr>
        <w:fldChar w:fldCharType="begin"/>
      </w:r>
      <w:r>
        <w:rPr>
          <w:noProof/>
        </w:rPr>
        <w:instrText xml:space="preserve"> PAGEREF _Toc242816813 \h </w:instrText>
      </w:r>
      <w:r>
        <w:rPr>
          <w:noProof/>
        </w:rPr>
      </w:r>
      <w:r>
        <w:rPr>
          <w:noProof/>
        </w:rPr>
        <w:fldChar w:fldCharType="separate"/>
      </w:r>
      <w:r>
        <w:rPr>
          <w:noProof/>
        </w:rPr>
        <w:t>125</w:t>
      </w:r>
      <w:r>
        <w:rPr>
          <w:noProof/>
        </w:rPr>
        <w:fldChar w:fldCharType="end"/>
      </w:r>
    </w:p>
    <w:p w14:paraId="16089527" w14:textId="1187D9FC" w:rsidR="003D56F4" w:rsidRDefault="003D56F4" w:rsidP="003D56F4">
      <w:pPr>
        <w:pStyle w:val="Inhopg3"/>
        <w:tabs>
          <w:tab w:val="right" w:leader="dot" w:pos="9062"/>
        </w:tabs>
        <w:divId w:val="532380410"/>
        <w:rPr>
          <w:rFonts w:asciiTheme="minorHAnsi" w:hAnsiTheme="minorHAnsi" w:cstheme="minorBidi"/>
          <w:noProof/>
          <w:kern w:val="2"/>
          <w:sz w:val="24"/>
          <w14:ligatures w14:val="standardContextual"/>
        </w:rPr>
      </w:pPr>
      <w:r w:rsidRPr="000A586D">
        <w:rPr>
          <w:rFonts w:eastAsia="Times New Roman"/>
          <w:noProof/>
          <w:lang w:val="nl-NL"/>
        </w:rPr>
        <w:t>Wat er niet in staat</w:t>
      </w:r>
      <w:r>
        <w:rPr>
          <w:noProof/>
        </w:rPr>
        <w:tab/>
      </w:r>
      <w:r>
        <w:rPr>
          <w:noProof/>
        </w:rPr>
        <w:fldChar w:fldCharType="begin"/>
      </w:r>
      <w:r>
        <w:rPr>
          <w:noProof/>
        </w:rPr>
        <w:instrText xml:space="preserve"> PAGEREF _Toc242816814 \h </w:instrText>
      </w:r>
      <w:r>
        <w:rPr>
          <w:noProof/>
        </w:rPr>
      </w:r>
      <w:r>
        <w:rPr>
          <w:noProof/>
        </w:rPr>
        <w:fldChar w:fldCharType="separate"/>
      </w:r>
      <w:r>
        <w:rPr>
          <w:noProof/>
        </w:rPr>
        <w:t>125</w:t>
      </w:r>
      <w:r>
        <w:rPr>
          <w:noProof/>
        </w:rPr>
        <w:fldChar w:fldCharType="end"/>
      </w:r>
    </w:p>
    <w:p w14:paraId="624EAB12" w14:textId="5B81DB50" w:rsidR="003D56F4" w:rsidRDefault="003D56F4" w:rsidP="003D56F4">
      <w:pPr>
        <w:pStyle w:val="Inhopg3"/>
        <w:tabs>
          <w:tab w:val="right" w:leader="dot" w:pos="9062"/>
        </w:tabs>
        <w:divId w:val="532380410"/>
        <w:rPr>
          <w:rFonts w:asciiTheme="minorHAnsi" w:hAnsiTheme="minorHAnsi" w:cstheme="minorBidi"/>
          <w:noProof/>
          <w:kern w:val="2"/>
          <w:sz w:val="24"/>
          <w14:ligatures w14:val="standardContextual"/>
        </w:rPr>
      </w:pPr>
      <w:r w:rsidRPr="000A586D">
        <w:rPr>
          <w:rFonts w:eastAsia="Times New Roman"/>
          <w:noProof/>
          <w:lang w:val="nl-NL"/>
        </w:rPr>
        <w:t>De drie Zündknoten</w:t>
      </w:r>
      <w:r>
        <w:rPr>
          <w:noProof/>
        </w:rPr>
        <w:tab/>
      </w:r>
      <w:r>
        <w:rPr>
          <w:noProof/>
        </w:rPr>
        <w:fldChar w:fldCharType="begin"/>
      </w:r>
      <w:r>
        <w:rPr>
          <w:noProof/>
        </w:rPr>
        <w:instrText xml:space="preserve"> PAGEREF _Toc242816815 \h </w:instrText>
      </w:r>
      <w:r>
        <w:rPr>
          <w:noProof/>
        </w:rPr>
      </w:r>
      <w:r>
        <w:rPr>
          <w:noProof/>
        </w:rPr>
        <w:fldChar w:fldCharType="separate"/>
      </w:r>
      <w:r>
        <w:rPr>
          <w:noProof/>
        </w:rPr>
        <w:t>126</w:t>
      </w:r>
      <w:r>
        <w:rPr>
          <w:noProof/>
        </w:rPr>
        <w:fldChar w:fldCharType="end"/>
      </w:r>
    </w:p>
    <w:p w14:paraId="621305BE" w14:textId="7F05AA53" w:rsidR="003D56F4" w:rsidRDefault="003D56F4" w:rsidP="003D56F4">
      <w:pPr>
        <w:pStyle w:val="marker"/>
        <w:divId w:val="532380410"/>
        <w:rPr>
          <w:lang w:val="nl-NL"/>
        </w:rPr>
      </w:pPr>
      <w:r>
        <w:rPr>
          <w:lang w:val="nl-NL"/>
        </w:rPr>
        <w:fldChar w:fldCharType="end"/>
      </w:r>
    </w:p>
    <w:p w14:paraId="5C833CC6" w14:textId="77777777" w:rsidR="003D56F4" w:rsidRDefault="003D56F4">
      <w:pPr>
        <w:pStyle w:val="marker"/>
        <w:ind w:left="800" w:right="800"/>
        <w:divId w:val="659697370"/>
        <w:rPr>
          <w:lang w:val="nl-NL"/>
        </w:rPr>
      </w:pPr>
      <w:r>
        <w:br w:type="page"/>
      </w:r>
    </w:p>
    <w:p w14:paraId="643B8D17" w14:textId="77777777" w:rsidR="003D56F4" w:rsidRDefault="003D56F4">
      <w:pPr>
        <w:pStyle w:val="Kop1"/>
        <w:divId w:val="659697370"/>
        <w:rPr>
          <w:rFonts w:eastAsia="Times New Roman"/>
          <w:lang w:val="nl-NL"/>
        </w:rPr>
      </w:pPr>
      <w:bookmarkStart w:id="1" w:name="_Toc242816656"/>
      <w:r>
        <w:rPr>
          <w:rFonts w:eastAsia="Times New Roman"/>
          <w:lang w:val="nl-NL"/>
        </w:rPr>
        <w:t>Inleiding en leeswijzer</w:t>
      </w:r>
      <w:bookmarkEnd w:id="1"/>
    </w:p>
    <w:p w14:paraId="5BA09886" w14:textId="77777777" w:rsidR="003D56F4" w:rsidRDefault="003D56F4">
      <w:pPr>
        <w:pStyle w:val="lead"/>
        <w:divId w:val="659697370"/>
        <w:rPr>
          <w:lang w:val="nl-NL"/>
        </w:rPr>
      </w:pPr>
      <w:r>
        <w:rPr>
          <w:lang w:val="nl-NL"/>
        </w:rPr>
        <w:t>Document C is het visuele document van het Systeem-Audit-project. Het toont in één oogopslag wat in de andere documenten verspreid staat: de structuur van het netwerk, de doorstroming tussen instanties, en de mechanismen die het falen veroorzaken.</w:t>
      </w:r>
    </w:p>
    <w:p w14:paraId="3B083F78" w14:textId="77777777" w:rsidR="003D56F4" w:rsidRDefault="003D56F4">
      <w:pPr>
        <w:pStyle w:val="Kop2"/>
        <w:divId w:val="659697370"/>
        <w:rPr>
          <w:rFonts w:eastAsia="Times New Roman"/>
          <w:lang w:val="nl-NL"/>
        </w:rPr>
      </w:pPr>
      <w:bookmarkStart w:id="2" w:name="_Toc242816657"/>
      <w:r>
        <w:rPr>
          <w:rFonts w:eastAsia="Times New Roman"/>
          <w:lang w:val="nl-NL"/>
        </w:rPr>
        <w:t>Wat dit document is</w:t>
      </w:r>
      <w:bookmarkEnd w:id="2"/>
    </w:p>
    <w:p w14:paraId="4677C2EC" w14:textId="77777777" w:rsidR="003D56F4" w:rsidRDefault="003D56F4">
      <w:pPr>
        <w:pStyle w:val="Normaalweb"/>
        <w:divId w:val="659697370"/>
        <w:rPr>
          <w:lang w:val="nl-NL"/>
        </w:rPr>
      </w:pPr>
      <w:r>
        <w:rPr>
          <w:lang w:val="nl-NL"/>
        </w:rPr>
        <w:t xml:space="preserve">Document C is geen herhaling van de andere documenten in beeldvorm. Het is een eigen perspectief dat alleen in schema's bestaat. Waar Document A het verhaal vertelt, Document B de feiten ordent, en Document D de conclusies trekt, toont Document C de </w:t>
      </w:r>
      <w:r>
        <w:rPr>
          <w:rStyle w:val="Zwaar"/>
          <w:lang w:val="nl-NL"/>
        </w:rPr>
        <w:t>architectuur</w:t>
      </w:r>
      <w:r>
        <w:rPr>
          <w:lang w:val="nl-NL"/>
        </w:rPr>
        <w:t xml:space="preserve"> die aan al die feiten ten grondslag ligt.</w:t>
      </w:r>
    </w:p>
    <w:p w14:paraId="7B7DB9E3" w14:textId="77777777" w:rsidR="003D56F4" w:rsidRDefault="003D56F4">
      <w:pPr>
        <w:pStyle w:val="Normaalweb"/>
        <w:divId w:val="659697370"/>
        <w:rPr>
          <w:lang w:val="nl-NL"/>
        </w:rPr>
      </w:pPr>
      <w:r>
        <w:rPr>
          <w:lang w:val="nl-NL"/>
        </w:rPr>
        <w:t>Het document is opgebouwd als een reeks hoofdstukken. Elk hoofdstuk is een eigen schema met korte tekst. Geen doorlopend verhaal, geen lange analyses. Elk schema toont één mechanisme, één patroon, of één verband dat in de andere documenten wel te vinden is, maar nooit in één oogopslag.</w:t>
      </w:r>
    </w:p>
    <w:p w14:paraId="215137B9" w14:textId="77777777" w:rsidR="003D56F4" w:rsidRDefault="003D56F4">
      <w:pPr>
        <w:pStyle w:val="Kop2"/>
        <w:divId w:val="659697370"/>
        <w:rPr>
          <w:rFonts w:eastAsia="Times New Roman"/>
          <w:lang w:val="nl-NL"/>
        </w:rPr>
      </w:pPr>
      <w:bookmarkStart w:id="3" w:name="_Toc242816658"/>
      <w:r>
        <w:rPr>
          <w:rFonts w:eastAsia="Times New Roman"/>
          <w:lang w:val="nl-NL"/>
        </w:rPr>
        <w:t>Het verschil met de andere documenten</w:t>
      </w:r>
      <w:bookmarkEnd w:id="3"/>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16483890" w14:textId="77777777">
        <w:trPr>
          <w:divId w:val="659697370"/>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43D36A3B" w14:textId="77777777" w:rsidR="003D56F4" w:rsidRDefault="003D56F4">
            <w:pPr>
              <w:pStyle w:val="Normaalweb"/>
              <w:spacing w:before="120"/>
              <w:jc w:val="center"/>
              <w:rPr>
                <w:sz w:val="21"/>
                <w:szCs w:val="21"/>
              </w:rPr>
            </w:pPr>
            <w:r>
              <w:rPr>
                <w:noProof/>
                <w:sz w:val="21"/>
                <w:szCs w:val="21"/>
              </w:rPr>
              <w:drawing>
                <wp:inline distT="0" distB="0" distL="0" distR="0" wp14:anchorId="1A25C851" wp14:editId="3A066FBC">
                  <wp:extent cx="5715000" cy="1758950"/>
                  <wp:effectExtent l="0" t="0" r="0" b="0"/>
                  <wp:docPr id="1"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link="rId7">
                            <a:extLst>
                              <a:ext uri="{28A0092B-C50C-407E-A947-70E740481C1C}">
                                <a14:useLocalDpi xmlns:a14="http://schemas.microsoft.com/office/drawing/2010/main" val="0"/>
                              </a:ext>
                            </a:extLst>
                          </a:blip>
                          <a:srcRect/>
                          <a:stretch>
                            <a:fillRect/>
                          </a:stretch>
                        </pic:blipFill>
                        <pic:spPr bwMode="auto">
                          <a:xfrm>
                            <a:off x="0" y="0"/>
                            <a:ext cx="5715000" cy="1758950"/>
                          </a:xfrm>
                          <a:prstGeom prst="rect">
                            <a:avLst/>
                          </a:prstGeom>
                          <a:noFill/>
                          <a:ln>
                            <a:noFill/>
                          </a:ln>
                        </pic:spPr>
                      </pic:pic>
                    </a:graphicData>
                  </a:graphic>
                </wp:inline>
              </w:drawing>
            </w:r>
          </w:p>
          <w:p w14:paraId="209F31DA" w14:textId="77777777" w:rsidR="003D56F4" w:rsidRDefault="003D56F4">
            <w:pPr>
              <w:pStyle w:val="caption"/>
              <w:spacing w:after="120" w:afterAutospacing="0"/>
            </w:pPr>
            <w:r>
              <w:rPr>
                <w:rStyle w:val="Zwaar"/>
              </w:rPr>
              <w:t>Figuur 0.1 — De vijf documenten.</w:t>
            </w:r>
            <w:r>
              <w:t xml:space="preserve"> Elk document heeft een eigen functie. Document 0 is de inleiding en leeswijzer, Document A is de narratieve audit, Document B is de data-matrix, Document C is de visuele architectuur, Document D is de synthese. Document C toont de architectuur die aan alles ten grondslag ligt.</w:t>
            </w:r>
          </w:p>
        </w:tc>
      </w:tr>
    </w:tbl>
    <w:p w14:paraId="6BAEA0E9" w14:textId="77777777" w:rsidR="003D56F4" w:rsidRDefault="003D56F4">
      <w:pPr>
        <w:pStyle w:val="Kop2"/>
        <w:divId w:val="659697370"/>
        <w:rPr>
          <w:rFonts w:eastAsia="Times New Roman"/>
          <w:lang w:val="nl-NL"/>
        </w:rPr>
      </w:pPr>
      <w:bookmarkStart w:id="4" w:name="_Toc242816659"/>
      <w:r>
        <w:rPr>
          <w:rFonts w:eastAsia="Times New Roman"/>
          <w:lang w:val="nl-NL"/>
        </w:rPr>
        <w:t>De vaste grammatica</w:t>
      </w:r>
      <w:bookmarkEnd w:id="4"/>
    </w:p>
    <w:p w14:paraId="255FF81E" w14:textId="77777777" w:rsidR="003D56F4" w:rsidRDefault="003D56F4">
      <w:pPr>
        <w:pStyle w:val="Normaalweb"/>
        <w:divId w:val="659697370"/>
        <w:rPr>
          <w:lang w:val="nl-NL"/>
        </w:rPr>
      </w:pPr>
      <w:r>
        <w:rPr>
          <w:lang w:val="nl-NL"/>
        </w:rPr>
        <w:t>Elk hoofdstuk van Document C gebruikt dezelfde visuele taal. Wie die taal eenmaal kent, kan elk schema lezen. Hier volgt het vocabulaire.</w:t>
      </w:r>
    </w:p>
    <w:p w14:paraId="6DBE58E8" w14:textId="77777777" w:rsidR="003D56F4" w:rsidRDefault="003D56F4">
      <w:pPr>
        <w:pStyle w:val="Kop3"/>
        <w:divId w:val="659697370"/>
        <w:rPr>
          <w:rFonts w:eastAsia="Times New Roman"/>
          <w:lang w:val="nl-NL"/>
        </w:rPr>
      </w:pPr>
      <w:bookmarkStart w:id="5" w:name="_Toc242816660"/>
      <w:r>
        <w:rPr>
          <w:rFonts w:eastAsia="Times New Roman"/>
          <w:lang w:val="nl-NL"/>
        </w:rPr>
        <w:t>De twee werelden</w:t>
      </w:r>
      <w:bookmarkEnd w:id="5"/>
    </w:p>
    <w:p w14:paraId="3A65BD75" w14:textId="77777777" w:rsidR="003D56F4" w:rsidRDefault="003D56F4">
      <w:pPr>
        <w:pStyle w:val="Normaalweb"/>
        <w:divId w:val="659697370"/>
        <w:rPr>
          <w:lang w:val="nl-NL"/>
        </w:rPr>
      </w:pPr>
      <w:r>
        <w:rPr>
          <w:lang w:val="nl-NL"/>
        </w:rPr>
        <w:lastRenderedPageBreak/>
        <w:t xml:space="preserve">België en Nederland worden getoond als twee </w:t>
      </w:r>
      <w:r>
        <w:rPr>
          <w:rStyle w:val="Zwaar"/>
          <w:lang w:val="nl-NL"/>
        </w:rPr>
        <w:t>werelden</w:t>
      </w:r>
      <w:r>
        <w:rPr>
          <w:lang w:val="nl-NL"/>
        </w:rPr>
        <w:t xml:space="preserve">: starre, gesloten systemen die hun regels niet aanpassen voor een burger die in twee landen tegelijk leeft. Beide werelden zijn opgebouwd uit </w:t>
      </w:r>
      <w:r>
        <w:rPr>
          <w:rStyle w:val="Zwaar"/>
          <w:lang w:val="nl-NL"/>
        </w:rPr>
        <w:t>vier concentrische lagen</w:t>
      </w:r>
      <w:r>
        <w:rPr>
          <w:lang w:val="nl-NL"/>
        </w:rPr>
        <w:t>: uitvoering, toezicht, politiek, symboliek.</w:t>
      </w:r>
    </w:p>
    <w:p w14:paraId="6C221109" w14:textId="77777777" w:rsidR="003D56F4" w:rsidRDefault="003D56F4">
      <w:pPr>
        <w:pStyle w:val="Kop3"/>
        <w:divId w:val="659697370"/>
        <w:rPr>
          <w:rFonts w:eastAsia="Times New Roman"/>
          <w:lang w:val="nl-NL"/>
        </w:rPr>
      </w:pPr>
      <w:bookmarkStart w:id="6" w:name="_Toc242816661"/>
      <w:r>
        <w:rPr>
          <w:rFonts w:eastAsia="Times New Roman"/>
          <w:lang w:val="nl-NL"/>
        </w:rPr>
        <w:t>Het membraan</w:t>
      </w:r>
      <w:bookmarkEnd w:id="6"/>
    </w:p>
    <w:p w14:paraId="71F476CF" w14:textId="77777777" w:rsidR="003D56F4" w:rsidRDefault="003D56F4">
      <w:pPr>
        <w:pStyle w:val="Normaalweb"/>
        <w:divId w:val="659697370"/>
        <w:rPr>
          <w:lang w:val="nl-NL"/>
        </w:rPr>
      </w:pPr>
      <w:r>
        <w:rPr>
          <w:lang w:val="nl-NL"/>
        </w:rPr>
        <w:t xml:space="preserve">Tussen de twee werelden leeft het gezin. Het gezin is geen bol maar een </w:t>
      </w:r>
      <w:r>
        <w:rPr>
          <w:rStyle w:val="Zwaar"/>
          <w:lang w:val="nl-NL"/>
        </w:rPr>
        <w:t>membraan</w:t>
      </w:r>
      <w:r>
        <w:rPr>
          <w:lang w:val="nl-NL"/>
        </w:rPr>
        <w:t>: een flexibele, doorzichtige vorm die rekt en krimpt naargelang wat de dag vraagt. In het weekend helemaal in Nederland, op werkdagen uitgestrekt over beide werelden.</w:t>
      </w:r>
    </w:p>
    <w:p w14:paraId="4A7EDCCF" w14:textId="77777777" w:rsidR="003D56F4" w:rsidRDefault="003D56F4">
      <w:pPr>
        <w:pStyle w:val="Kop3"/>
        <w:divId w:val="659697370"/>
        <w:rPr>
          <w:rFonts w:eastAsia="Times New Roman"/>
          <w:lang w:val="nl-NL"/>
        </w:rPr>
      </w:pPr>
      <w:bookmarkStart w:id="7" w:name="_Toc242816662"/>
      <w:r>
        <w:rPr>
          <w:rFonts w:eastAsia="Times New Roman"/>
          <w:lang w:val="nl-NL"/>
        </w:rPr>
        <w:t>De drie kanalen</w:t>
      </w:r>
      <w:bookmarkEnd w:id="7"/>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7A3FFCCE" w14:textId="77777777">
        <w:trPr>
          <w:divId w:val="659697370"/>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7FE9C38B" w14:textId="77777777" w:rsidR="003D56F4" w:rsidRDefault="003D56F4">
            <w:pPr>
              <w:pStyle w:val="Normaalweb"/>
              <w:spacing w:before="120"/>
              <w:jc w:val="center"/>
              <w:rPr>
                <w:sz w:val="21"/>
                <w:szCs w:val="21"/>
              </w:rPr>
            </w:pPr>
            <w:r>
              <w:rPr>
                <w:noProof/>
                <w:sz w:val="21"/>
                <w:szCs w:val="21"/>
              </w:rPr>
              <w:drawing>
                <wp:inline distT="0" distB="0" distL="0" distR="0" wp14:anchorId="4A75D11F" wp14:editId="23F95C96">
                  <wp:extent cx="5715000" cy="1562100"/>
                  <wp:effectExtent l="0" t="0" r="0" b="0"/>
                  <wp:docPr id="2" name="Afbeelding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link="rId8">
                            <a:extLst>
                              <a:ext uri="{28A0092B-C50C-407E-A947-70E740481C1C}">
                                <a14:useLocalDpi xmlns:a14="http://schemas.microsoft.com/office/drawing/2010/main" val="0"/>
                              </a:ext>
                            </a:extLst>
                          </a:blip>
                          <a:srcRect/>
                          <a:stretch>
                            <a:fillRect/>
                          </a:stretch>
                        </pic:blipFill>
                        <pic:spPr bwMode="auto">
                          <a:xfrm>
                            <a:off x="0" y="0"/>
                            <a:ext cx="5715000" cy="1562100"/>
                          </a:xfrm>
                          <a:prstGeom prst="rect">
                            <a:avLst/>
                          </a:prstGeom>
                          <a:noFill/>
                          <a:ln>
                            <a:noFill/>
                          </a:ln>
                        </pic:spPr>
                      </pic:pic>
                    </a:graphicData>
                  </a:graphic>
                </wp:inline>
              </w:drawing>
            </w:r>
          </w:p>
          <w:p w14:paraId="45FF9D3D" w14:textId="77777777" w:rsidR="003D56F4" w:rsidRDefault="003D56F4">
            <w:pPr>
              <w:pStyle w:val="caption"/>
              <w:spacing w:after="120" w:afterAutospacing="0"/>
            </w:pPr>
            <w:r>
              <w:rPr>
                <w:rStyle w:val="Zwaar"/>
              </w:rPr>
              <w:t>Figuur 0.2 — De drie kanalen.</w:t>
            </w:r>
            <w:r>
              <w:t xml:space="preserve"> Het karakter van een kanaal bepaalt of gegevens doorstromen, wringen of volledig geblokkeerd worden. Kanaal 1 werkt voor controle en heffing achteraf; niet voor de voorafgaande informatiepositie van de burger.</w:t>
            </w:r>
          </w:p>
        </w:tc>
      </w:tr>
    </w:tbl>
    <w:p w14:paraId="03D26E44" w14:textId="77777777" w:rsidR="003D56F4" w:rsidRDefault="003D56F4">
      <w:pPr>
        <w:pStyle w:val="Kop3"/>
        <w:divId w:val="659697370"/>
        <w:rPr>
          <w:rFonts w:eastAsia="Times New Roman"/>
          <w:lang w:val="nl-NL"/>
        </w:rPr>
      </w:pPr>
      <w:bookmarkStart w:id="8" w:name="_Toc242816663"/>
      <w:r>
        <w:rPr>
          <w:rFonts w:eastAsia="Times New Roman"/>
          <w:lang w:val="nl-NL"/>
        </w:rPr>
        <w:t>De kleuren</w:t>
      </w:r>
      <w:bookmarkEnd w:id="8"/>
    </w:p>
    <w:p w14:paraId="3ADCCAE5" w14:textId="77777777" w:rsidR="003D56F4" w:rsidRDefault="003D56F4">
      <w:pPr>
        <w:pStyle w:val="Normaalweb"/>
        <w:divId w:val="659697370"/>
        <w:rPr>
          <w:lang w:val="nl-NL"/>
        </w:rPr>
      </w:pPr>
      <w:r>
        <w:rPr>
          <w:lang w:val="nl-NL"/>
        </w:rPr>
        <w:t>In de schema's worden verbindingen gekleurd op basis van wat er gebeurt:</w:t>
      </w:r>
    </w:p>
    <w:p w14:paraId="436082C4" w14:textId="77777777" w:rsidR="003D56F4" w:rsidRDefault="003D56F4">
      <w:pPr>
        <w:numPr>
          <w:ilvl w:val="0"/>
          <w:numId w:val="1"/>
        </w:numPr>
        <w:spacing w:before="100" w:beforeAutospacing="1" w:after="100" w:afterAutospacing="1"/>
        <w:divId w:val="659697370"/>
        <w:rPr>
          <w:rFonts w:eastAsia="Times New Roman"/>
          <w:lang w:val="nl-NL"/>
        </w:rPr>
      </w:pPr>
      <w:r>
        <w:rPr>
          <w:rStyle w:val="Zwaar"/>
          <w:rFonts w:eastAsia="Times New Roman"/>
          <w:lang w:val="nl-NL"/>
        </w:rPr>
        <w:t>Groen</w:t>
      </w:r>
      <w:r>
        <w:rPr>
          <w:rFonts w:eastAsia="Times New Roman"/>
          <w:lang w:val="nl-NL"/>
        </w:rPr>
        <w:t xml:space="preserve"> — de doorstroming werkt. Automatisch, zonder vertraging, zonder menselijke tussenkomst.</w:t>
      </w:r>
    </w:p>
    <w:p w14:paraId="68856F4B" w14:textId="77777777" w:rsidR="003D56F4" w:rsidRDefault="003D56F4">
      <w:pPr>
        <w:numPr>
          <w:ilvl w:val="0"/>
          <w:numId w:val="1"/>
        </w:numPr>
        <w:spacing w:before="100" w:beforeAutospacing="1" w:after="100" w:afterAutospacing="1"/>
        <w:divId w:val="659697370"/>
        <w:rPr>
          <w:rFonts w:eastAsia="Times New Roman"/>
          <w:lang w:val="nl-NL"/>
        </w:rPr>
      </w:pPr>
      <w:r>
        <w:rPr>
          <w:rStyle w:val="Zwaar"/>
          <w:rFonts w:eastAsia="Times New Roman"/>
          <w:lang w:val="nl-NL"/>
        </w:rPr>
        <w:t>Oranje</w:t>
      </w:r>
      <w:r>
        <w:rPr>
          <w:rFonts w:eastAsia="Times New Roman"/>
          <w:lang w:val="nl-NL"/>
        </w:rPr>
        <w:t xml:space="preserve"> — het wringt. Er is een kanaal, maar het is smal, eenmalig of vertraagd.</w:t>
      </w:r>
    </w:p>
    <w:p w14:paraId="620B8522" w14:textId="77777777" w:rsidR="003D56F4" w:rsidRDefault="003D56F4">
      <w:pPr>
        <w:numPr>
          <w:ilvl w:val="0"/>
          <w:numId w:val="1"/>
        </w:numPr>
        <w:spacing w:before="100" w:beforeAutospacing="1" w:after="100" w:afterAutospacing="1"/>
        <w:divId w:val="659697370"/>
        <w:rPr>
          <w:rFonts w:eastAsia="Times New Roman"/>
          <w:lang w:val="nl-NL"/>
        </w:rPr>
      </w:pPr>
      <w:r>
        <w:rPr>
          <w:rStyle w:val="Zwaar"/>
          <w:rFonts w:eastAsia="Times New Roman"/>
          <w:lang w:val="nl-NL"/>
        </w:rPr>
        <w:t>Rood</w:t>
      </w:r>
      <w:r>
        <w:rPr>
          <w:rFonts w:eastAsia="Times New Roman"/>
          <w:lang w:val="nl-NL"/>
        </w:rPr>
        <w:t xml:space="preserve"> — het is geblokkeerd. Er is geen kanaal, of het kanaal is gesloten.</w:t>
      </w:r>
    </w:p>
    <w:p w14:paraId="6EFF50FA" w14:textId="77777777" w:rsidR="003D56F4" w:rsidRDefault="003D56F4">
      <w:pPr>
        <w:pStyle w:val="Kop2"/>
        <w:divId w:val="659697370"/>
        <w:rPr>
          <w:rFonts w:eastAsia="Times New Roman"/>
          <w:lang w:val="nl-NL"/>
        </w:rPr>
      </w:pPr>
      <w:bookmarkStart w:id="9" w:name="_Toc242816664"/>
      <w:r>
        <w:rPr>
          <w:rFonts w:eastAsia="Times New Roman"/>
          <w:lang w:val="nl-NL"/>
        </w:rPr>
        <w:t>De volgorde van dit document</w:t>
      </w:r>
      <w:bookmarkEnd w:id="9"/>
    </w:p>
    <w:p w14:paraId="53D268AD" w14:textId="77777777" w:rsidR="003D56F4" w:rsidRDefault="003D56F4">
      <w:pPr>
        <w:pStyle w:val="Normaalweb"/>
        <w:divId w:val="659697370"/>
        <w:rPr>
          <w:lang w:val="nl-NL"/>
        </w:rPr>
      </w:pPr>
      <w:r>
        <w:rPr>
          <w:lang w:val="nl-NL"/>
        </w:rPr>
        <w:t>Document C volgt de menselijke volgorde. Het begint bij de mens, daarna bij België (omdat de auteur Belg is), dan bij Nederland, dan tussen beide landen heen en weer, dan naar Europa, dan naar wie naar Europa kijkt, en ten slotte naar de wereld die het geheel zou moeten zien.</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298A8061" w14:textId="77777777">
        <w:trPr>
          <w:divId w:val="659697370"/>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4A069761" w14:textId="77777777" w:rsidR="003D56F4" w:rsidRDefault="003D56F4">
            <w:pPr>
              <w:pStyle w:val="Normaalweb"/>
              <w:spacing w:before="120"/>
              <w:jc w:val="center"/>
              <w:rPr>
                <w:sz w:val="21"/>
                <w:szCs w:val="21"/>
              </w:rPr>
            </w:pPr>
            <w:r>
              <w:rPr>
                <w:noProof/>
                <w:sz w:val="21"/>
                <w:szCs w:val="21"/>
              </w:rPr>
              <w:lastRenderedPageBreak/>
              <w:drawing>
                <wp:inline distT="0" distB="0" distL="0" distR="0" wp14:anchorId="6853874A" wp14:editId="30619F70">
                  <wp:extent cx="5715000" cy="2178050"/>
                  <wp:effectExtent l="0" t="0" r="0" b="0"/>
                  <wp:docPr id="3" name="Afbeelding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link="rId9">
                            <a:extLst>
                              <a:ext uri="{28A0092B-C50C-407E-A947-70E740481C1C}">
                                <a14:useLocalDpi xmlns:a14="http://schemas.microsoft.com/office/drawing/2010/main" val="0"/>
                              </a:ext>
                            </a:extLst>
                          </a:blip>
                          <a:srcRect/>
                          <a:stretch>
                            <a:fillRect/>
                          </a:stretch>
                        </pic:blipFill>
                        <pic:spPr bwMode="auto">
                          <a:xfrm>
                            <a:off x="0" y="0"/>
                            <a:ext cx="5715000" cy="2178050"/>
                          </a:xfrm>
                          <a:prstGeom prst="rect">
                            <a:avLst/>
                          </a:prstGeom>
                          <a:noFill/>
                          <a:ln>
                            <a:noFill/>
                          </a:ln>
                        </pic:spPr>
                      </pic:pic>
                    </a:graphicData>
                  </a:graphic>
                </wp:inline>
              </w:drawing>
            </w:r>
          </w:p>
          <w:p w14:paraId="79EA389B" w14:textId="77777777" w:rsidR="003D56F4" w:rsidRDefault="003D56F4">
            <w:pPr>
              <w:pStyle w:val="caption"/>
              <w:spacing w:after="120" w:afterAutospacing="0"/>
            </w:pPr>
            <w:r>
              <w:rPr>
                <w:rStyle w:val="Zwaar"/>
              </w:rPr>
              <w:t>Figuur 0.3 — De weg door dit document.</w:t>
            </w:r>
            <w:r>
              <w:t xml:space="preserve"> Zeven blokken, in de volgorde van de menselijke werkelijkheid: van het lichaam, via de twee landen, naar Europa, naar wie toekijkt, en ten slotte naar het slot.</w:t>
            </w:r>
          </w:p>
        </w:tc>
      </w:tr>
    </w:tbl>
    <w:p w14:paraId="416BDCA2" w14:textId="77777777" w:rsidR="003D56F4" w:rsidRDefault="003D56F4">
      <w:pPr>
        <w:pStyle w:val="Kop2"/>
        <w:divId w:val="659697370"/>
        <w:rPr>
          <w:rFonts w:eastAsia="Times New Roman"/>
          <w:lang w:val="nl-NL"/>
        </w:rPr>
      </w:pPr>
      <w:bookmarkStart w:id="10" w:name="_Toc242816665"/>
      <w:r>
        <w:rPr>
          <w:rFonts w:eastAsia="Times New Roman"/>
          <w:lang w:val="nl-NL"/>
        </w:rPr>
        <w:t>Hoe je het leest</w:t>
      </w:r>
      <w:bookmarkEnd w:id="10"/>
    </w:p>
    <w:p w14:paraId="61FC130F" w14:textId="77777777" w:rsidR="003D56F4" w:rsidRDefault="003D56F4">
      <w:pPr>
        <w:pStyle w:val="Normaalweb"/>
        <w:divId w:val="659697370"/>
        <w:rPr>
          <w:lang w:val="nl-NL"/>
        </w:rPr>
      </w:pPr>
      <w:r>
        <w:rPr>
          <w:lang w:val="nl-NL"/>
        </w:rPr>
        <w:t>Document C is niet bedoeld om in één keer van voor naar achter te worden gelezen. Elk hoofdstuk staat op zichzelf. De lezer kan zelf zijn weg kiezen.</w:t>
      </w:r>
    </w:p>
    <w:p w14:paraId="1E7408FB" w14:textId="77777777" w:rsidR="003D56F4" w:rsidRDefault="003D56F4">
      <w:pPr>
        <w:pStyle w:val="Normaalweb"/>
        <w:divId w:val="659697370"/>
        <w:rPr>
          <w:lang w:val="nl-NL"/>
        </w:rPr>
      </w:pPr>
      <w:r>
        <w:rPr>
          <w:rStyle w:val="Zwaar"/>
          <w:lang w:val="nl-NL"/>
        </w:rPr>
        <w:t>Voor wie het geheel wil begrijpen:</w:t>
      </w:r>
      <w:r>
        <w:rPr>
          <w:lang w:val="nl-NL"/>
        </w:rPr>
        <w:t xml:space="preserve"> begin bij Blok I (De mens), daarna volgen de blokken in volgorde. Zo bouwt het beeld zich stap voor stap op: van de mens, via de twee landen, naar Europa, naar wie toekijkt, naar het slot.</w:t>
      </w:r>
    </w:p>
    <w:p w14:paraId="6489598D" w14:textId="77777777" w:rsidR="003D56F4" w:rsidRDefault="003D56F4">
      <w:pPr>
        <w:pStyle w:val="Normaalweb"/>
        <w:divId w:val="659697370"/>
        <w:rPr>
          <w:lang w:val="nl-NL"/>
        </w:rPr>
      </w:pPr>
      <w:r>
        <w:rPr>
          <w:rStyle w:val="Zwaar"/>
          <w:lang w:val="nl-NL"/>
        </w:rPr>
        <w:t>Voor wie specifiek geïnteresseerd is in één onderwerp:</w:t>
      </w:r>
      <w:r>
        <w:rPr>
          <w:lang w:val="nl-NL"/>
        </w:rPr>
        <w:t xml:space="preserve"> kies het bijbehorende hoofdstuk. De koppelverkoop, de cascade, het UWV, CZ, de gemeente, de Belastingdienst, de Europese laag — elk heeft een eigen hoofdstuk.</w:t>
      </w:r>
    </w:p>
    <w:p w14:paraId="043D644C" w14:textId="77777777" w:rsidR="003D56F4" w:rsidRDefault="003D56F4">
      <w:pPr>
        <w:pStyle w:val="Normaalweb"/>
        <w:divId w:val="659697370"/>
        <w:rPr>
          <w:lang w:val="nl-NL"/>
        </w:rPr>
      </w:pPr>
      <w:r>
        <w:rPr>
          <w:rStyle w:val="Zwaar"/>
          <w:lang w:val="nl-NL"/>
        </w:rPr>
        <w:t>Voor wie het volledige netwerk wil zien:</w:t>
      </w:r>
      <w:r>
        <w:rPr>
          <w:lang w:val="nl-NL"/>
        </w:rPr>
        <w:t xml:space="preserve"> lees Blok I (De mens) eerst, daarna het slot. Die twee samen geven de structuur in één oogopslag.</w:t>
      </w:r>
    </w:p>
    <w:p w14:paraId="423D6491" w14:textId="77777777" w:rsidR="003D56F4" w:rsidRDefault="003D56F4">
      <w:pPr>
        <w:pStyle w:val="Kop2"/>
        <w:divId w:val="659697370"/>
        <w:rPr>
          <w:rFonts w:eastAsia="Times New Roman"/>
          <w:lang w:val="nl-NL"/>
        </w:rPr>
      </w:pPr>
      <w:bookmarkStart w:id="11" w:name="_Toc242816666"/>
      <w:r>
        <w:rPr>
          <w:rFonts w:eastAsia="Times New Roman"/>
          <w:lang w:val="nl-NL"/>
        </w:rPr>
        <w:t>Wat de lezer kan verwachten</w:t>
      </w:r>
      <w:bookmarkEnd w:id="11"/>
    </w:p>
    <w:p w14:paraId="4847E7EA" w14:textId="77777777" w:rsidR="003D56F4" w:rsidRDefault="003D56F4">
      <w:pPr>
        <w:numPr>
          <w:ilvl w:val="0"/>
          <w:numId w:val="2"/>
        </w:numPr>
        <w:spacing w:before="100" w:beforeAutospacing="1" w:after="100" w:afterAutospacing="1"/>
        <w:divId w:val="659697370"/>
        <w:rPr>
          <w:rFonts w:eastAsia="Times New Roman"/>
          <w:lang w:val="nl-NL"/>
        </w:rPr>
      </w:pPr>
      <w:r>
        <w:rPr>
          <w:rFonts w:eastAsia="Times New Roman"/>
          <w:lang w:val="nl-NL"/>
        </w:rPr>
        <w:t>Elk schema heeft een eigen titel en een korte toelichting onder het figuur.</w:t>
      </w:r>
    </w:p>
    <w:p w14:paraId="0998E2AA" w14:textId="77777777" w:rsidR="003D56F4" w:rsidRDefault="003D56F4">
      <w:pPr>
        <w:numPr>
          <w:ilvl w:val="0"/>
          <w:numId w:val="2"/>
        </w:numPr>
        <w:spacing w:before="100" w:beforeAutospacing="1" w:after="100" w:afterAutospacing="1"/>
        <w:divId w:val="659697370"/>
        <w:rPr>
          <w:rFonts w:eastAsia="Times New Roman"/>
          <w:lang w:val="nl-NL"/>
        </w:rPr>
      </w:pPr>
      <w:r>
        <w:rPr>
          <w:rFonts w:eastAsia="Times New Roman"/>
          <w:lang w:val="nl-NL"/>
        </w:rPr>
        <w:t>Organisaties worden getoond als blokken of als genummerde dots op een ring. Namen zijn publiek en worden vermeld.</w:t>
      </w:r>
    </w:p>
    <w:p w14:paraId="493C4164" w14:textId="77777777" w:rsidR="003D56F4" w:rsidRDefault="003D56F4">
      <w:pPr>
        <w:numPr>
          <w:ilvl w:val="0"/>
          <w:numId w:val="2"/>
        </w:numPr>
        <w:spacing w:before="100" w:beforeAutospacing="1" w:after="100" w:afterAutospacing="1"/>
        <w:divId w:val="659697370"/>
        <w:rPr>
          <w:rFonts w:eastAsia="Times New Roman"/>
          <w:lang w:val="nl-NL"/>
        </w:rPr>
      </w:pPr>
      <w:r>
        <w:rPr>
          <w:rFonts w:eastAsia="Times New Roman"/>
          <w:lang w:val="nl-NL"/>
        </w:rPr>
        <w:t>Natuurlijke personen worden aangeduid met hun functie of hun symbool. Nooit met hun naam.</w:t>
      </w:r>
    </w:p>
    <w:p w14:paraId="27A5648F" w14:textId="77777777" w:rsidR="003D56F4" w:rsidRDefault="003D56F4">
      <w:pPr>
        <w:numPr>
          <w:ilvl w:val="0"/>
          <w:numId w:val="2"/>
        </w:numPr>
        <w:spacing w:before="100" w:beforeAutospacing="1" w:after="100" w:afterAutospacing="1"/>
        <w:divId w:val="659697370"/>
        <w:rPr>
          <w:rFonts w:eastAsia="Times New Roman"/>
          <w:lang w:val="nl-NL"/>
        </w:rPr>
      </w:pPr>
      <w:r>
        <w:rPr>
          <w:rFonts w:eastAsia="Times New Roman"/>
          <w:lang w:val="nl-NL"/>
        </w:rPr>
        <w:t>Bedragen, datums en referentienummers komen uit Document B. Waar een bedrag of datum onzeker is, wordt dat expliciet vermeld.</w:t>
      </w:r>
    </w:p>
    <w:p w14:paraId="0F0F8384" w14:textId="77777777" w:rsidR="003D56F4" w:rsidRDefault="003D56F4">
      <w:pPr>
        <w:numPr>
          <w:ilvl w:val="0"/>
          <w:numId w:val="2"/>
        </w:numPr>
        <w:spacing w:before="100" w:beforeAutospacing="1" w:after="100" w:afterAutospacing="1"/>
        <w:divId w:val="659697370"/>
        <w:rPr>
          <w:rFonts w:eastAsia="Times New Roman"/>
          <w:lang w:val="nl-NL"/>
        </w:rPr>
      </w:pPr>
      <w:r>
        <w:rPr>
          <w:rFonts w:eastAsia="Times New Roman"/>
          <w:lang w:val="nl-NL"/>
        </w:rPr>
        <w:t>Waar het schema een patroon toont dat in Document D nader wordt uitgewerkt, staat een verwijzing naar het betreffende hoofdstuk in D.</w:t>
      </w:r>
    </w:p>
    <w:p w14:paraId="61350FF4" w14:textId="77777777" w:rsidR="003D56F4" w:rsidRDefault="003D56F4">
      <w:pPr>
        <w:pStyle w:val="Kop2"/>
        <w:divId w:val="659697370"/>
        <w:rPr>
          <w:rFonts w:eastAsia="Times New Roman"/>
          <w:lang w:val="nl-NL"/>
        </w:rPr>
      </w:pPr>
      <w:bookmarkStart w:id="12" w:name="_Toc242816667"/>
      <w:r>
        <w:rPr>
          <w:rFonts w:eastAsia="Times New Roman"/>
          <w:lang w:val="nl-NL"/>
        </w:rPr>
        <w:t>De positie van Document C in het geheel</w:t>
      </w:r>
      <w:bookmarkEnd w:id="12"/>
    </w:p>
    <w:p w14:paraId="4BB1FBE6" w14:textId="77777777" w:rsidR="003D56F4" w:rsidRDefault="003D56F4">
      <w:pPr>
        <w:pStyle w:val="Normaalweb"/>
        <w:divId w:val="659697370"/>
        <w:rPr>
          <w:lang w:val="nl-NL"/>
        </w:rPr>
      </w:pPr>
      <w:r>
        <w:rPr>
          <w:lang w:val="nl-NL"/>
        </w:rPr>
        <w:lastRenderedPageBreak/>
        <w:t>Document C staat tussen Document B en Document D in. Waar B de feiten vastlegt en D de conclusies trekt, toont C de architectuur die het falen mogelijk maakt. Wie de feiten wil: B. Wie de conclusies wil: D. Wie wil begrijpen waarom de feiten tot deze conclusies leiden: C.</w:t>
      </w:r>
    </w:p>
    <w:p w14:paraId="061994DA" w14:textId="77777777" w:rsidR="003D56F4" w:rsidRDefault="003D56F4">
      <w:pPr>
        <w:pStyle w:val="Normaalweb"/>
        <w:divId w:val="659697370"/>
        <w:rPr>
          <w:lang w:val="nl-NL"/>
        </w:rPr>
      </w:pPr>
      <w:r>
        <w:rPr>
          <w:lang w:val="nl-NL"/>
        </w:rPr>
        <w:t>Wat dit document toont, is de kern van het bevoegdheidsvacuüm in één oogopslag: één lichaam, twee werelden, drie kanalen. En een burger die zich in het gat tussen de twee werelden staande moet houden.</w:t>
      </w:r>
    </w:p>
    <w:p w14:paraId="1E70310F" w14:textId="77777777" w:rsidR="003D56F4" w:rsidRDefault="003D56F4">
      <w:pPr>
        <w:pStyle w:val="noot"/>
        <w:spacing w:after="120" w:afterAutospacing="0"/>
        <w:divId w:val="659697370"/>
        <w:rPr>
          <w:lang w:val="nl-NL"/>
        </w:rPr>
      </w:pPr>
      <w:r>
        <w:rPr>
          <w:lang w:val="nl-NL"/>
        </w:rPr>
        <w:t>Dit is Document C — De visuele architectuur. Alle organisaties in dit document zijn rechtspersonen. Natuurlijke personen worden aangeduid met hun functie of hun symbool. De feiten zijn gebaseerd op Document B. De conclusies staan in Document D. Dit document is geen juridisch advies.</w:t>
      </w:r>
    </w:p>
    <w:p w14:paraId="12F5ECA6" w14:textId="77777777" w:rsidR="003D56F4" w:rsidRDefault="003D56F4">
      <w:pPr>
        <w:pStyle w:val="marker"/>
        <w:ind w:left="800" w:right="800"/>
        <w:divId w:val="659697370"/>
        <w:rPr>
          <w:lang w:val="nl-NL"/>
        </w:rPr>
      </w:pPr>
      <w:r>
        <w:br w:type="page"/>
      </w:r>
    </w:p>
    <w:p w14:paraId="749C2CED" w14:textId="77777777" w:rsidR="003D56F4" w:rsidRDefault="003D56F4">
      <w:pPr>
        <w:pStyle w:val="Kop1"/>
        <w:divId w:val="659697370"/>
        <w:rPr>
          <w:rFonts w:eastAsia="Times New Roman"/>
          <w:lang w:val="nl-NL"/>
        </w:rPr>
      </w:pPr>
      <w:bookmarkStart w:id="13" w:name="_Toc242816668"/>
      <w:r>
        <w:rPr>
          <w:rFonts w:eastAsia="Times New Roman"/>
          <w:lang w:val="nl-NL"/>
        </w:rPr>
        <w:t>I. De mens</w:t>
      </w:r>
      <w:bookmarkEnd w:id="13"/>
    </w:p>
    <w:p w14:paraId="26746FE4" w14:textId="77777777" w:rsidR="003D56F4" w:rsidRDefault="003D56F4">
      <w:pPr>
        <w:pStyle w:val="Kop2"/>
        <w:divId w:val="659697370"/>
        <w:rPr>
          <w:rFonts w:eastAsia="Times New Roman"/>
          <w:lang w:val="nl-NL"/>
        </w:rPr>
      </w:pPr>
      <w:bookmarkStart w:id="14" w:name="_Toc242816669"/>
      <w:r>
        <w:rPr>
          <w:rFonts w:eastAsia="Times New Roman"/>
          <w:lang w:val="nl-NL"/>
        </w:rPr>
        <w:t>De presentatie</w:t>
      </w:r>
      <w:bookmarkEnd w:id="14"/>
    </w:p>
    <w:p w14:paraId="5BF557F7" w14:textId="77777777" w:rsidR="003D56F4" w:rsidRDefault="003D56F4">
      <w:pPr>
        <w:pStyle w:val="lead"/>
        <w:divId w:val="659697370"/>
        <w:rPr>
          <w:lang w:val="nl-NL"/>
        </w:rPr>
      </w:pPr>
      <w:r>
        <w:rPr>
          <w:lang w:val="nl-NL"/>
        </w:rPr>
        <w:t>Twee starre werelden. Eén membraan dat rekt en krimpt. Drie kanalen met elk een eigen karakter. En binnen elke wereld vier institutionele ringen die de burger moet doorlopen om iets gedaan te krijgen. Dit hoofdstuk toont het speelbord: wie waar staat, hoe de lagen zijn opgebouwd, en welke actoren in elke laag opereren.</w:t>
      </w:r>
    </w:p>
    <w:p w14:paraId="6E3C8C46" w14:textId="77777777" w:rsidR="003D56F4" w:rsidRDefault="003D56F4">
      <w:pPr>
        <w:pStyle w:val="Kop3"/>
        <w:divId w:val="659697370"/>
        <w:rPr>
          <w:rFonts w:eastAsia="Times New Roman"/>
          <w:lang w:val="nl-NL"/>
        </w:rPr>
      </w:pPr>
      <w:bookmarkStart w:id="15" w:name="_Toc242816670"/>
      <w:r>
        <w:rPr>
          <w:rFonts w:eastAsia="Times New Roman"/>
          <w:lang w:val="nl-NL"/>
        </w:rPr>
        <w:t>Deel I-A — De structuur</w:t>
      </w:r>
      <w:bookmarkEnd w:id="15"/>
    </w:p>
    <w:p w14:paraId="23DE48B3" w14:textId="77777777" w:rsidR="003D56F4" w:rsidRDefault="003D56F4">
      <w:pPr>
        <w:pStyle w:val="Kop4"/>
        <w:divId w:val="659697370"/>
        <w:rPr>
          <w:rFonts w:eastAsia="Times New Roman"/>
          <w:lang w:val="nl-NL"/>
        </w:rPr>
      </w:pPr>
      <w:r>
        <w:rPr>
          <w:rFonts w:eastAsia="Times New Roman"/>
          <w:lang w:val="nl-NL"/>
        </w:rPr>
        <w:t>De twee werelden</w:t>
      </w:r>
    </w:p>
    <w:p w14:paraId="2197CAD4" w14:textId="77777777" w:rsidR="003D56F4" w:rsidRDefault="003D56F4">
      <w:pPr>
        <w:pStyle w:val="Normaalweb"/>
        <w:divId w:val="659697370"/>
        <w:rPr>
          <w:lang w:val="nl-NL"/>
        </w:rPr>
      </w:pPr>
      <w:r>
        <w:rPr>
          <w:lang w:val="nl-NL"/>
        </w:rPr>
        <w:t xml:space="preserve">In dit dossier worden België en Nederland aangeduid als twee </w:t>
      </w:r>
      <w:r>
        <w:rPr>
          <w:rStyle w:val="Zwaar"/>
          <w:lang w:val="nl-NL"/>
        </w:rPr>
        <w:t>werelden</w:t>
      </w:r>
      <w:r>
        <w:rPr>
          <w:lang w:val="nl-NL"/>
        </w:rPr>
        <w:t xml:space="preserve">: </w:t>
      </w:r>
      <w:r>
        <w:rPr>
          <w:rStyle w:val="badge-be1"/>
          <w:lang w:val="nl-NL"/>
        </w:rPr>
        <w:t>Wereld België</w:t>
      </w:r>
      <w:r>
        <w:rPr>
          <w:lang w:val="nl-NL"/>
        </w:rPr>
        <w:t xml:space="preserve"> en </w:t>
      </w:r>
      <w:r>
        <w:rPr>
          <w:rStyle w:val="badge-nl1"/>
          <w:lang w:val="nl-NL"/>
        </w:rPr>
        <w:t>Wereld Nederland</w:t>
      </w:r>
      <w:r>
        <w:rPr>
          <w:lang w:val="nl-NL"/>
        </w:rPr>
        <w:t>. Elke wereld is een intern sluitende, soevereine rechts- en uitvoeringsorde. Voor een burger die zijn volledige levensloop binnen één wereld voltrekt, sluiten de interne schakels in de regel op elkaar aan.</w:t>
      </w:r>
    </w:p>
    <w:p w14:paraId="574CEBA6" w14:textId="77777777" w:rsidR="003D56F4" w:rsidRDefault="003D56F4">
      <w:pPr>
        <w:pStyle w:val="Normaalweb"/>
        <w:divId w:val="659697370"/>
        <w:rPr>
          <w:lang w:val="nl-NL"/>
        </w:rPr>
      </w:pPr>
      <w:r>
        <w:rPr>
          <w:lang w:val="nl-NL"/>
        </w:rPr>
        <w:t xml:space="preserve">Beide werelden zijn echter </w:t>
      </w:r>
      <w:r>
        <w:rPr>
          <w:rStyle w:val="Zwaar"/>
          <w:lang w:val="nl-NL"/>
        </w:rPr>
        <w:t>star</w:t>
      </w:r>
      <w:r>
        <w:rPr>
          <w:lang w:val="nl-NL"/>
        </w:rPr>
        <w:t>. Ze ademen niet. Ze passen hun administratieve grenzen niet aan wanneer een burger gebruikmaakt van het recht op vrij verkeer. Elke wereld toetst aanvragen aan uitsluitend nationale definities, nationale medische barèmes en territoriale voorwaarden — het woonplaatsbeginsel tegenover het werklandbeginsel. De twee werelden liggen fysiek tegen elkaar aan bij de staatsgrens en schuren langs elkaar, maar fuseren op uitvoeringsniveau nergens.</w:t>
      </w:r>
    </w:p>
    <w:p w14:paraId="3CF927D5" w14:textId="77777777" w:rsidR="003D56F4" w:rsidRDefault="003D56F4">
      <w:pPr>
        <w:pStyle w:val="Kop4"/>
        <w:divId w:val="659697370"/>
        <w:rPr>
          <w:rFonts w:eastAsia="Times New Roman"/>
          <w:lang w:val="nl-NL"/>
        </w:rPr>
      </w:pPr>
      <w:r>
        <w:rPr>
          <w:rFonts w:eastAsia="Times New Roman"/>
          <w:lang w:val="nl-NL"/>
        </w:rPr>
        <w:t>Het membraan</w:t>
      </w:r>
    </w:p>
    <w:p w14:paraId="3D79D8C4" w14:textId="77777777" w:rsidR="003D56F4" w:rsidRDefault="003D56F4">
      <w:pPr>
        <w:pStyle w:val="Normaalweb"/>
        <w:divId w:val="659697370"/>
        <w:rPr>
          <w:lang w:val="nl-NL"/>
        </w:rPr>
      </w:pPr>
      <w:r>
        <w:rPr>
          <w:lang w:val="nl-NL"/>
        </w:rPr>
        <w:t xml:space="preserve">Tussen de twee starre werelden bevindt zich </w:t>
      </w:r>
      <w:r>
        <w:rPr>
          <w:rStyle w:val="badge-mem1"/>
          <w:lang w:val="nl-NL"/>
        </w:rPr>
        <w:t>het membraan</w:t>
      </w:r>
      <w:r>
        <w:rPr>
          <w:lang w:val="nl-NL"/>
        </w:rPr>
        <w:t>: het gezin. Anders dan de twee nationale stelsels heeft het gezin geen vaste geometrische vorm. Het is een doorzichtige, onregelmatige vorm die moet rekken en krimpen om de incompatibiliteit tussen beide systemen op te vangen. Waar de instituties star blijven, wordt volledige flexibiliteit van de burger geëist.</w:t>
      </w:r>
    </w:p>
    <w:p w14:paraId="067DAE80" w14:textId="77777777" w:rsidR="003D56F4" w:rsidRDefault="003D56F4">
      <w:pPr>
        <w:pStyle w:val="Normaalweb"/>
        <w:divId w:val="659697370"/>
        <w:rPr>
          <w:lang w:val="nl-NL"/>
        </w:rPr>
      </w:pPr>
      <w:r>
        <w:rPr>
          <w:lang w:val="nl-NL"/>
        </w:rPr>
        <w:t>Het membraan kent een cyclische beweging met twee standen:</w:t>
      </w:r>
    </w:p>
    <w:p w14:paraId="1E9C0911" w14:textId="77777777" w:rsidR="003D56F4" w:rsidRDefault="003D56F4">
      <w:pPr>
        <w:numPr>
          <w:ilvl w:val="0"/>
          <w:numId w:val="3"/>
        </w:numPr>
        <w:spacing w:before="100" w:beforeAutospacing="1" w:after="100" w:afterAutospacing="1"/>
        <w:divId w:val="659697370"/>
        <w:rPr>
          <w:rFonts w:eastAsia="Times New Roman"/>
          <w:lang w:val="nl-NL"/>
        </w:rPr>
      </w:pPr>
      <w:r>
        <w:rPr>
          <w:rStyle w:val="Zwaar"/>
          <w:rFonts w:eastAsia="Times New Roman"/>
          <w:lang w:val="nl-NL"/>
        </w:rPr>
        <w:t>Weekdagstand</w:t>
      </w:r>
      <w:r>
        <w:rPr>
          <w:rFonts w:eastAsia="Times New Roman"/>
          <w:lang w:val="nl-NL"/>
        </w:rPr>
        <w:t xml:space="preserve"> (doorgetrokken contour): het membraan strekt zich uit over beide werelden. Het gezin woont in Nederland, maar steekt dagelijks de grens over voor school, medische behandelingen en lopende procedures aan Belgische zijde.</w:t>
      </w:r>
    </w:p>
    <w:p w14:paraId="63149D3A" w14:textId="77777777" w:rsidR="003D56F4" w:rsidRDefault="003D56F4">
      <w:pPr>
        <w:numPr>
          <w:ilvl w:val="0"/>
          <w:numId w:val="3"/>
        </w:numPr>
        <w:spacing w:before="100" w:beforeAutospacing="1" w:after="100" w:afterAutospacing="1"/>
        <w:divId w:val="659697370"/>
        <w:rPr>
          <w:rFonts w:eastAsia="Times New Roman"/>
          <w:lang w:val="nl-NL"/>
        </w:rPr>
      </w:pPr>
      <w:r>
        <w:rPr>
          <w:rStyle w:val="Zwaar"/>
          <w:rFonts w:eastAsia="Times New Roman"/>
          <w:lang w:val="nl-NL"/>
        </w:rPr>
        <w:t>Weekendstand</w:t>
      </w:r>
      <w:r>
        <w:rPr>
          <w:rFonts w:eastAsia="Times New Roman"/>
          <w:lang w:val="nl-NL"/>
        </w:rPr>
        <w:t xml:space="preserve"> </w:t>
      </w:r>
      <w:r>
        <w:rPr>
          <w:rFonts w:eastAsia="Times New Roman"/>
          <w:lang w:val="nl-NL"/>
        </w:rPr>
        <w:t>(gestippelde contour): het membraan trekt zich terug binnen de Nederlandse wereld. De fysieke aanwezigheid is dan volledig in Nederland, terwijl de juridische en financiële afhankelijkheid van België onverminderd doorloopt.</w:t>
      </w:r>
    </w:p>
    <w:p w14:paraId="28E0A1EC" w14:textId="77777777" w:rsidR="003D56F4" w:rsidRDefault="003D56F4">
      <w:pPr>
        <w:pStyle w:val="Normaalweb"/>
        <w:divId w:val="659697370"/>
        <w:rPr>
          <w:lang w:val="nl-NL"/>
        </w:rPr>
      </w:pPr>
      <w:r>
        <w:rPr>
          <w:lang w:val="nl-NL"/>
        </w:rPr>
        <w:t>Binnen het membraan bevinden zich drie personen, weergegeven met symbolen:</w:t>
      </w:r>
    </w:p>
    <w:p w14:paraId="4CB0AB22" w14:textId="77777777" w:rsidR="003D56F4" w:rsidRDefault="003D56F4">
      <w:pPr>
        <w:numPr>
          <w:ilvl w:val="0"/>
          <w:numId w:val="4"/>
        </w:numPr>
        <w:spacing w:before="100" w:beforeAutospacing="1" w:after="100" w:afterAutospacing="1"/>
        <w:divId w:val="659697370"/>
        <w:rPr>
          <w:rFonts w:eastAsia="Times New Roman"/>
          <w:lang w:val="nl-NL"/>
        </w:rPr>
      </w:pPr>
      <w:r>
        <w:rPr>
          <w:rStyle w:val="Zwaar"/>
          <w:rFonts w:eastAsia="Times New Roman"/>
          <w:lang w:val="nl-NL"/>
        </w:rPr>
        <w:t>De vader (</w:t>
      </w:r>
      <w:r>
        <w:rPr>
          <w:rStyle w:val="Zwaar"/>
          <w:rFonts w:ascii="Segoe UI Symbol" w:eastAsia="Times New Roman" w:hAnsi="Segoe UI Symbol" w:cs="Segoe UI Symbol"/>
          <w:lang w:val="nl-NL"/>
        </w:rPr>
        <w:t>♂</w:t>
      </w:r>
      <w:r>
        <w:rPr>
          <w:rStyle w:val="Zwaar"/>
          <w:rFonts w:eastAsia="Times New Roman"/>
          <w:lang w:val="nl-NL"/>
        </w:rPr>
        <w:t>)</w:t>
      </w:r>
      <w:r>
        <w:rPr>
          <w:rFonts w:eastAsia="Times New Roman"/>
          <w:lang w:val="nl-NL"/>
        </w:rPr>
        <w:t xml:space="preserve"> — Belg met Franco-Italiaanse origine, geboren in België, woonachtig in Nederland. Zijn arbeids- en ziektegeschiedenis speelt zich af in België; zijn woonplaats en een deel van zijn zorg- en uitkeringsrelaties liggen in Nederland.</w:t>
      </w:r>
    </w:p>
    <w:p w14:paraId="30A20D5F" w14:textId="77777777" w:rsidR="003D56F4" w:rsidRDefault="003D56F4">
      <w:pPr>
        <w:numPr>
          <w:ilvl w:val="0"/>
          <w:numId w:val="4"/>
        </w:numPr>
        <w:spacing w:before="100" w:beforeAutospacing="1" w:after="100" w:afterAutospacing="1"/>
        <w:divId w:val="659697370"/>
        <w:rPr>
          <w:rFonts w:eastAsia="Times New Roman"/>
          <w:lang w:val="nl-NL"/>
        </w:rPr>
      </w:pPr>
      <w:r>
        <w:rPr>
          <w:rStyle w:val="Zwaar"/>
          <w:rFonts w:eastAsia="Times New Roman"/>
          <w:lang w:val="nl-NL"/>
        </w:rPr>
        <w:t>De moeder (</w:t>
      </w:r>
      <w:r>
        <w:rPr>
          <w:rStyle w:val="Zwaar"/>
          <w:rFonts w:ascii="Segoe UI Symbol" w:eastAsia="Times New Roman" w:hAnsi="Segoe UI Symbol" w:cs="Segoe UI Symbol"/>
          <w:lang w:val="nl-NL"/>
        </w:rPr>
        <w:t>♀</w:t>
      </w:r>
      <w:r>
        <w:rPr>
          <w:rStyle w:val="Zwaar"/>
          <w:rFonts w:eastAsia="Times New Roman"/>
          <w:lang w:val="nl-NL"/>
        </w:rPr>
        <w:t>)</w:t>
      </w:r>
      <w:r>
        <w:rPr>
          <w:rFonts w:eastAsia="Times New Roman"/>
          <w:lang w:val="nl-NL"/>
        </w:rPr>
        <w:t xml:space="preserve"> — Belgisch, woonachtig in Nederland. Zij werkt in België en vormt de dagelijkse logistieke en administratieve draaischijf tussen de Nederlandse woonomgeving en de Belgische instanties.</w:t>
      </w:r>
    </w:p>
    <w:p w14:paraId="53E7BD11" w14:textId="77777777" w:rsidR="003D56F4" w:rsidRDefault="003D56F4">
      <w:pPr>
        <w:numPr>
          <w:ilvl w:val="0"/>
          <w:numId w:val="4"/>
        </w:numPr>
        <w:spacing w:before="100" w:beforeAutospacing="1" w:after="100" w:afterAutospacing="1"/>
        <w:divId w:val="659697370"/>
        <w:rPr>
          <w:rFonts w:eastAsia="Times New Roman"/>
          <w:lang w:val="nl-NL"/>
        </w:rPr>
      </w:pPr>
      <w:r>
        <w:rPr>
          <w:rStyle w:val="Zwaar"/>
          <w:rFonts w:eastAsia="Times New Roman"/>
          <w:lang w:val="nl-NL"/>
        </w:rPr>
        <w:t xml:space="preserve">De zoon (kleine </w:t>
      </w:r>
      <w:r>
        <w:rPr>
          <w:rStyle w:val="Zwaar"/>
          <w:rFonts w:ascii="Segoe UI Symbol" w:eastAsia="Times New Roman" w:hAnsi="Segoe UI Symbol" w:cs="Segoe UI Symbol"/>
          <w:lang w:val="nl-NL"/>
        </w:rPr>
        <w:t>♂</w:t>
      </w:r>
      <w:r>
        <w:rPr>
          <w:rStyle w:val="Zwaar"/>
          <w:rFonts w:eastAsia="Times New Roman"/>
          <w:lang w:val="nl-NL"/>
        </w:rPr>
        <w:t>)</w:t>
      </w:r>
      <w:r>
        <w:rPr>
          <w:rFonts w:eastAsia="Times New Roman"/>
          <w:lang w:val="nl-NL"/>
        </w:rPr>
        <w:t xml:space="preserve"> — woont in Nederland, gaat naar school in Vlaanderen. Hij beweegt dagelijks over de grens tussen het Nederlandse woonland en het Vlaamse onderwijs- en gezinsbijslagstelsel.</w:t>
      </w:r>
    </w:p>
    <w:p w14:paraId="7C4D20EB" w14:textId="77777777" w:rsidR="003D56F4" w:rsidRDefault="003D56F4">
      <w:pPr>
        <w:pStyle w:val="Kop4"/>
        <w:divId w:val="659697370"/>
        <w:rPr>
          <w:rFonts w:eastAsia="Times New Roman"/>
          <w:lang w:val="nl-NL"/>
        </w:rPr>
      </w:pPr>
      <w:r>
        <w:rPr>
          <w:rFonts w:eastAsia="Times New Roman"/>
          <w:lang w:val="nl-NL"/>
        </w:rPr>
        <w:t>De vier institutionele lagen</w:t>
      </w:r>
    </w:p>
    <w:p w14:paraId="35F4DF38" w14:textId="77777777" w:rsidR="003D56F4" w:rsidRDefault="003D56F4">
      <w:pPr>
        <w:pStyle w:val="Normaalweb"/>
        <w:divId w:val="659697370"/>
        <w:rPr>
          <w:lang w:val="nl-NL"/>
        </w:rPr>
      </w:pPr>
      <w:r>
        <w:rPr>
          <w:lang w:val="nl-NL"/>
        </w:rPr>
        <w:t>Elke wereld is van buiten naar binnen opgebouwd uit vier concentrische ringen. Wie in de buitenste laag vastloopt en hogerop bescherming zoekt, beweegt van buiten naar binnen door deze vier lagen:</w:t>
      </w:r>
    </w:p>
    <w:p w14:paraId="0E2426F6" w14:textId="77777777" w:rsidR="003D56F4" w:rsidRDefault="003D56F4">
      <w:pPr>
        <w:numPr>
          <w:ilvl w:val="0"/>
          <w:numId w:val="5"/>
        </w:numPr>
        <w:spacing w:before="100" w:beforeAutospacing="1" w:after="100" w:afterAutospacing="1"/>
        <w:divId w:val="659697370"/>
        <w:rPr>
          <w:rFonts w:eastAsia="Times New Roman"/>
          <w:lang w:val="nl-NL"/>
        </w:rPr>
      </w:pPr>
      <w:r>
        <w:rPr>
          <w:rStyle w:val="Zwaar"/>
          <w:rFonts w:eastAsia="Times New Roman"/>
          <w:lang w:val="nl-NL"/>
        </w:rPr>
        <w:t>Uitvoering</w:t>
      </w:r>
      <w:r>
        <w:rPr>
          <w:rFonts w:eastAsia="Times New Roman"/>
          <w:lang w:val="nl-NL"/>
        </w:rPr>
        <w:t xml:space="preserve"> — de loketten waar de burger rechtstreeks mee te maken heeft: ziekenfondsen, zorgverzekeraars, ziekenhuizen, belastingdiensten, uitkeringsinstanties, gemeenten, nutsbedrijven. Hier worden beslissingen genomen, betalingen verricht of geblokkeerd.</w:t>
      </w:r>
    </w:p>
    <w:p w14:paraId="1BF76703" w14:textId="77777777" w:rsidR="003D56F4" w:rsidRDefault="003D56F4">
      <w:pPr>
        <w:numPr>
          <w:ilvl w:val="0"/>
          <w:numId w:val="5"/>
        </w:numPr>
        <w:spacing w:before="100" w:beforeAutospacing="1" w:after="100" w:afterAutospacing="1"/>
        <w:divId w:val="659697370"/>
        <w:rPr>
          <w:rFonts w:eastAsia="Times New Roman"/>
          <w:lang w:val="nl-NL"/>
        </w:rPr>
      </w:pPr>
      <w:r>
        <w:rPr>
          <w:rStyle w:val="Zwaar"/>
          <w:rFonts w:eastAsia="Times New Roman"/>
          <w:lang w:val="nl-NL"/>
        </w:rPr>
        <w:t>Toezicht</w:t>
      </w:r>
      <w:r>
        <w:rPr>
          <w:rFonts w:eastAsia="Times New Roman"/>
          <w:lang w:val="nl-NL"/>
        </w:rPr>
        <w:t xml:space="preserve"> — de controleurs en ombudsdiensten. Zij monitoren het systeem, maar grijpen in individuele grensoverschrijdende dossiers niet dwingend in op de uitvoeringslaag.</w:t>
      </w:r>
    </w:p>
    <w:p w14:paraId="7D37A80A" w14:textId="77777777" w:rsidR="003D56F4" w:rsidRDefault="003D56F4">
      <w:pPr>
        <w:numPr>
          <w:ilvl w:val="0"/>
          <w:numId w:val="5"/>
        </w:numPr>
        <w:spacing w:before="100" w:beforeAutospacing="1" w:after="100" w:afterAutospacing="1"/>
        <w:divId w:val="659697370"/>
        <w:rPr>
          <w:rFonts w:eastAsia="Times New Roman"/>
          <w:lang w:val="nl-NL"/>
        </w:rPr>
      </w:pPr>
      <w:r>
        <w:rPr>
          <w:rStyle w:val="Zwaar"/>
          <w:rFonts w:eastAsia="Times New Roman"/>
          <w:lang w:val="nl-NL"/>
        </w:rPr>
        <w:t>Politiek</w:t>
      </w:r>
      <w:r>
        <w:rPr>
          <w:rFonts w:eastAsia="Times New Roman"/>
          <w:lang w:val="nl-NL"/>
        </w:rPr>
        <w:t xml:space="preserve"> — de nationale parlementen, parlementscommissies en politieke partijen. Zij bezitten de formele macht om de wet te wijzigen, maar laten individuele systeemblokkades ongemoeid.</w:t>
      </w:r>
    </w:p>
    <w:p w14:paraId="5B36928C" w14:textId="77777777" w:rsidR="003D56F4" w:rsidRDefault="003D56F4">
      <w:pPr>
        <w:numPr>
          <w:ilvl w:val="0"/>
          <w:numId w:val="5"/>
        </w:numPr>
        <w:spacing w:before="100" w:beforeAutospacing="1" w:after="100" w:afterAutospacing="1"/>
        <w:divId w:val="659697370"/>
        <w:rPr>
          <w:rFonts w:eastAsia="Times New Roman"/>
          <w:lang w:val="nl-NL"/>
        </w:rPr>
      </w:pPr>
      <w:r>
        <w:rPr>
          <w:rStyle w:val="Zwaar"/>
          <w:rFonts w:eastAsia="Times New Roman"/>
          <w:lang w:val="nl-NL"/>
        </w:rPr>
        <w:t>Symboliek</w:t>
      </w:r>
      <w:r>
        <w:rPr>
          <w:rFonts w:eastAsia="Times New Roman"/>
          <w:lang w:val="nl-NL"/>
        </w:rPr>
        <w:t xml:space="preserve"> — de hoogste postbus van de staat: het Koninklijk Paleis in België, het Koninklijk Huis in Nederland. Deze kern bezit geen uitvoerende of corrigerende macht en stuurt verzoekschriften terug naar de politieke of uitvoerende laag.</w:t>
      </w:r>
    </w:p>
    <w:p w14:paraId="57A0FC12" w14:textId="77777777" w:rsidR="003D56F4" w:rsidRDefault="003D56F4">
      <w:pPr>
        <w:pStyle w:val="Kop4"/>
        <w:divId w:val="659697370"/>
        <w:rPr>
          <w:rFonts w:eastAsia="Times New Roman"/>
          <w:lang w:val="nl-NL"/>
        </w:rPr>
      </w:pPr>
      <w:r>
        <w:rPr>
          <w:rFonts w:eastAsia="Times New Roman"/>
          <w:lang w:val="nl-NL"/>
        </w:rPr>
        <w:t>De drie kanalen tussen de werelden</w:t>
      </w:r>
    </w:p>
    <w:p w14:paraId="55F31801" w14:textId="77777777" w:rsidR="003D56F4" w:rsidRDefault="003D56F4">
      <w:pPr>
        <w:pStyle w:val="Normaalweb"/>
        <w:divId w:val="659697370"/>
        <w:rPr>
          <w:lang w:val="nl-NL"/>
        </w:rPr>
      </w:pPr>
      <w:r>
        <w:rPr>
          <w:lang w:val="nl-NL"/>
        </w:rPr>
        <w:t>Hoewel de twee werelden niet fuseren, bestaan er drie structurele verbindingsassen tussen België en Nederland. Ze tonen een fundamentele asymmetrie tussen wat de staat van de burger weet en wat de staat voor de burger faciliteert.</w:t>
      </w:r>
    </w:p>
    <w:p w14:paraId="69ECB38E" w14:textId="77777777" w:rsidR="003D56F4" w:rsidRDefault="003D56F4">
      <w:pPr>
        <w:numPr>
          <w:ilvl w:val="0"/>
          <w:numId w:val="6"/>
        </w:numPr>
        <w:spacing w:before="100" w:beforeAutospacing="1" w:after="100" w:afterAutospacing="1"/>
        <w:divId w:val="659697370"/>
        <w:rPr>
          <w:rFonts w:eastAsia="Times New Roman"/>
          <w:lang w:val="nl-NL"/>
        </w:rPr>
      </w:pPr>
      <w:r>
        <w:rPr>
          <w:rStyle w:val="Zwaar"/>
          <w:rFonts w:eastAsia="Times New Roman"/>
          <w:lang w:val="nl-NL"/>
        </w:rPr>
        <w:t>Kanaal 1 — dik groen, geautomatiseerd.</w:t>
      </w:r>
      <w:r>
        <w:rPr>
          <w:rFonts w:eastAsia="Times New Roman"/>
          <w:lang w:val="nl-NL"/>
        </w:rPr>
        <w:t xml:space="preserve"> De fiscale en administratieve data-infrastructuur van de EU: de Directive on Administrative Cooperation en de wereldinkomensuitwisseling. Fiscale gegevens stromen automatisch tussen de Belgische FOD Financiën en de Nederlandse Belastingdienst. Op het gebied van controle en heffing weet de overheid alles.</w:t>
      </w:r>
    </w:p>
    <w:p w14:paraId="38B13C95" w14:textId="77777777" w:rsidR="003D56F4" w:rsidRDefault="003D56F4">
      <w:pPr>
        <w:numPr>
          <w:ilvl w:val="0"/>
          <w:numId w:val="6"/>
        </w:numPr>
        <w:spacing w:before="100" w:beforeAutospacing="1" w:after="100" w:afterAutospacing="1"/>
        <w:divId w:val="659697370"/>
        <w:rPr>
          <w:rFonts w:eastAsia="Times New Roman"/>
          <w:lang w:val="nl-NL"/>
        </w:rPr>
      </w:pPr>
      <w:r>
        <w:rPr>
          <w:rStyle w:val="Zwaar"/>
          <w:rFonts w:eastAsia="Times New Roman"/>
          <w:lang w:val="nl-NL"/>
        </w:rPr>
        <w:t>Kanaal 2 — smal oranje, eenmalig.</w:t>
      </w:r>
      <w:r>
        <w:rPr>
          <w:rFonts w:eastAsia="Times New Roman"/>
          <w:lang w:val="nl-NL"/>
        </w:rPr>
        <w:t xml:space="preserve"> De verdragspolis tussen het Belgische ziekenfonds en de Nederlandse zorgverzekeraar (S072) en het CAK. Een smalle, eenmalige administratieve buis die standaardvergoedingen afdekt en onmiddellijk wringt zodra zorg of status buiten het standaardformulier valt.</w:t>
      </w:r>
    </w:p>
    <w:p w14:paraId="026DEC7C" w14:textId="77777777" w:rsidR="003D56F4" w:rsidRDefault="003D56F4">
      <w:pPr>
        <w:numPr>
          <w:ilvl w:val="0"/>
          <w:numId w:val="6"/>
        </w:numPr>
        <w:spacing w:before="100" w:beforeAutospacing="1" w:after="100" w:afterAutospacing="1"/>
        <w:divId w:val="659697370"/>
        <w:rPr>
          <w:rFonts w:eastAsia="Times New Roman"/>
          <w:lang w:val="nl-NL"/>
        </w:rPr>
      </w:pPr>
      <w:r>
        <w:rPr>
          <w:rStyle w:val="Zwaar"/>
          <w:rFonts w:eastAsia="Times New Roman"/>
          <w:lang w:val="nl-NL"/>
        </w:rPr>
        <w:t>Kanaal 3 — rood onderbroken, manueel.</w:t>
      </w:r>
      <w:r>
        <w:rPr>
          <w:rFonts w:eastAsia="Times New Roman"/>
          <w:lang w:val="nl-NL"/>
        </w:rPr>
        <w:t xml:space="preserve"> Het medische en sociaal-maatschappelijke vlak. Tussen Belgische en Nederlandse ziekenhuizen, huisartsen, keuringsartsen en sociale diensten bestaat geen geautomatiseerd kanaal. De lijn is onderbroken en gemarkeerd met een </w:t>
      </w:r>
      <w:r>
        <w:rPr>
          <w:rFonts w:ascii="Segoe UI Symbol" w:eastAsia="Times New Roman" w:hAnsi="Segoe UI Symbol" w:cs="Segoe UI Symbol"/>
          <w:lang w:val="nl-NL"/>
        </w:rPr>
        <w:t>✕</w:t>
      </w:r>
      <w:r>
        <w:rPr>
          <w:rFonts w:eastAsia="Times New Roman"/>
          <w:lang w:val="nl-NL"/>
        </w:rPr>
        <w:t>: het gezin moet dossiers, medische beeldvorming en attesten zelf fysiek van de ene naar de andere wereld dragen.</w:t>
      </w:r>
    </w:p>
    <w:p w14:paraId="4E16080B" w14:textId="77777777" w:rsidR="003D56F4" w:rsidRDefault="003D56F4">
      <w:pPr>
        <w:pStyle w:val="Kop4"/>
        <w:divId w:val="659697370"/>
        <w:rPr>
          <w:rFonts w:eastAsia="Times New Roman"/>
          <w:lang w:val="nl-NL"/>
        </w:rPr>
      </w:pPr>
      <w:r>
        <w:rPr>
          <w:rFonts w:eastAsia="Times New Roman"/>
          <w:lang w:val="nl-NL"/>
        </w:rPr>
        <w:t>De EU-buitenlaag</w:t>
      </w:r>
    </w:p>
    <w:p w14:paraId="3E3F7447" w14:textId="77777777" w:rsidR="003D56F4" w:rsidRDefault="003D56F4">
      <w:pPr>
        <w:pStyle w:val="Normaalweb"/>
        <w:divId w:val="659697370"/>
        <w:rPr>
          <w:lang w:val="nl-NL"/>
        </w:rPr>
      </w:pPr>
      <w:r>
        <w:rPr>
          <w:lang w:val="nl-NL"/>
        </w:rPr>
        <w:t xml:space="preserve">Rondom beide nationale werelden ligt </w:t>
      </w:r>
      <w:r>
        <w:rPr>
          <w:rStyle w:val="badge-eu1"/>
          <w:lang w:val="nl-NL"/>
        </w:rPr>
        <w:t>de EU-buitenlaag</w:t>
      </w:r>
      <w:r>
        <w:rPr>
          <w:lang w:val="nl-NL"/>
        </w:rPr>
        <w:t>. Deze laag omvat drie clusters: officiële Europese en verdragsrechtelijke instellingen, grensoverschrijdende bemiddelingsorganen, en de maatschappelijke resonantielaag (wetenschap, strategische procesvoering, media en VN-mensenrechten). De gestippelde lijn visualiseert het grondprobleem van het Europese sociaal recht: de EU proclameert het vrije verkeer en coördineert op papier (Verordening 883/2004), maar heeft geen eigen uitvoeringsloket dat een vastgelopen nationale keten kan openbreken.</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15D870E0" w14:textId="77777777">
        <w:trPr>
          <w:divId w:val="659697370"/>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235C8FF3" w14:textId="77777777" w:rsidR="003D56F4" w:rsidRDefault="003D56F4">
            <w:pPr>
              <w:pStyle w:val="Normaalweb"/>
              <w:spacing w:before="120"/>
              <w:jc w:val="center"/>
              <w:rPr>
                <w:sz w:val="21"/>
                <w:szCs w:val="21"/>
              </w:rPr>
            </w:pPr>
            <w:r>
              <w:rPr>
                <w:noProof/>
                <w:sz w:val="21"/>
                <w:szCs w:val="21"/>
              </w:rPr>
              <w:drawing>
                <wp:inline distT="0" distB="0" distL="0" distR="0" wp14:anchorId="5204C87A" wp14:editId="2C2E6754">
                  <wp:extent cx="5715000" cy="4495800"/>
                  <wp:effectExtent l="0" t="0" r="0" b="0"/>
                  <wp:docPr id="4" name="Afbeelding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link="rId10">
                            <a:extLst>
                              <a:ext uri="{28A0092B-C50C-407E-A947-70E740481C1C}">
                                <a14:useLocalDpi xmlns:a14="http://schemas.microsoft.com/office/drawing/2010/main" val="0"/>
                              </a:ext>
                            </a:extLst>
                          </a:blip>
                          <a:srcRect/>
                          <a:stretch>
                            <a:fillRect/>
                          </a:stretch>
                        </pic:blipFill>
                        <pic:spPr bwMode="auto">
                          <a:xfrm>
                            <a:off x="0" y="0"/>
                            <a:ext cx="5715000" cy="4495800"/>
                          </a:xfrm>
                          <a:prstGeom prst="rect">
                            <a:avLst/>
                          </a:prstGeom>
                          <a:noFill/>
                          <a:ln>
                            <a:noFill/>
                          </a:ln>
                        </pic:spPr>
                      </pic:pic>
                    </a:graphicData>
                  </a:graphic>
                </wp:inline>
              </w:drawing>
            </w:r>
          </w:p>
          <w:p w14:paraId="310B340C" w14:textId="77777777" w:rsidR="003D56F4" w:rsidRDefault="003D56F4">
            <w:pPr>
              <w:pStyle w:val="caption"/>
              <w:spacing w:after="120" w:afterAutospacing="0"/>
            </w:pPr>
            <w:r>
              <w:rPr>
                <w:rStyle w:val="Zwaar"/>
              </w:rPr>
              <w:t>Figuur I.1 — Het speelbord.</w:t>
            </w:r>
            <w:r>
              <w:t xml:space="preserve"> Twee starre werelden (België, Nederland), elk met vier concentrische lagen (Uitvoering, Toezicht, Politiek, Symboliek). Alle actoren zijn genummerd — de legenda onder dit figuur geeft per nummer de naam en functie. In het midden overbrugt het membraan de kloof in twee standen (weekdag uitgestrekt, weekend teruggetrokken). De drie kanalen tonen de structurele spanning: dik groen (geautomatiseerd), smal oranje (eenmalig), rood onderbroken (manueel).</w:t>
            </w:r>
          </w:p>
        </w:tc>
      </w:tr>
    </w:tbl>
    <w:p w14:paraId="2B6F03EA" w14:textId="77777777" w:rsidR="003D56F4" w:rsidRDefault="003D56F4">
      <w:pPr>
        <w:pStyle w:val="Kop3"/>
        <w:divId w:val="659697370"/>
        <w:rPr>
          <w:rFonts w:eastAsia="Times New Roman"/>
          <w:lang w:val="nl-NL"/>
        </w:rPr>
      </w:pPr>
      <w:bookmarkStart w:id="16" w:name="_Toc242816671"/>
      <w:r>
        <w:rPr>
          <w:rFonts w:eastAsia="Times New Roman"/>
          <w:lang w:val="nl-NL"/>
        </w:rPr>
        <w:t>Deel I-B — De actoren</w:t>
      </w:r>
      <w:bookmarkEnd w:id="16"/>
    </w:p>
    <w:p w14:paraId="5CF5E6DF" w14:textId="77777777" w:rsidR="003D56F4" w:rsidRDefault="003D56F4">
      <w:pPr>
        <w:pStyle w:val="Normaalweb"/>
        <w:divId w:val="659697370"/>
        <w:rPr>
          <w:lang w:val="nl-NL"/>
        </w:rPr>
      </w:pPr>
      <w:r>
        <w:rPr>
          <w:lang w:val="nl-NL"/>
        </w:rPr>
        <w:t>Voor lezers die België en Nederland niet kennen: hieronder staat elke organisatie die op het speelbord voorkomt, geordend per wereld en per laag. Eerst de publieke of privaatrechtelijke functie, dan de specifieke rol in dit dossier.</w:t>
      </w:r>
    </w:p>
    <w:tbl>
      <w:tblPr>
        <w:tblW w:w="5000" w:type="pct"/>
        <w:tblCellMar>
          <w:top w:w="15" w:type="dxa"/>
          <w:left w:w="15" w:type="dxa"/>
          <w:bottom w:w="15" w:type="dxa"/>
          <w:right w:w="15" w:type="dxa"/>
        </w:tblCellMar>
        <w:tblLook w:val="04A0" w:firstRow="1" w:lastRow="0" w:firstColumn="1" w:lastColumn="0" w:noHBand="0" w:noVBand="1"/>
      </w:tblPr>
      <w:tblGrid>
        <w:gridCol w:w="9019"/>
      </w:tblGrid>
      <w:tr w:rsidR="00000000" w14:paraId="7D3B4C9C" w14:textId="77777777">
        <w:trPr>
          <w:divId w:val="659697370"/>
        </w:trPr>
        <w:tc>
          <w:tcPr>
            <w:tcW w:w="0" w:type="auto"/>
            <w:tcBorders>
              <w:top w:val="single" w:sz="6" w:space="0" w:color="D5D0C5"/>
              <w:left w:val="single" w:sz="36" w:space="0" w:color="8B1E1E"/>
              <w:bottom w:val="single" w:sz="6" w:space="0" w:color="D5D0C5"/>
              <w:right w:val="single" w:sz="6" w:space="0" w:color="D5D0C5"/>
            </w:tcBorders>
            <w:shd w:val="clear" w:color="auto" w:fill="F7EDED"/>
            <w:tcMar>
              <w:top w:w="160" w:type="dxa"/>
              <w:left w:w="240" w:type="dxa"/>
              <w:bottom w:w="160" w:type="dxa"/>
              <w:right w:w="240" w:type="dxa"/>
            </w:tcMar>
            <w:hideMark/>
          </w:tcPr>
          <w:p w14:paraId="60A6E20F" w14:textId="77777777" w:rsidR="003D56F4" w:rsidRDefault="003D56F4">
            <w:pPr>
              <w:spacing w:before="240" w:after="240"/>
              <w:rPr>
                <w:rFonts w:eastAsia="Times New Roman"/>
                <w:sz w:val="21"/>
                <w:szCs w:val="21"/>
              </w:rPr>
            </w:pPr>
            <w:r>
              <w:rPr>
                <w:rStyle w:val="Zwaar"/>
                <w:rFonts w:eastAsia="Times New Roman"/>
                <w:sz w:val="21"/>
                <w:szCs w:val="21"/>
              </w:rPr>
              <w:t>WERELD BELGIË</w:t>
            </w:r>
          </w:p>
        </w:tc>
      </w:tr>
    </w:tbl>
    <w:p w14:paraId="66F703D7" w14:textId="77777777" w:rsidR="003D56F4" w:rsidRDefault="003D56F4">
      <w:pPr>
        <w:pStyle w:val="Kop4"/>
        <w:divId w:val="659697370"/>
        <w:rPr>
          <w:rFonts w:eastAsia="Times New Roman"/>
          <w:lang w:val="nl-NL"/>
        </w:rPr>
      </w:pPr>
      <w:r>
        <w:rPr>
          <w:rFonts w:eastAsia="Times New Roman"/>
          <w:lang w:val="nl-NL"/>
        </w:rPr>
        <w:t>Uitvoering</w:t>
      </w:r>
    </w:p>
    <w:p w14:paraId="2D5B4305" w14:textId="77777777" w:rsidR="003D56F4" w:rsidRDefault="003D56F4">
      <w:pPr>
        <w:divId w:val="1512645219"/>
        <w:rPr>
          <w:rFonts w:eastAsia="Times New Roman"/>
          <w:lang w:val="nl-NL"/>
        </w:rPr>
      </w:pPr>
      <w:r>
        <w:rPr>
          <w:rFonts w:eastAsia="Times New Roman"/>
          <w:b/>
          <w:bCs/>
          <w:color w:val="FFFFFF"/>
          <w:sz w:val="20"/>
          <w:szCs w:val="20"/>
          <w:shd w:val="clear" w:color="auto" w:fill="8B1E1E"/>
          <w:lang w:val="nl-NL"/>
        </w:rPr>
        <w:t> 1 </w:t>
      </w:r>
      <w:r>
        <w:rPr>
          <w:rFonts w:eastAsia="Times New Roman"/>
          <w:lang w:val="nl-NL"/>
        </w:rPr>
        <w:t xml:space="preserve"> </w:t>
      </w:r>
      <w:r>
        <w:rPr>
          <w:rStyle w:val="actor-naam1"/>
          <w:rFonts w:eastAsia="Times New Roman"/>
          <w:lang w:val="nl-NL"/>
        </w:rPr>
        <w:t>Christelijke Mutualiteit (CM)</w:t>
      </w:r>
      <w:r>
        <w:rPr>
          <w:rFonts w:eastAsia="Times New Roman"/>
          <w:lang w:val="nl-NL"/>
        </w:rPr>
        <w:br/>
      </w:r>
      <w:r>
        <w:rPr>
          <w:rFonts w:eastAsia="Times New Roman"/>
          <w:lang w:val="nl-NL"/>
        </w:rPr>
        <w:t>Het grootste Belgische ziekenfonds; een privaatrechtelijke vereniging met een wettelijk publiek mandaat om de verplichte ziekte- en invaliditeitsverzekering uit te voeren en vervangingsinkomens uit te keren.</w:t>
      </w:r>
      <w:r>
        <w:rPr>
          <w:rFonts w:eastAsia="Times New Roman"/>
          <w:lang w:val="nl-NL"/>
        </w:rPr>
        <w:br/>
      </w:r>
      <w:r>
        <w:rPr>
          <w:rStyle w:val="actor-rol1"/>
          <w:rFonts w:eastAsia="Times New Roman"/>
          <w:lang w:val="nl-NL"/>
        </w:rPr>
        <w:t>Rol in dit dossier:</w:t>
      </w:r>
      <w:r>
        <w:rPr>
          <w:rFonts w:eastAsia="Times New Roman"/>
          <w:lang w:val="nl-NL"/>
        </w:rPr>
        <w:t xml:space="preserve"> Primaire poortwachter voor ziekte-uitkeringen, medische kosten en het verdragsformulier S072. Blokkeert of vertraagt dossierstromen zodra de verzekerde in Nederland woont. </w:t>
      </w:r>
    </w:p>
    <w:p w14:paraId="2126F095" w14:textId="77777777" w:rsidR="003D56F4" w:rsidRDefault="003D56F4">
      <w:pPr>
        <w:divId w:val="1290474297"/>
        <w:rPr>
          <w:rFonts w:eastAsia="Times New Roman"/>
          <w:lang w:val="nl-NL"/>
        </w:rPr>
      </w:pPr>
      <w:r>
        <w:rPr>
          <w:rFonts w:eastAsia="Times New Roman"/>
          <w:b/>
          <w:bCs/>
          <w:color w:val="FFFFFF"/>
          <w:sz w:val="20"/>
          <w:szCs w:val="20"/>
          <w:shd w:val="clear" w:color="auto" w:fill="8B1E1E"/>
          <w:lang w:val="nl-NL"/>
        </w:rPr>
        <w:t> 2 </w:t>
      </w:r>
      <w:r>
        <w:rPr>
          <w:rFonts w:eastAsia="Times New Roman"/>
          <w:lang w:val="nl-NL"/>
        </w:rPr>
        <w:t xml:space="preserve"> </w:t>
      </w:r>
      <w:r>
        <w:rPr>
          <w:rStyle w:val="actor-naam1"/>
          <w:rFonts w:eastAsia="Times New Roman"/>
          <w:lang w:val="nl-NL"/>
        </w:rPr>
        <w:t>Vitaz</w:t>
      </w:r>
      <w:r>
        <w:rPr>
          <w:rFonts w:eastAsia="Times New Roman"/>
          <w:lang w:val="nl-NL"/>
        </w:rPr>
        <w:br/>
        <w:t>Algemeen tweedelijnsziekenhuis in het Waasland, dicht bij de Nederlands-Belgische grens.</w:t>
      </w:r>
      <w:r>
        <w:rPr>
          <w:rFonts w:eastAsia="Times New Roman"/>
          <w:lang w:val="nl-NL"/>
        </w:rPr>
        <w:br/>
      </w:r>
      <w:r>
        <w:rPr>
          <w:rStyle w:val="actor-rol1"/>
          <w:rFonts w:eastAsia="Times New Roman"/>
          <w:lang w:val="nl-NL"/>
        </w:rPr>
        <w:t>Rol in dit dossier:</w:t>
      </w:r>
      <w:r>
        <w:rPr>
          <w:rFonts w:eastAsia="Times New Roman"/>
          <w:lang w:val="nl-NL"/>
        </w:rPr>
        <w:t xml:space="preserve"> Eerste medische schakel in het dossier. Levert acute zorg maar geen administratieve vertaling. Klinische data blijven opgesloten in het eigen systeem. </w:t>
      </w:r>
    </w:p>
    <w:p w14:paraId="6DE84ED4" w14:textId="77777777" w:rsidR="003D56F4" w:rsidRDefault="003D56F4">
      <w:pPr>
        <w:divId w:val="2054184797"/>
        <w:rPr>
          <w:rFonts w:eastAsia="Times New Roman"/>
          <w:lang w:val="nl-NL"/>
        </w:rPr>
      </w:pPr>
      <w:r>
        <w:rPr>
          <w:rFonts w:eastAsia="Times New Roman"/>
          <w:b/>
          <w:bCs/>
          <w:color w:val="FFFFFF"/>
          <w:sz w:val="20"/>
          <w:szCs w:val="20"/>
          <w:shd w:val="clear" w:color="auto" w:fill="8B1E1E"/>
          <w:lang w:val="nl-NL"/>
        </w:rPr>
        <w:t> 3 </w:t>
      </w:r>
      <w:r>
        <w:rPr>
          <w:rFonts w:eastAsia="Times New Roman"/>
          <w:lang w:val="nl-NL"/>
        </w:rPr>
        <w:t xml:space="preserve"> </w:t>
      </w:r>
      <w:r>
        <w:rPr>
          <w:rStyle w:val="actor-naam1"/>
          <w:rFonts w:eastAsia="Times New Roman"/>
          <w:lang w:val="nl-NL"/>
        </w:rPr>
        <w:t>Universitair Ziekenhuis Gent (UZ Gent)</w:t>
      </w:r>
      <w:r>
        <w:rPr>
          <w:rFonts w:eastAsia="Times New Roman"/>
          <w:lang w:val="nl-NL"/>
        </w:rPr>
        <w:br/>
        <w:t>Academisch derdelijnsziekenhuis voor hooggespecialiseerde en complexe diagnostiek en behandeling.</w:t>
      </w:r>
      <w:r>
        <w:rPr>
          <w:rFonts w:eastAsia="Times New Roman"/>
          <w:lang w:val="nl-NL"/>
        </w:rPr>
        <w:br/>
      </w:r>
      <w:r>
        <w:rPr>
          <w:rStyle w:val="actor-rol1"/>
          <w:rFonts w:eastAsia="Times New Roman"/>
          <w:lang w:val="nl-NL"/>
        </w:rPr>
        <w:t>Rol in dit dossier:</w:t>
      </w:r>
      <w:r>
        <w:rPr>
          <w:rFonts w:eastAsia="Times New Roman"/>
          <w:lang w:val="nl-NL"/>
        </w:rPr>
        <w:t xml:space="preserve"> Academische overkoepeling. Levert wél de administratieve vertaling die de eerste lijn weigert, en publiceert via het eHealth-netwerk. </w:t>
      </w:r>
    </w:p>
    <w:p w14:paraId="04251EE5" w14:textId="77777777" w:rsidR="003D56F4" w:rsidRDefault="003D56F4">
      <w:pPr>
        <w:divId w:val="575240256"/>
        <w:rPr>
          <w:rFonts w:eastAsia="Times New Roman"/>
          <w:lang w:val="nl-NL"/>
        </w:rPr>
      </w:pPr>
      <w:r>
        <w:rPr>
          <w:rFonts w:eastAsia="Times New Roman"/>
          <w:b/>
          <w:bCs/>
          <w:color w:val="FFFFFF"/>
          <w:sz w:val="20"/>
          <w:szCs w:val="20"/>
          <w:shd w:val="clear" w:color="auto" w:fill="8B1E1E"/>
          <w:lang w:val="nl-NL"/>
        </w:rPr>
        <w:t> 4 </w:t>
      </w:r>
      <w:r>
        <w:rPr>
          <w:rFonts w:eastAsia="Times New Roman"/>
          <w:lang w:val="nl-NL"/>
        </w:rPr>
        <w:t xml:space="preserve"> </w:t>
      </w:r>
      <w:r>
        <w:rPr>
          <w:rStyle w:val="actor-naam1"/>
          <w:rFonts w:eastAsia="Times New Roman"/>
          <w:lang w:val="nl-NL"/>
        </w:rPr>
        <w:t>Oogartsen Sint-Niklaas</w:t>
      </w:r>
      <w:r>
        <w:rPr>
          <w:rFonts w:eastAsia="Times New Roman"/>
          <w:lang w:val="nl-NL"/>
        </w:rPr>
        <w:br/>
        <w:t>Gespecialiseerde oftalmologische privépraktijk in Sint-Niklaas.</w:t>
      </w:r>
      <w:r>
        <w:rPr>
          <w:rFonts w:eastAsia="Times New Roman"/>
          <w:lang w:val="nl-NL"/>
        </w:rPr>
        <w:br/>
      </w:r>
      <w:r>
        <w:rPr>
          <w:rStyle w:val="actor-rol1"/>
          <w:rFonts w:eastAsia="Times New Roman"/>
          <w:lang w:val="nl-NL"/>
        </w:rPr>
        <w:t>Rol in dit dossier:</w:t>
      </w:r>
      <w:r>
        <w:rPr>
          <w:rFonts w:eastAsia="Times New Roman"/>
          <w:lang w:val="nl-NL"/>
        </w:rPr>
        <w:t xml:space="preserve"> Voert invasieve behandelingen uit maar registreert de gedwongen stopzetting als patiëntweigering. Geen koppeling met enig eHealth-platform. </w:t>
      </w:r>
    </w:p>
    <w:p w14:paraId="1F1EDEAE" w14:textId="77777777" w:rsidR="003D56F4" w:rsidRDefault="003D56F4">
      <w:pPr>
        <w:divId w:val="1688629167"/>
        <w:rPr>
          <w:rFonts w:eastAsia="Times New Roman"/>
          <w:lang w:val="nl-NL"/>
        </w:rPr>
      </w:pPr>
      <w:r>
        <w:rPr>
          <w:rFonts w:eastAsia="Times New Roman"/>
          <w:b/>
          <w:bCs/>
          <w:color w:val="FFFFFF"/>
          <w:sz w:val="20"/>
          <w:szCs w:val="20"/>
          <w:shd w:val="clear" w:color="auto" w:fill="8B1E1E"/>
          <w:lang w:val="nl-NL"/>
        </w:rPr>
        <w:t> 5 </w:t>
      </w:r>
      <w:r>
        <w:rPr>
          <w:rFonts w:eastAsia="Times New Roman"/>
          <w:lang w:val="nl-NL"/>
        </w:rPr>
        <w:t xml:space="preserve"> </w:t>
      </w:r>
      <w:r>
        <w:rPr>
          <w:rStyle w:val="actor-naam1"/>
          <w:rFonts w:eastAsia="Times New Roman"/>
          <w:lang w:val="nl-NL"/>
        </w:rPr>
        <w:t>Huisartsenpraktijk Ter Vierschaar</w:t>
      </w:r>
      <w:r>
        <w:rPr>
          <w:rFonts w:eastAsia="Times New Roman"/>
          <w:lang w:val="nl-NL"/>
        </w:rPr>
        <w:br/>
        <w:t>Eerstelijns huisartsenpraktijk aan Belgische zijde.</w:t>
      </w:r>
      <w:r>
        <w:rPr>
          <w:rFonts w:eastAsia="Times New Roman"/>
          <w:lang w:val="nl-NL"/>
        </w:rPr>
        <w:br/>
      </w:r>
      <w:r>
        <w:rPr>
          <w:rStyle w:val="actor-rol1"/>
          <w:rFonts w:eastAsia="Times New Roman"/>
          <w:lang w:val="nl-NL"/>
        </w:rPr>
        <w:t>Rol in dit dossier:</w:t>
      </w:r>
      <w:r>
        <w:rPr>
          <w:rFonts w:eastAsia="Times New Roman"/>
          <w:lang w:val="nl-NL"/>
        </w:rPr>
        <w:t xml:space="preserve"> Overkoepelend medisch regisseur, sinds het begin betrokken. Levert de vertaling naar de administratieve systemen van beide landen. Werkt via Vitalink en SumEHR. </w:t>
      </w:r>
    </w:p>
    <w:p w14:paraId="7E51887B" w14:textId="77777777" w:rsidR="003D56F4" w:rsidRDefault="003D56F4">
      <w:pPr>
        <w:divId w:val="1031762980"/>
        <w:rPr>
          <w:rFonts w:eastAsia="Times New Roman"/>
          <w:lang w:val="nl-NL"/>
        </w:rPr>
      </w:pPr>
      <w:r>
        <w:rPr>
          <w:rFonts w:eastAsia="Times New Roman"/>
          <w:b/>
          <w:bCs/>
          <w:color w:val="FFFFFF"/>
          <w:sz w:val="20"/>
          <w:szCs w:val="20"/>
          <w:shd w:val="clear" w:color="auto" w:fill="8B1E1E"/>
          <w:lang w:val="nl-NL"/>
        </w:rPr>
        <w:t> 6 </w:t>
      </w:r>
      <w:r>
        <w:rPr>
          <w:rFonts w:eastAsia="Times New Roman"/>
          <w:lang w:val="nl-NL"/>
        </w:rPr>
        <w:t xml:space="preserve"> </w:t>
      </w:r>
      <w:r>
        <w:rPr>
          <w:rStyle w:val="actor-naam1"/>
          <w:rFonts w:eastAsia="Times New Roman"/>
          <w:lang w:val="nl-NL"/>
        </w:rPr>
        <w:t>Onafhankelijke Experts BE</w:t>
      </w:r>
      <w:r>
        <w:rPr>
          <w:rFonts w:eastAsia="Times New Roman"/>
          <w:lang w:val="nl-NL"/>
        </w:rPr>
        <w:br/>
        <w:t>Zelfstandige artsen-deskundigen die medische schade en invaliditeitspercentages vaststellen in opdracht.</w:t>
      </w:r>
      <w:r>
        <w:rPr>
          <w:rFonts w:eastAsia="Times New Roman"/>
          <w:lang w:val="nl-NL"/>
        </w:rPr>
        <w:br/>
      </w:r>
      <w:r>
        <w:rPr>
          <w:rStyle w:val="actor-rol1"/>
          <w:rFonts w:eastAsia="Times New Roman"/>
          <w:lang w:val="nl-NL"/>
        </w:rPr>
        <w:t>Rol in dit dossier:</w:t>
      </w:r>
      <w:r>
        <w:rPr>
          <w:rFonts w:eastAsia="Times New Roman"/>
          <w:lang w:val="nl-NL"/>
        </w:rPr>
        <w:t xml:space="preserve"> Volledige radiostilte. Geen enkele aangeschreven expert reageert op verzoeken tot onafhankelijke beoordeling. </w:t>
      </w:r>
    </w:p>
    <w:p w14:paraId="18EDDDA2" w14:textId="77777777" w:rsidR="003D56F4" w:rsidRDefault="003D56F4">
      <w:pPr>
        <w:divId w:val="826556598"/>
        <w:rPr>
          <w:rFonts w:eastAsia="Times New Roman"/>
          <w:lang w:val="nl-NL"/>
        </w:rPr>
      </w:pPr>
      <w:r>
        <w:rPr>
          <w:rFonts w:eastAsia="Times New Roman"/>
          <w:b/>
          <w:bCs/>
          <w:color w:val="FFFFFF"/>
          <w:sz w:val="20"/>
          <w:szCs w:val="20"/>
          <w:shd w:val="clear" w:color="auto" w:fill="8B1E1E"/>
          <w:lang w:val="nl-NL"/>
        </w:rPr>
        <w:t> 7 </w:t>
      </w:r>
      <w:r>
        <w:rPr>
          <w:rFonts w:eastAsia="Times New Roman"/>
          <w:lang w:val="nl-NL"/>
        </w:rPr>
        <w:t xml:space="preserve"> </w:t>
      </w:r>
      <w:r>
        <w:rPr>
          <w:rStyle w:val="actor-naam1"/>
          <w:rFonts w:eastAsia="Times New Roman"/>
          <w:lang w:val="nl-NL"/>
        </w:rPr>
        <w:t>Vertico Business Solutions</w:t>
      </w:r>
      <w:r>
        <w:rPr>
          <w:rFonts w:eastAsia="Times New Roman"/>
          <w:lang w:val="nl-NL"/>
        </w:rPr>
        <w:br/>
        <w:t>Belgische private werkgever.</w:t>
      </w:r>
      <w:r>
        <w:rPr>
          <w:rFonts w:eastAsia="Times New Roman"/>
          <w:lang w:val="nl-NL"/>
        </w:rPr>
        <w:br/>
      </w:r>
      <w:r>
        <w:rPr>
          <w:rStyle w:val="actor-rol1"/>
          <w:rFonts w:eastAsia="Times New Roman"/>
          <w:lang w:val="nl-NL"/>
        </w:rPr>
        <w:t>Rol in dit dossier:</w:t>
      </w:r>
      <w:r>
        <w:rPr>
          <w:rFonts w:eastAsia="Times New Roman"/>
          <w:lang w:val="nl-NL"/>
        </w:rPr>
        <w:t xml:space="preserve"> Voert de wettelijke loondoorbetaling correct uit. Levert tijdig de tewerkstellingsattesten af. De frictie begint pas bij de overdracht naar de publieke instanties. </w:t>
      </w:r>
    </w:p>
    <w:p w14:paraId="785C4892" w14:textId="77777777" w:rsidR="003D56F4" w:rsidRDefault="003D56F4">
      <w:pPr>
        <w:divId w:val="825779880"/>
        <w:rPr>
          <w:rFonts w:eastAsia="Times New Roman"/>
          <w:lang w:val="nl-NL"/>
        </w:rPr>
      </w:pPr>
      <w:r>
        <w:rPr>
          <w:rFonts w:eastAsia="Times New Roman"/>
          <w:b/>
          <w:bCs/>
          <w:color w:val="FFFFFF"/>
          <w:sz w:val="20"/>
          <w:szCs w:val="20"/>
          <w:shd w:val="clear" w:color="auto" w:fill="8B1E1E"/>
          <w:lang w:val="nl-NL"/>
        </w:rPr>
        <w:t> 8 </w:t>
      </w:r>
      <w:r>
        <w:rPr>
          <w:rFonts w:eastAsia="Times New Roman"/>
          <w:lang w:val="nl-NL"/>
        </w:rPr>
        <w:t xml:space="preserve"> </w:t>
      </w:r>
      <w:r>
        <w:rPr>
          <w:rStyle w:val="actor-naam1"/>
          <w:rFonts w:eastAsia="Times New Roman"/>
          <w:lang w:val="nl-NL"/>
        </w:rPr>
        <w:t>FOD Sociale Zekerheid — DG Personen met een Handicap (DG HAN)</w:t>
      </w:r>
      <w:r>
        <w:rPr>
          <w:rFonts w:eastAsia="Times New Roman"/>
          <w:lang w:val="nl-NL"/>
        </w:rPr>
        <w:br/>
        <w:t>Het Belgische federale ministerie dat de ernst van een handicap medisch beoordeelt en officiële erkenningsattesten aflevert.</w:t>
      </w:r>
      <w:r>
        <w:rPr>
          <w:rFonts w:eastAsia="Times New Roman"/>
          <w:lang w:val="nl-NL"/>
        </w:rPr>
        <w:br/>
      </w:r>
      <w:r>
        <w:rPr>
          <w:rStyle w:val="actor-rol1"/>
          <w:rFonts w:eastAsia="Times New Roman"/>
          <w:lang w:val="nl-NL"/>
        </w:rPr>
        <w:t>Rol in dit dossier:</w:t>
      </w:r>
      <w:r>
        <w:rPr>
          <w:rFonts w:eastAsia="Times New Roman"/>
          <w:lang w:val="nl-NL"/>
        </w:rPr>
        <w:t xml:space="preserve"> Erkent de medische beperkingen formeel, maar koppelt de erkenning aan een binnenlandse woonplaats. Weigert zelfs een zuiver medische erkenning voor fiscale doeleinden wanneer de burger in Nederland woont. </w:t>
      </w:r>
    </w:p>
    <w:p w14:paraId="0758F623" w14:textId="77777777" w:rsidR="003D56F4" w:rsidRDefault="003D56F4">
      <w:pPr>
        <w:divId w:val="1406538001"/>
        <w:rPr>
          <w:rFonts w:eastAsia="Times New Roman"/>
          <w:lang w:val="nl-NL"/>
        </w:rPr>
      </w:pPr>
      <w:r>
        <w:rPr>
          <w:rFonts w:eastAsia="Times New Roman"/>
          <w:b/>
          <w:bCs/>
          <w:color w:val="FFFFFF"/>
          <w:sz w:val="20"/>
          <w:szCs w:val="20"/>
          <w:shd w:val="clear" w:color="auto" w:fill="8B1E1E"/>
          <w:lang w:val="nl-NL"/>
        </w:rPr>
        <w:t> 9 </w:t>
      </w:r>
      <w:r>
        <w:rPr>
          <w:rFonts w:eastAsia="Times New Roman"/>
          <w:lang w:val="nl-NL"/>
        </w:rPr>
        <w:t xml:space="preserve"> </w:t>
      </w:r>
      <w:r>
        <w:rPr>
          <w:rStyle w:val="actor-naam1"/>
          <w:rFonts w:eastAsia="Times New Roman"/>
          <w:lang w:val="nl-NL"/>
        </w:rPr>
        <w:t>FOD Financiën</w:t>
      </w:r>
      <w:r>
        <w:rPr>
          <w:rFonts w:eastAsia="Times New Roman"/>
          <w:lang w:val="nl-NL"/>
        </w:rPr>
        <w:br/>
        <w:t>De Belgische nationale belastingadministratie.</w:t>
      </w:r>
      <w:r>
        <w:rPr>
          <w:rFonts w:eastAsia="Times New Roman"/>
          <w:lang w:val="nl-NL"/>
        </w:rPr>
        <w:br/>
      </w:r>
      <w:r>
        <w:rPr>
          <w:rStyle w:val="actor-rol1"/>
          <w:rFonts w:eastAsia="Times New Roman"/>
          <w:lang w:val="nl-NL"/>
        </w:rPr>
        <w:t>Rol in dit dossier:</w:t>
      </w:r>
      <w:r>
        <w:rPr>
          <w:rFonts w:eastAsia="Times New Roman"/>
          <w:lang w:val="nl-NL"/>
        </w:rPr>
        <w:t xml:space="preserve"> Wisselt via het groene EU-kanaal automatisch inkomensdata uit met Nederland, maar beslist autonoom over fiscale vrijstellingen en eist een attest van DG HAN dat deze instantie in dit dossier niet levert. Verhoogt vervolgens de drempel (9 punten) boven wat DG HAN toekent (8 punten). </w:t>
      </w:r>
    </w:p>
    <w:p w14:paraId="7AE7622C" w14:textId="77777777" w:rsidR="003D56F4" w:rsidRDefault="003D56F4">
      <w:pPr>
        <w:divId w:val="1206135791"/>
        <w:rPr>
          <w:rFonts w:eastAsia="Times New Roman"/>
          <w:lang w:val="nl-NL"/>
        </w:rPr>
      </w:pPr>
      <w:r>
        <w:rPr>
          <w:rFonts w:eastAsia="Times New Roman"/>
          <w:b/>
          <w:bCs/>
          <w:color w:val="FFFFFF"/>
          <w:sz w:val="20"/>
          <w:szCs w:val="20"/>
          <w:shd w:val="clear" w:color="auto" w:fill="8B1E1E"/>
          <w:lang w:val="nl-NL"/>
        </w:rPr>
        <w:t> 10 </w:t>
      </w:r>
      <w:r>
        <w:rPr>
          <w:rFonts w:eastAsia="Times New Roman"/>
          <w:lang w:val="nl-NL"/>
        </w:rPr>
        <w:t xml:space="preserve"> </w:t>
      </w:r>
      <w:r>
        <w:rPr>
          <w:rStyle w:val="actor-naam1"/>
          <w:rFonts w:eastAsia="Times New Roman"/>
          <w:lang w:val="nl-NL"/>
        </w:rPr>
        <w:t>Rijksdienst voor Arbeidsvoorziening (RVA)</w:t>
      </w:r>
      <w:r>
        <w:rPr>
          <w:rFonts w:eastAsia="Times New Roman"/>
          <w:lang w:val="nl-NL"/>
        </w:rPr>
        <w:br/>
        <w:t>De Belgische federale instelling die de werkloosheidsverzekering reguleert en Europese loopbaanattesten (PD U1) aflevert.</w:t>
      </w:r>
      <w:r>
        <w:rPr>
          <w:rFonts w:eastAsia="Times New Roman"/>
          <w:lang w:val="nl-NL"/>
        </w:rPr>
        <w:br/>
      </w:r>
      <w:r>
        <w:rPr>
          <w:rStyle w:val="actor-rol1"/>
          <w:rFonts w:eastAsia="Times New Roman"/>
          <w:lang w:val="nl-NL"/>
        </w:rPr>
        <w:t>Rol in dit dossier:</w:t>
      </w:r>
      <w:r>
        <w:rPr>
          <w:rFonts w:eastAsia="Times New Roman"/>
          <w:lang w:val="nl-NL"/>
        </w:rPr>
        <w:t xml:space="preserve"> Weigert buitenlandse loopbaangegevens in het eigen systeem te integreren. Eist voor onderwijsloopbanen een C4-formulier dat in dat statuut juridisch niet bestaat. </w:t>
      </w:r>
    </w:p>
    <w:p w14:paraId="19AE1A70" w14:textId="77777777" w:rsidR="003D56F4" w:rsidRDefault="003D56F4">
      <w:pPr>
        <w:divId w:val="320080619"/>
        <w:rPr>
          <w:rFonts w:eastAsia="Times New Roman"/>
          <w:lang w:val="nl-NL"/>
        </w:rPr>
      </w:pPr>
      <w:r>
        <w:rPr>
          <w:rFonts w:eastAsia="Times New Roman"/>
          <w:b/>
          <w:bCs/>
          <w:color w:val="FFFFFF"/>
          <w:sz w:val="20"/>
          <w:szCs w:val="20"/>
          <w:shd w:val="clear" w:color="auto" w:fill="8B1E1E"/>
          <w:lang w:val="nl-NL"/>
        </w:rPr>
        <w:t> 11 </w:t>
      </w:r>
      <w:r>
        <w:rPr>
          <w:rFonts w:eastAsia="Times New Roman"/>
          <w:lang w:val="nl-NL"/>
        </w:rPr>
        <w:t xml:space="preserve"> </w:t>
      </w:r>
      <w:r>
        <w:rPr>
          <w:rStyle w:val="actor-naam1"/>
          <w:rFonts w:eastAsia="Times New Roman"/>
          <w:lang w:val="nl-NL"/>
        </w:rPr>
        <w:t>Parentia</w:t>
      </w:r>
      <w:r>
        <w:rPr>
          <w:rFonts w:eastAsia="Times New Roman"/>
          <w:lang w:val="nl-NL"/>
        </w:rPr>
        <w:br/>
        <w:t>Erkend Belgisch uitbetalingsorganisme voor gezinsbijslagen en het Vlaamse Groeipakket.</w:t>
      </w:r>
      <w:r>
        <w:rPr>
          <w:rFonts w:eastAsia="Times New Roman"/>
          <w:lang w:val="nl-NL"/>
        </w:rPr>
        <w:br/>
      </w:r>
      <w:r>
        <w:rPr>
          <w:rStyle w:val="actor-rol1"/>
          <w:rFonts w:eastAsia="Times New Roman"/>
          <w:lang w:val="nl-NL"/>
        </w:rPr>
        <w:t>Rol in dit dossier:</w:t>
      </w:r>
      <w:r>
        <w:rPr>
          <w:rFonts w:eastAsia="Times New Roman"/>
          <w:lang w:val="nl-NL"/>
        </w:rPr>
        <w:t xml:space="preserve"> Leest inkomensdata via de Kruispuntbank (KSZ) en is daardoor blind afhankelijk van wat het ziekenfonds (CM) doorgeeft. Wanneer CM de ziektestatus niet registreert, bevriest de sociale toeslag. </w:t>
      </w:r>
    </w:p>
    <w:p w14:paraId="4738F641" w14:textId="77777777" w:rsidR="003D56F4" w:rsidRDefault="003D56F4">
      <w:pPr>
        <w:divId w:val="1609386492"/>
        <w:rPr>
          <w:rFonts w:eastAsia="Times New Roman"/>
          <w:lang w:val="nl-NL"/>
        </w:rPr>
      </w:pPr>
      <w:r>
        <w:rPr>
          <w:rFonts w:eastAsia="Times New Roman"/>
          <w:b/>
          <w:bCs/>
          <w:color w:val="FFFFFF"/>
          <w:sz w:val="20"/>
          <w:szCs w:val="20"/>
          <w:shd w:val="clear" w:color="auto" w:fill="8B1E1E"/>
          <w:lang w:val="nl-NL"/>
        </w:rPr>
        <w:t> 12 </w:t>
      </w:r>
      <w:r>
        <w:rPr>
          <w:rFonts w:eastAsia="Times New Roman"/>
          <w:lang w:val="nl-NL"/>
        </w:rPr>
        <w:t xml:space="preserve"> </w:t>
      </w:r>
      <w:r>
        <w:rPr>
          <w:rStyle w:val="actor-naam1"/>
          <w:rFonts w:eastAsia="Times New Roman"/>
          <w:lang w:val="nl-NL"/>
        </w:rPr>
        <w:t>Agentschap voor Onderwijsdiensten (AGODI)</w:t>
      </w:r>
      <w:r>
        <w:rPr>
          <w:rFonts w:eastAsia="Times New Roman"/>
          <w:lang w:val="nl-NL"/>
        </w:rPr>
        <w:br/>
        <w:t>Uitvoerend agentschap van het Vlaamse Ministerie van Onderwijs dat de loonadministratie van onderwijspersoneel verzorgt.</w:t>
      </w:r>
      <w:r>
        <w:rPr>
          <w:rFonts w:eastAsia="Times New Roman"/>
          <w:lang w:val="nl-NL"/>
        </w:rPr>
        <w:br/>
      </w:r>
      <w:r>
        <w:rPr>
          <w:rStyle w:val="actor-rol1"/>
          <w:rFonts w:eastAsia="Times New Roman"/>
          <w:lang w:val="nl-NL"/>
        </w:rPr>
        <w:t>Rol in dit dossier:</w:t>
      </w:r>
      <w:r>
        <w:rPr>
          <w:rFonts w:eastAsia="Times New Roman"/>
          <w:lang w:val="nl-NL"/>
        </w:rPr>
        <w:t xml:space="preserve"> Voert de bedrijfsvoorheffing af voor de moeder, maar weigert retroactieve fiscale correcties op basis van een federaal handicapattest. Verschuilt zich achter het schoolsecretariaat en de federale fiscus. </w:t>
      </w:r>
    </w:p>
    <w:p w14:paraId="6F4C04F6" w14:textId="77777777" w:rsidR="003D56F4" w:rsidRDefault="003D56F4">
      <w:pPr>
        <w:divId w:val="1505586468"/>
        <w:rPr>
          <w:rFonts w:eastAsia="Times New Roman"/>
          <w:lang w:val="nl-NL"/>
        </w:rPr>
      </w:pPr>
      <w:r>
        <w:rPr>
          <w:rFonts w:eastAsia="Times New Roman"/>
          <w:b/>
          <w:bCs/>
          <w:color w:val="FFFFFF"/>
          <w:sz w:val="20"/>
          <w:szCs w:val="20"/>
          <w:shd w:val="clear" w:color="auto" w:fill="8B1E1E"/>
          <w:lang w:val="nl-NL"/>
        </w:rPr>
        <w:t> 13 </w:t>
      </w:r>
      <w:r>
        <w:rPr>
          <w:rFonts w:eastAsia="Times New Roman"/>
          <w:lang w:val="nl-NL"/>
        </w:rPr>
        <w:t xml:space="preserve"> </w:t>
      </w:r>
      <w:r>
        <w:rPr>
          <w:rStyle w:val="actor-naam1"/>
          <w:rFonts w:eastAsia="Times New Roman"/>
          <w:lang w:val="nl-NL"/>
        </w:rPr>
        <w:t>Algemeen Christelijk Vakverbond (ACV)</w:t>
      </w:r>
      <w:r>
        <w:rPr>
          <w:rFonts w:eastAsia="Times New Roman"/>
          <w:lang w:val="nl-NL"/>
        </w:rPr>
        <w:br/>
        <w:t>De grootste Belgische vakbond, tevens uitbetalingsinstelling en verstrekker van sociaalrechtelijke bijstand.</w:t>
      </w:r>
      <w:r>
        <w:rPr>
          <w:rFonts w:eastAsia="Times New Roman"/>
          <w:lang w:val="nl-NL"/>
        </w:rPr>
        <w:br/>
      </w:r>
      <w:r>
        <w:rPr>
          <w:rStyle w:val="actor-rol1"/>
          <w:rFonts w:eastAsia="Times New Roman"/>
          <w:lang w:val="nl-NL"/>
        </w:rPr>
        <w:t>Rol in dit dossier:</w:t>
      </w:r>
      <w:r>
        <w:rPr>
          <w:rFonts w:eastAsia="Times New Roman"/>
          <w:lang w:val="nl-NL"/>
        </w:rPr>
        <w:t xml:space="preserve"> </w:t>
      </w:r>
      <w:r>
        <w:rPr>
          <w:rFonts w:eastAsia="Times New Roman"/>
          <w:lang w:val="nl-NL"/>
        </w:rPr>
        <w:t xml:space="preserve">Erkent de systeemfout volmondig maar weigert juridische interventie tegen de CM zodra de patiënt zelf geen lidnummer heeft. Solidariteit stopt bij de individuele lidmaatschapsgrens. </w:t>
      </w:r>
    </w:p>
    <w:p w14:paraId="52673A0B" w14:textId="77777777" w:rsidR="003D56F4" w:rsidRDefault="003D56F4">
      <w:pPr>
        <w:pStyle w:val="Kop4"/>
        <w:divId w:val="659697370"/>
        <w:rPr>
          <w:rFonts w:eastAsia="Times New Roman"/>
          <w:lang w:val="nl-NL"/>
        </w:rPr>
      </w:pPr>
      <w:r>
        <w:rPr>
          <w:rFonts w:eastAsia="Times New Roman"/>
          <w:lang w:val="nl-NL"/>
        </w:rPr>
        <w:t>Toezicht</w:t>
      </w:r>
    </w:p>
    <w:p w14:paraId="5D2A8865" w14:textId="77777777" w:rsidR="003D56F4" w:rsidRDefault="003D56F4">
      <w:pPr>
        <w:divId w:val="737628448"/>
        <w:rPr>
          <w:rFonts w:eastAsia="Times New Roman"/>
          <w:lang w:val="nl-NL"/>
        </w:rPr>
      </w:pPr>
      <w:r>
        <w:rPr>
          <w:rFonts w:eastAsia="Times New Roman"/>
          <w:b/>
          <w:bCs/>
          <w:color w:val="FFFFFF"/>
          <w:sz w:val="20"/>
          <w:szCs w:val="20"/>
          <w:shd w:val="clear" w:color="auto" w:fill="8B1E1E"/>
          <w:lang w:val="nl-NL"/>
        </w:rPr>
        <w:t> 14 </w:t>
      </w:r>
      <w:r>
        <w:rPr>
          <w:rFonts w:eastAsia="Times New Roman"/>
          <w:lang w:val="nl-NL"/>
        </w:rPr>
        <w:t xml:space="preserve"> </w:t>
      </w:r>
      <w:r>
        <w:rPr>
          <w:rStyle w:val="actor-naam1"/>
          <w:rFonts w:eastAsia="Times New Roman"/>
          <w:lang w:val="nl-NL"/>
        </w:rPr>
        <w:t>Rijksinstituut voor Ziekte- en Invaliditeitsverzekering (RIZIV)</w:t>
      </w:r>
      <w:r>
        <w:rPr>
          <w:rFonts w:eastAsia="Times New Roman"/>
          <w:lang w:val="nl-NL"/>
        </w:rPr>
        <w:br/>
        <w:t>De centrale federale instelling die de verplichte ziekte- en invaliditeitsverzekering aanstuurt en financiert.</w:t>
      </w:r>
      <w:r>
        <w:rPr>
          <w:rFonts w:eastAsia="Times New Roman"/>
          <w:lang w:val="nl-NL"/>
        </w:rPr>
        <w:br/>
      </w:r>
      <w:r>
        <w:rPr>
          <w:rStyle w:val="actor-rol1"/>
          <w:rFonts w:eastAsia="Times New Roman"/>
          <w:lang w:val="nl-NL"/>
        </w:rPr>
        <w:t>Rol in dit dossier:</w:t>
      </w:r>
      <w:r>
        <w:rPr>
          <w:rFonts w:eastAsia="Times New Roman"/>
          <w:lang w:val="nl-NL"/>
        </w:rPr>
        <w:t xml:space="preserve"> Bevestigt schriftelijk dat medische erkenning losstaat van een financieel uitkeringsrecht, maar weigert in individuele dossiers dwingend in te grijpen op beslissingen van het ziekenfonds. </w:t>
      </w:r>
    </w:p>
    <w:p w14:paraId="43BF60B6" w14:textId="77777777" w:rsidR="003D56F4" w:rsidRDefault="003D56F4">
      <w:pPr>
        <w:divId w:val="1480226097"/>
        <w:rPr>
          <w:rFonts w:eastAsia="Times New Roman"/>
          <w:lang w:val="nl-NL"/>
        </w:rPr>
      </w:pPr>
      <w:r>
        <w:rPr>
          <w:rFonts w:eastAsia="Times New Roman"/>
          <w:b/>
          <w:bCs/>
          <w:color w:val="FFFFFF"/>
          <w:sz w:val="20"/>
          <w:szCs w:val="20"/>
          <w:shd w:val="clear" w:color="auto" w:fill="8B1E1E"/>
          <w:lang w:val="nl-NL"/>
        </w:rPr>
        <w:t> 15 </w:t>
      </w:r>
      <w:r>
        <w:rPr>
          <w:rFonts w:eastAsia="Times New Roman"/>
          <w:lang w:val="nl-NL"/>
        </w:rPr>
        <w:t xml:space="preserve"> </w:t>
      </w:r>
      <w:r>
        <w:rPr>
          <w:rStyle w:val="actor-naam1"/>
          <w:rFonts w:eastAsia="Times New Roman"/>
          <w:lang w:val="nl-NL"/>
        </w:rPr>
        <w:t>Controledienst voor de Ziekenfondsen (CDZ)</w:t>
      </w:r>
      <w:r>
        <w:rPr>
          <w:rFonts w:eastAsia="Times New Roman"/>
          <w:lang w:val="nl-NL"/>
        </w:rPr>
        <w:br/>
        <w:t>Federale toezichthouder op de ziekenfondsen.</w:t>
      </w:r>
      <w:r>
        <w:rPr>
          <w:rFonts w:eastAsia="Times New Roman"/>
          <w:lang w:val="nl-NL"/>
        </w:rPr>
        <w:br/>
      </w:r>
      <w:r>
        <w:rPr>
          <w:rStyle w:val="actor-rol1"/>
          <w:rFonts w:eastAsia="Times New Roman"/>
          <w:lang w:val="nl-NL"/>
        </w:rPr>
        <w:t>Rol in dit dossier:</w:t>
      </w:r>
      <w:r>
        <w:rPr>
          <w:rFonts w:eastAsia="Times New Roman"/>
          <w:lang w:val="nl-NL"/>
        </w:rPr>
        <w:t xml:space="preserve"> Verklaart zich onbevoegd voor individuele dossiers. Kwalificeert een structurele schending van het Unierecht als een individueel medisch geschil en sluit het dossier. </w:t>
      </w:r>
    </w:p>
    <w:p w14:paraId="1FEDEDAD" w14:textId="77777777" w:rsidR="003D56F4" w:rsidRDefault="003D56F4">
      <w:pPr>
        <w:divId w:val="2101674224"/>
        <w:rPr>
          <w:rFonts w:eastAsia="Times New Roman"/>
          <w:lang w:val="nl-NL"/>
        </w:rPr>
      </w:pPr>
      <w:r>
        <w:rPr>
          <w:rFonts w:eastAsia="Times New Roman"/>
          <w:b/>
          <w:bCs/>
          <w:color w:val="FFFFFF"/>
          <w:sz w:val="20"/>
          <w:szCs w:val="20"/>
          <w:shd w:val="clear" w:color="auto" w:fill="8B1E1E"/>
          <w:lang w:val="nl-NL"/>
        </w:rPr>
        <w:t> 16 </w:t>
      </w:r>
      <w:r>
        <w:rPr>
          <w:rFonts w:eastAsia="Times New Roman"/>
          <w:lang w:val="nl-NL"/>
        </w:rPr>
        <w:t xml:space="preserve"> </w:t>
      </w:r>
      <w:r>
        <w:rPr>
          <w:rStyle w:val="actor-naam1"/>
          <w:rFonts w:eastAsia="Times New Roman"/>
          <w:lang w:val="nl-NL"/>
        </w:rPr>
        <w:t>Federale Ombudsman</w:t>
      </w:r>
      <w:r>
        <w:rPr>
          <w:rFonts w:eastAsia="Times New Roman"/>
          <w:lang w:val="nl-NL"/>
        </w:rPr>
        <w:br/>
        <w:t>Onafhankelijke klachtenbehandelaar van de Belgische federale overheid.</w:t>
      </w:r>
      <w:r>
        <w:rPr>
          <w:rFonts w:eastAsia="Times New Roman"/>
          <w:lang w:val="nl-NL"/>
        </w:rPr>
        <w:br/>
      </w:r>
      <w:r>
        <w:rPr>
          <w:rStyle w:val="actor-rol1"/>
          <w:rFonts w:eastAsia="Times New Roman"/>
          <w:lang w:val="nl-NL"/>
        </w:rPr>
        <w:t>Rol in dit dossier:</w:t>
      </w:r>
      <w:r>
        <w:rPr>
          <w:rFonts w:eastAsia="Times New Roman"/>
          <w:lang w:val="nl-NL"/>
        </w:rPr>
        <w:t xml:space="preserve"> Bereikt een procedurele doorbraak bij DG HAN, maar capituleert voor het administratieve verweer van de CM. Sluit het dossier definitief zonder de onderliggende impasse op te lossen. </w:t>
      </w:r>
    </w:p>
    <w:p w14:paraId="05C3CB3C" w14:textId="77777777" w:rsidR="003D56F4" w:rsidRDefault="003D56F4">
      <w:pPr>
        <w:divId w:val="249117888"/>
        <w:rPr>
          <w:rFonts w:eastAsia="Times New Roman"/>
          <w:lang w:val="nl-NL"/>
        </w:rPr>
      </w:pPr>
      <w:r>
        <w:rPr>
          <w:rFonts w:eastAsia="Times New Roman"/>
          <w:b/>
          <w:bCs/>
          <w:color w:val="FFFFFF"/>
          <w:sz w:val="20"/>
          <w:szCs w:val="20"/>
          <w:shd w:val="clear" w:color="auto" w:fill="8B1E1E"/>
          <w:lang w:val="nl-NL"/>
        </w:rPr>
        <w:t> 17 </w:t>
      </w:r>
      <w:r>
        <w:rPr>
          <w:rFonts w:eastAsia="Times New Roman"/>
          <w:lang w:val="nl-NL"/>
        </w:rPr>
        <w:t xml:space="preserve"> </w:t>
      </w:r>
      <w:r>
        <w:rPr>
          <w:rStyle w:val="actor-naam1"/>
          <w:rFonts w:eastAsia="Times New Roman"/>
          <w:lang w:val="nl-NL"/>
        </w:rPr>
        <w:t>Arbeidsauditoraat Gent</w:t>
      </w:r>
      <w:r>
        <w:rPr>
          <w:rFonts w:eastAsia="Times New Roman"/>
          <w:lang w:val="nl-NL"/>
        </w:rPr>
        <w:br/>
        <w:t>Het gespecialiseerde openbaar ministerie bij de arbeidsrechtbanken, bevoegd voor de sociale zekerheidswetgeving.</w:t>
      </w:r>
      <w:r>
        <w:rPr>
          <w:rFonts w:eastAsia="Times New Roman"/>
          <w:lang w:val="nl-NL"/>
        </w:rPr>
        <w:br/>
      </w:r>
      <w:r>
        <w:rPr>
          <w:rStyle w:val="actor-rol1"/>
          <w:rFonts w:eastAsia="Times New Roman"/>
          <w:lang w:val="nl-NL"/>
        </w:rPr>
        <w:t>Rol in dit dossier:</w:t>
      </w:r>
      <w:r>
        <w:rPr>
          <w:rFonts w:eastAsia="Times New Roman"/>
          <w:lang w:val="nl-NL"/>
        </w:rPr>
        <w:t xml:space="preserve"> Verklaart zich onbevoegd voor toezicht op de ziekenfondsen. Kwalificeert de administratieve impasse als een burgerlijk geschil en verwijst door naar de Arbeidsrechtbank. </w:t>
      </w:r>
    </w:p>
    <w:p w14:paraId="435877EA" w14:textId="77777777" w:rsidR="003D56F4" w:rsidRDefault="003D56F4">
      <w:pPr>
        <w:divId w:val="1052657453"/>
        <w:rPr>
          <w:rFonts w:eastAsia="Times New Roman"/>
          <w:lang w:val="nl-NL"/>
        </w:rPr>
      </w:pPr>
      <w:r>
        <w:rPr>
          <w:rFonts w:eastAsia="Times New Roman"/>
          <w:b/>
          <w:bCs/>
          <w:color w:val="FFFFFF"/>
          <w:sz w:val="20"/>
          <w:szCs w:val="20"/>
          <w:shd w:val="clear" w:color="auto" w:fill="8B1E1E"/>
          <w:lang w:val="nl-NL"/>
        </w:rPr>
        <w:t> 18 </w:t>
      </w:r>
      <w:r>
        <w:rPr>
          <w:rFonts w:eastAsia="Times New Roman"/>
          <w:lang w:val="nl-NL"/>
        </w:rPr>
        <w:t xml:space="preserve"> </w:t>
      </w:r>
      <w:r>
        <w:rPr>
          <w:rStyle w:val="actor-naam1"/>
          <w:rFonts w:eastAsia="Times New Roman"/>
          <w:lang w:val="nl-NL"/>
        </w:rPr>
        <w:t>UNIA (Interfederaal Gelijkekansencentrum)</w:t>
      </w:r>
      <w:r>
        <w:rPr>
          <w:rFonts w:eastAsia="Times New Roman"/>
          <w:lang w:val="nl-NL"/>
        </w:rPr>
        <w:br/>
        <w:t>Onafhankelijke instelling die discriminatie bestrijdt.</w:t>
      </w:r>
      <w:r>
        <w:rPr>
          <w:rFonts w:eastAsia="Times New Roman"/>
          <w:lang w:val="nl-NL"/>
        </w:rPr>
        <w:br/>
      </w:r>
      <w:r>
        <w:rPr>
          <w:rStyle w:val="actor-rol1"/>
          <w:rFonts w:eastAsia="Times New Roman"/>
          <w:lang w:val="nl-NL"/>
        </w:rPr>
        <w:t>Rol in dit dossier:</w:t>
      </w:r>
      <w:r>
        <w:rPr>
          <w:rFonts w:eastAsia="Times New Roman"/>
          <w:lang w:val="nl-NL"/>
        </w:rPr>
        <w:t xml:space="preserve"> Verklaart zich onbevoegd omdat woonplaats geen beschermd criterium is in de antidiscriminatiewetgeving. Uitsluiting die rechtstreeks uit een wet of decreet voortvloeit valt buiten het mandaat. </w:t>
      </w:r>
    </w:p>
    <w:p w14:paraId="33FD31E9" w14:textId="77777777" w:rsidR="003D56F4" w:rsidRDefault="003D56F4">
      <w:pPr>
        <w:divId w:val="707070601"/>
        <w:rPr>
          <w:rFonts w:eastAsia="Times New Roman"/>
          <w:lang w:val="nl-NL"/>
        </w:rPr>
      </w:pPr>
      <w:r>
        <w:rPr>
          <w:rFonts w:eastAsia="Times New Roman"/>
          <w:b/>
          <w:bCs/>
          <w:color w:val="FFFFFF"/>
          <w:sz w:val="20"/>
          <w:szCs w:val="20"/>
          <w:shd w:val="clear" w:color="auto" w:fill="8B1E1E"/>
          <w:lang w:val="nl-NL"/>
        </w:rPr>
        <w:t> 19 </w:t>
      </w:r>
      <w:r>
        <w:rPr>
          <w:rFonts w:eastAsia="Times New Roman"/>
          <w:lang w:val="nl-NL"/>
        </w:rPr>
        <w:t xml:space="preserve"> </w:t>
      </w:r>
      <w:r>
        <w:rPr>
          <w:rStyle w:val="actor-naam1"/>
          <w:rFonts w:eastAsia="Times New Roman"/>
          <w:lang w:val="nl-NL"/>
        </w:rPr>
        <w:t>Orde der Artsen</w:t>
      </w:r>
      <w:r>
        <w:rPr>
          <w:rFonts w:eastAsia="Times New Roman"/>
          <w:lang w:val="nl-NL"/>
        </w:rPr>
        <w:br/>
        <w:t>Publiekrechtelijke beroepsorganisatie die toezicht houdt op de medische deontologie en het tuchtrecht uitoefent.</w:t>
      </w:r>
      <w:r>
        <w:rPr>
          <w:rFonts w:eastAsia="Times New Roman"/>
          <w:lang w:val="nl-NL"/>
        </w:rPr>
        <w:br/>
      </w:r>
      <w:r>
        <w:rPr>
          <w:rStyle w:val="actor-rol1"/>
          <w:rFonts w:eastAsia="Times New Roman"/>
          <w:lang w:val="nl-NL"/>
        </w:rPr>
        <w:t>Rol in dit dossier:</w:t>
      </w:r>
      <w:r>
        <w:rPr>
          <w:rFonts w:eastAsia="Times New Roman"/>
          <w:lang w:val="nl-NL"/>
        </w:rPr>
        <w:t xml:space="preserve"> Behandelt klachten over controle- en expertiseartsen binnen een gesloten tuchtrechtelijke procedure. De patiënt is geen procespartij, en het mandaat is beperkt tot het individuele handelen van de arts. </w:t>
      </w:r>
    </w:p>
    <w:p w14:paraId="137092AF" w14:textId="77777777" w:rsidR="003D56F4" w:rsidRDefault="003D56F4">
      <w:pPr>
        <w:pStyle w:val="Kop4"/>
        <w:divId w:val="659697370"/>
        <w:rPr>
          <w:rFonts w:eastAsia="Times New Roman"/>
          <w:lang w:val="nl-NL"/>
        </w:rPr>
      </w:pPr>
      <w:r>
        <w:rPr>
          <w:rFonts w:eastAsia="Times New Roman"/>
          <w:lang w:val="nl-NL"/>
        </w:rPr>
        <w:t>Politiek</w:t>
      </w:r>
    </w:p>
    <w:p w14:paraId="60B811A6" w14:textId="77777777" w:rsidR="003D56F4" w:rsidRDefault="003D56F4">
      <w:pPr>
        <w:divId w:val="602569914"/>
        <w:rPr>
          <w:rFonts w:eastAsia="Times New Roman"/>
          <w:lang w:val="nl-NL"/>
        </w:rPr>
      </w:pPr>
      <w:r>
        <w:rPr>
          <w:rFonts w:eastAsia="Times New Roman"/>
          <w:b/>
          <w:bCs/>
          <w:color w:val="FFFFFF"/>
          <w:sz w:val="20"/>
          <w:szCs w:val="20"/>
          <w:shd w:val="clear" w:color="auto" w:fill="8B1E1E"/>
          <w:lang w:val="nl-NL"/>
        </w:rPr>
        <w:t> 20 </w:t>
      </w:r>
      <w:r>
        <w:rPr>
          <w:rFonts w:eastAsia="Times New Roman"/>
          <w:lang w:val="nl-NL"/>
        </w:rPr>
        <w:t xml:space="preserve"> </w:t>
      </w:r>
      <w:r>
        <w:rPr>
          <w:rStyle w:val="actor-naam1"/>
          <w:rFonts w:eastAsia="Times New Roman"/>
          <w:lang w:val="nl-NL"/>
        </w:rPr>
        <w:t>Kamer van Volksvertegenwoordigers — Commissie Sociale Zaken, Werk en Pensioenen</w:t>
      </w:r>
      <w:r>
        <w:rPr>
          <w:rFonts w:eastAsia="Times New Roman"/>
          <w:lang w:val="nl-NL"/>
        </w:rPr>
        <w:br/>
        <w:t>De vaste parlementscommissie die de federale socialezekerheidswetgeving opstelt en de bevoegde ministers controleert.</w:t>
      </w:r>
      <w:r>
        <w:rPr>
          <w:rFonts w:eastAsia="Times New Roman"/>
          <w:lang w:val="nl-NL"/>
        </w:rPr>
        <w:br/>
      </w:r>
      <w:r>
        <w:rPr>
          <w:rStyle w:val="actor-rol1"/>
          <w:rFonts w:eastAsia="Times New Roman"/>
          <w:lang w:val="nl-NL"/>
        </w:rPr>
        <w:t>Rol in dit dossier:</w:t>
      </w:r>
      <w:r>
        <w:rPr>
          <w:rFonts w:eastAsia="Times New Roman"/>
          <w:lang w:val="nl-NL"/>
        </w:rPr>
        <w:t xml:space="preserve"> Ontvangt een gedocumenteerde melding van systeemfalen, maar activeert geen parlementair instrument. Geen vraag, geen interpellatie, geen hoorzitting. </w:t>
      </w:r>
    </w:p>
    <w:p w14:paraId="1089F17D" w14:textId="77777777" w:rsidR="003D56F4" w:rsidRDefault="003D56F4">
      <w:pPr>
        <w:divId w:val="106315498"/>
        <w:rPr>
          <w:rFonts w:eastAsia="Times New Roman"/>
          <w:lang w:val="nl-NL"/>
        </w:rPr>
      </w:pPr>
      <w:r>
        <w:rPr>
          <w:rFonts w:eastAsia="Times New Roman"/>
          <w:b/>
          <w:bCs/>
          <w:color w:val="FFFFFF"/>
          <w:sz w:val="20"/>
          <w:szCs w:val="20"/>
          <w:shd w:val="clear" w:color="auto" w:fill="8B1E1E"/>
          <w:lang w:val="nl-NL"/>
        </w:rPr>
        <w:t> 21 </w:t>
      </w:r>
      <w:r>
        <w:rPr>
          <w:rFonts w:eastAsia="Times New Roman"/>
          <w:lang w:val="nl-NL"/>
        </w:rPr>
        <w:t xml:space="preserve"> </w:t>
      </w:r>
      <w:r>
        <w:rPr>
          <w:rStyle w:val="actor-naam1"/>
          <w:rFonts w:eastAsia="Times New Roman"/>
          <w:lang w:val="nl-NL"/>
        </w:rPr>
        <w:t>Kamer van Volksvertegenwoordigers — Commissie voor de Verzoekschriften</w:t>
      </w:r>
      <w:r>
        <w:rPr>
          <w:rFonts w:eastAsia="Times New Roman"/>
          <w:lang w:val="nl-NL"/>
        </w:rPr>
        <w:br/>
        <w:t>De parlementaire commissie die het grondwettelijke petitierecht behandelt.</w:t>
      </w:r>
      <w:r>
        <w:rPr>
          <w:rFonts w:eastAsia="Times New Roman"/>
          <w:lang w:val="nl-NL"/>
        </w:rPr>
        <w:br/>
      </w:r>
      <w:r>
        <w:rPr>
          <w:rStyle w:val="actor-rol1"/>
          <w:rFonts w:eastAsia="Times New Roman"/>
          <w:lang w:val="nl-NL"/>
        </w:rPr>
        <w:t>Rol in dit dossier:</w:t>
      </w:r>
      <w:r>
        <w:rPr>
          <w:rFonts w:eastAsia="Times New Roman"/>
          <w:lang w:val="nl-NL"/>
        </w:rPr>
        <w:t xml:space="preserve"> Verklaart het verzoekschrift ontvankelijk en stuurt het door naar de bevoegde vakcommissie en de minister. Daarmee stopt de interventie. Procedurele afvinking zonder inhoudelijke actie. </w:t>
      </w:r>
    </w:p>
    <w:p w14:paraId="1701F645" w14:textId="77777777" w:rsidR="003D56F4" w:rsidRDefault="003D56F4">
      <w:pPr>
        <w:divId w:val="1015502031"/>
        <w:rPr>
          <w:rFonts w:eastAsia="Times New Roman"/>
          <w:lang w:val="nl-NL"/>
        </w:rPr>
      </w:pPr>
      <w:r>
        <w:rPr>
          <w:rFonts w:eastAsia="Times New Roman"/>
          <w:b/>
          <w:bCs/>
          <w:color w:val="FFFFFF"/>
          <w:sz w:val="20"/>
          <w:szCs w:val="20"/>
          <w:shd w:val="clear" w:color="auto" w:fill="8B1E1E"/>
          <w:lang w:val="nl-NL"/>
        </w:rPr>
        <w:t> 22 </w:t>
      </w:r>
      <w:r>
        <w:rPr>
          <w:rFonts w:eastAsia="Times New Roman"/>
          <w:lang w:val="nl-NL"/>
        </w:rPr>
        <w:t xml:space="preserve"> </w:t>
      </w:r>
      <w:r>
        <w:rPr>
          <w:rStyle w:val="actor-naam1"/>
          <w:rFonts w:eastAsia="Times New Roman"/>
          <w:lang w:val="nl-NL"/>
        </w:rPr>
        <w:t>Belgische Politieke Partijen</w:t>
      </w:r>
      <w:r>
        <w:rPr>
          <w:rFonts w:eastAsia="Times New Roman"/>
          <w:lang w:val="nl-NL"/>
        </w:rPr>
        <w:br/>
        <w:t>De partijen die de wetgevende en uitvoerende macht vormen.</w:t>
      </w:r>
      <w:r>
        <w:rPr>
          <w:rFonts w:eastAsia="Times New Roman"/>
          <w:lang w:val="nl-NL"/>
        </w:rPr>
        <w:br/>
      </w:r>
      <w:r>
        <w:rPr>
          <w:rStyle w:val="actor-rol1"/>
          <w:rFonts w:eastAsia="Times New Roman"/>
          <w:lang w:val="nl-NL"/>
        </w:rPr>
        <w:t>Rol in dit dossier:</w:t>
      </w:r>
      <w:r>
        <w:rPr>
          <w:rFonts w:eastAsia="Times New Roman"/>
          <w:lang w:val="nl-NL"/>
        </w:rPr>
        <w:t xml:space="preserve"> Negen partijen worden aangeschreven. Vijf produceren geen reactie. De andere vier verwijzen naar studiediensten of verklaren zich onbevoegd. Geen enkele partij activeert een parlementair instrument. </w:t>
      </w:r>
    </w:p>
    <w:p w14:paraId="41516ED6" w14:textId="77777777" w:rsidR="003D56F4" w:rsidRDefault="003D56F4">
      <w:pPr>
        <w:pStyle w:val="Kop4"/>
        <w:divId w:val="659697370"/>
        <w:rPr>
          <w:rFonts w:eastAsia="Times New Roman"/>
          <w:lang w:val="nl-NL"/>
        </w:rPr>
      </w:pPr>
      <w:r>
        <w:rPr>
          <w:rFonts w:eastAsia="Times New Roman"/>
          <w:lang w:val="nl-NL"/>
        </w:rPr>
        <w:t>Symboliek</w:t>
      </w:r>
    </w:p>
    <w:p w14:paraId="6C15E34D" w14:textId="77777777" w:rsidR="003D56F4" w:rsidRDefault="003D56F4">
      <w:pPr>
        <w:divId w:val="793913463"/>
        <w:rPr>
          <w:rFonts w:eastAsia="Times New Roman"/>
          <w:lang w:val="nl-NL"/>
        </w:rPr>
      </w:pPr>
      <w:r>
        <w:rPr>
          <w:rFonts w:eastAsia="Times New Roman"/>
          <w:b/>
          <w:bCs/>
          <w:color w:val="FFFFFF"/>
          <w:sz w:val="20"/>
          <w:szCs w:val="20"/>
          <w:shd w:val="clear" w:color="auto" w:fill="8B1E1E"/>
          <w:lang w:val="nl-NL"/>
        </w:rPr>
        <w:t> 23 </w:t>
      </w:r>
      <w:r>
        <w:rPr>
          <w:rFonts w:eastAsia="Times New Roman"/>
          <w:lang w:val="nl-NL"/>
        </w:rPr>
        <w:t xml:space="preserve"> </w:t>
      </w:r>
      <w:r>
        <w:rPr>
          <w:rStyle w:val="actor-naam1"/>
          <w:rFonts w:eastAsia="Times New Roman"/>
          <w:lang w:val="nl-NL"/>
        </w:rPr>
        <w:t>Koninklijk Paleis van België</w:t>
      </w:r>
      <w:r>
        <w:rPr>
          <w:rFonts w:eastAsia="Times New Roman"/>
          <w:lang w:val="nl-NL"/>
        </w:rPr>
        <w:br/>
        <w:t>Het kabinet van de Koning, dat verzoekschriften van burgers behandelt.</w:t>
      </w:r>
      <w:r>
        <w:rPr>
          <w:rFonts w:eastAsia="Times New Roman"/>
          <w:lang w:val="nl-NL"/>
        </w:rPr>
        <w:br/>
      </w:r>
      <w:r>
        <w:rPr>
          <w:rStyle w:val="actor-rol1"/>
          <w:rFonts w:eastAsia="Times New Roman"/>
          <w:lang w:val="nl-NL"/>
        </w:rPr>
        <w:t>Rol in dit dossier:</w:t>
      </w:r>
      <w:r>
        <w:rPr>
          <w:rFonts w:eastAsia="Times New Roman"/>
          <w:lang w:val="nl-NL"/>
        </w:rPr>
        <w:t xml:space="preserve"> Symbolische eindhalte. Bevestigt de ontvangst en stuurt door naar de bevoegde minister — waarmee de burger terug bij de uitvoeringslaag belandt. De mailserver van het Paleis is technisch onbereikbaar. </w:t>
      </w:r>
    </w:p>
    <w:tbl>
      <w:tblPr>
        <w:tblW w:w="5000" w:type="pct"/>
        <w:tblCellMar>
          <w:top w:w="15" w:type="dxa"/>
          <w:left w:w="15" w:type="dxa"/>
          <w:bottom w:w="15" w:type="dxa"/>
          <w:right w:w="15" w:type="dxa"/>
        </w:tblCellMar>
        <w:tblLook w:val="04A0" w:firstRow="1" w:lastRow="0" w:firstColumn="1" w:lastColumn="0" w:noHBand="0" w:noVBand="1"/>
      </w:tblPr>
      <w:tblGrid>
        <w:gridCol w:w="9019"/>
      </w:tblGrid>
      <w:tr w:rsidR="00000000" w14:paraId="7A0C2F6B" w14:textId="77777777">
        <w:trPr>
          <w:divId w:val="659697370"/>
        </w:trPr>
        <w:tc>
          <w:tcPr>
            <w:tcW w:w="0" w:type="auto"/>
            <w:tcBorders>
              <w:top w:val="single" w:sz="6" w:space="0" w:color="D5D0C5"/>
              <w:left w:val="single" w:sz="36" w:space="0" w:color="1A3C6E"/>
              <w:bottom w:val="single" w:sz="6" w:space="0" w:color="D5D0C5"/>
              <w:right w:val="single" w:sz="6" w:space="0" w:color="D5D0C5"/>
            </w:tcBorders>
            <w:shd w:val="clear" w:color="auto" w:fill="EDF2F8"/>
            <w:tcMar>
              <w:top w:w="160" w:type="dxa"/>
              <w:left w:w="240" w:type="dxa"/>
              <w:bottom w:w="160" w:type="dxa"/>
              <w:right w:w="240" w:type="dxa"/>
            </w:tcMar>
            <w:hideMark/>
          </w:tcPr>
          <w:p w14:paraId="1EBDFFD4" w14:textId="77777777" w:rsidR="003D56F4" w:rsidRDefault="003D56F4">
            <w:pPr>
              <w:spacing w:before="240" w:after="240"/>
              <w:rPr>
                <w:rFonts w:eastAsia="Times New Roman"/>
                <w:sz w:val="21"/>
                <w:szCs w:val="21"/>
              </w:rPr>
            </w:pPr>
            <w:r>
              <w:rPr>
                <w:rStyle w:val="Zwaar"/>
                <w:rFonts w:eastAsia="Times New Roman"/>
                <w:sz w:val="21"/>
                <w:szCs w:val="21"/>
              </w:rPr>
              <w:t>WERELD NEDERLAND</w:t>
            </w:r>
          </w:p>
        </w:tc>
      </w:tr>
    </w:tbl>
    <w:p w14:paraId="4084200B" w14:textId="77777777" w:rsidR="003D56F4" w:rsidRDefault="003D56F4">
      <w:pPr>
        <w:pStyle w:val="Kop4"/>
        <w:divId w:val="659697370"/>
        <w:rPr>
          <w:rFonts w:eastAsia="Times New Roman"/>
          <w:lang w:val="nl-NL"/>
        </w:rPr>
      </w:pPr>
      <w:r>
        <w:rPr>
          <w:rFonts w:eastAsia="Times New Roman"/>
          <w:lang w:val="nl-NL"/>
        </w:rPr>
        <w:t>Uitvoering</w:t>
      </w:r>
    </w:p>
    <w:p w14:paraId="27CE2FB9" w14:textId="77777777" w:rsidR="003D56F4" w:rsidRDefault="003D56F4">
      <w:pPr>
        <w:divId w:val="1483741004"/>
        <w:rPr>
          <w:rFonts w:eastAsia="Times New Roman"/>
          <w:lang w:val="nl-NL"/>
        </w:rPr>
      </w:pPr>
      <w:r>
        <w:rPr>
          <w:rFonts w:eastAsia="Times New Roman"/>
          <w:b/>
          <w:bCs/>
          <w:color w:val="FFFFFF"/>
          <w:sz w:val="20"/>
          <w:szCs w:val="20"/>
          <w:shd w:val="clear" w:color="auto" w:fill="1A3C6E"/>
          <w:lang w:val="nl-NL"/>
        </w:rPr>
        <w:t> 24 </w:t>
      </w:r>
      <w:r>
        <w:rPr>
          <w:rFonts w:eastAsia="Times New Roman"/>
          <w:lang w:val="nl-NL"/>
        </w:rPr>
        <w:t xml:space="preserve"> </w:t>
      </w:r>
      <w:r>
        <w:rPr>
          <w:rStyle w:val="actor-naam1"/>
          <w:rFonts w:eastAsia="Times New Roman"/>
          <w:lang w:val="nl-NL"/>
        </w:rPr>
        <w:t>CZ (Centrale Zorgverzekeraar)</w:t>
      </w:r>
      <w:r>
        <w:rPr>
          <w:rFonts w:eastAsia="Times New Roman"/>
          <w:lang w:val="nl-NL"/>
        </w:rPr>
        <w:br/>
      </w:r>
      <w:r>
        <w:rPr>
          <w:rFonts w:eastAsia="Times New Roman"/>
          <w:lang w:val="nl-NL"/>
        </w:rPr>
        <w:t>Grote Nederlandse zorgverzekeraar die de verplichte basisverzekering uitvoert en de verdragspolis aan Nederlandse zijde beheert.</w:t>
      </w:r>
      <w:r>
        <w:rPr>
          <w:rFonts w:eastAsia="Times New Roman"/>
          <w:lang w:val="nl-NL"/>
        </w:rPr>
        <w:br/>
      </w:r>
      <w:r>
        <w:rPr>
          <w:rStyle w:val="actor-rol1"/>
          <w:rFonts w:eastAsia="Times New Roman"/>
          <w:lang w:val="nl-NL"/>
        </w:rPr>
        <w:t>Rol in dit dossier:</w:t>
      </w:r>
      <w:r>
        <w:rPr>
          <w:rFonts w:eastAsia="Times New Roman"/>
          <w:lang w:val="nl-NL"/>
        </w:rPr>
        <w:t xml:space="preserve"> Vergoedt medische rekeningen, maar weigert ziekenvervoer op basis van een perimetrie-eis die in België niet standaard wordt gemeten. Registreert de verdragspolis niet in het RIV-register, met het argument dat een verdragspolis geen Nederlandse zorgverzekering is. </w:t>
      </w:r>
    </w:p>
    <w:p w14:paraId="2C098B00" w14:textId="77777777" w:rsidR="003D56F4" w:rsidRDefault="003D56F4">
      <w:pPr>
        <w:divId w:val="1391541672"/>
        <w:rPr>
          <w:rFonts w:eastAsia="Times New Roman"/>
          <w:lang w:val="nl-NL"/>
        </w:rPr>
      </w:pPr>
      <w:r>
        <w:rPr>
          <w:rFonts w:eastAsia="Times New Roman"/>
          <w:b/>
          <w:bCs/>
          <w:color w:val="FFFFFF"/>
          <w:sz w:val="20"/>
          <w:szCs w:val="20"/>
          <w:shd w:val="clear" w:color="auto" w:fill="1A3C6E"/>
          <w:lang w:val="nl-NL"/>
        </w:rPr>
        <w:t> 25 </w:t>
      </w:r>
      <w:r>
        <w:rPr>
          <w:rFonts w:eastAsia="Times New Roman"/>
          <w:lang w:val="nl-NL"/>
        </w:rPr>
        <w:t xml:space="preserve"> </w:t>
      </w:r>
      <w:r>
        <w:rPr>
          <w:rStyle w:val="actor-naam1"/>
          <w:rFonts w:eastAsia="Times New Roman"/>
          <w:lang w:val="nl-NL"/>
        </w:rPr>
        <w:t>ZorgSaam</w:t>
      </w:r>
      <w:r>
        <w:rPr>
          <w:rFonts w:eastAsia="Times New Roman"/>
          <w:lang w:val="nl-NL"/>
        </w:rPr>
        <w:br/>
        <w:t>Regionale zorgaanbieder in Zeeuws-Vlaanderen.</w:t>
      </w:r>
      <w:r>
        <w:rPr>
          <w:rFonts w:eastAsia="Times New Roman"/>
          <w:lang w:val="nl-NL"/>
        </w:rPr>
        <w:br/>
      </w:r>
      <w:r>
        <w:rPr>
          <w:rStyle w:val="actor-rol1"/>
          <w:rFonts w:eastAsia="Times New Roman"/>
          <w:lang w:val="nl-NL"/>
        </w:rPr>
        <w:t>Rol in dit dossier:</w:t>
      </w:r>
      <w:r>
        <w:rPr>
          <w:rFonts w:eastAsia="Times New Roman"/>
          <w:lang w:val="nl-NL"/>
        </w:rPr>
        <w:t xml:space="preserve"> Levert maandenlang complexe wondzorg aan huis en documenteert 126 klinische entries. Deze rapportage is niet automatisch zichtbaar voor UWV, CZ of de Belgische sociale zekerheid. Externe Belgische documenten worden passief gearchiveerd onder een multimedia-tab. </w:t>
      </w:r>
    </w:p>
    <w:p w14:paraId="05263AB9" w14:textId="77777777" w:rsidR="003D56F4" w:rsidRDefault="003D56F4">
      <w:pPr>
        <w:divId w:val="1683433273"/>
        <w:rPr>
          <w:rFonts w:eastAsia="Times New Roman"/>
          <w:lang w:val="nl-NL"/>
        </w:rPr>
      </w:pPr>
      <w:r>
        <w:rPr>
          <w:rFonts w:eastAsia="Times New Roman"/>
          <w:b/>
          <w:bCs/>
          <w:color w:val="FFFFFF"/>
          <w:sz w:val="20"/>
          <w:szCs w:val="20"/>
          <w:shd w:val="clear" w:color="auto" w:fill="1A3C6E"/>
          <w:lang w:val="nl-NL"/>
        </w:rPr>
        <w:t> 26 </w:t>
      </w:r>
      <w:r>
        <w:rPr>
          <w:rFonts w:eastAsia="Times New Roman"/>
          <w:lang w:val="nl-NL"/>
        </w:rPr>
        <w:t xml:space="preserve"> </w:t>
      </w:r>
      <w:r>
        <w:rPr>
          <w:rStyle w:val="actor-naam1"/>
          <w:rFonts w:eastAsia="Times New Roman"/>
          <w:lang w:val="nl-NL"/>
        </w:rPr>
        <w:t>CAK (Centraal Administratie Kantoor)</w:t>
      </w:r>
      <w:r>
        <w:rPr>
          <w:rFonts w:eastAsia="Times New Roman"/>
          <w:lang w:val="nl-NL"/>
        </w:rPr>
        <w:br/>
        <w:t>Zelfstandig bestuursorgaan dat het landelijke verzekeringsregister (RIV) beheert en de verdragsregelingen uitvoert.</w:t>
      </w:r>
      <w:r>
        <w:rPr>
          <w:rFonts w:eastAsia="Times New Roman"/>
          <w:lang w:val="nl-NL"/>
        </w:rPr>
        <w:br/>
      </w:r>
      <w:r>
        <w:rPr>
          <w:rStyle w:val="actor-rol1"/>
          <w:rFonts w:eastAsia="Times New Roman"/>
          <w:lang w:val="nl-NL"/>
        </w:rPr>
        <w:t>Rol in dit dossier:</w:t>
      </w:r>
      <w:r>
        <w:rPr>
          <w:rFonts w:eastAsia="Times New Roman"/>
          <w:lang w:val="nl-NL"/>
        </w:rPr>
        <w:t xml:space="preserve"> Weigert de verdragspolis te registreren met een procedureel argument: het systeem kent alleen de "gewone" grensarbeider (werken in Nederland, wonen in het buitenland), niet de omgekeerde situatie (wonen in Nederland, werken in België). De computer kent het veld niet. </w:t>
      </w:r>
    </w:p>
    <w:p w14:paraId="26A775C5" w14:textId="77777777" w:rsidR="003D56F4" w:rsidRDefault="003D56F4">
      <w:pPr>
        <w:divId w:val="1010259901"/>
        <w:rPr>
          <w:rFonts w:eastAsia="Times New Roman"/>
          <w:lang w:val="nl-NL"/>
        </w:rPr>
      </w:pPr>
      <w:r>
        <w:rPr>
          <w:rFonts w:eastAsia="Times New Roman"/>
          <w:b/>
          <w:bCs/>
          <w:color w:val="FFFFFF"/>
          <w:sz w:val="20"/>
          <w:szCs w:val="20"/>
          <w:shd w:val="clear" w:color="auto" w:fill="1A3C6E"/>
          <w:lang w:val="nl-NL"/>
        </w:rPr>
        <w:t> 27 </w:t>
      </w:r>
      <w:r>
        <w:rPr>
          <w:rFonts w:eastAsia="Times New Roman"/>
          <w:lang w:val="nl-NL"/>
        </w:rPr>
        <w:t xml:space="preserve"> </w:t>
      </w:r>
      <w:r>
        <w:rPr>
          <w:rStyle w:val="actor-naam1"/>
          <w:rFonts w:eastAsia="Times New Roman"/>
          <w:lang w:val="nl-NL"/>
        </w:rPr>
        <w:t>Zorginstituut Nederland (ZIN) — uitvoering</w:t>
      </w:r>
      <w:r>
        <w:rPr>
          <w:rFonts w:eastAsia="Times New Roman"/>
          <w:lang w:val="nl-NL"/>
        </w:rPr>
        <w:br/>
        <w:t>Zelfstandig bestuursorgaan onder het Ministerie van VWS.</w:t>
      </w:r>
      <w:r>
        <w:rPr>
          <w:rFonts w:eastAsia="Times New Roman"/>
          <w:lang w:val="nl-NL"/>
        </w:rPr>
        <w:br/>
      </w:r>
      <w:r>
        <w:rPr>
          <w:rStyle w:val="actor-rol1"/>
          <w:rFonts w:eastAsia="Times New Roman"/>
          <w:lang w:val="nl-NL"/>
        </w:rPr>
        <w:t>Rol in dit dossier:</w:t>
      </w:r>
      <w:r>
        <w:rPr>
          <w:rFonts w:eastAsia="Times New Roman"/>
          <w:lang w:val="nl-NL"/>
        </w:rPr>
        <w:t xml:space="preserve"> Beheert en superviseert het RIV-register op systeemniveau, maar weigert inzage in individuele persoonsgegevens. Verwijst terug naar CZ en het CAK. </w:t>
      </w:r>
    </w:p>
    <w:p w14:paraId="015DC0A4" w14:textId="77777777" w:rsidR="003D56F4" w:rsidRDefault="003D56F4">
      <w:pPr>
        <w:divId w:val="43724961"/>
        <w:rPr>
          <w:rFonts w:eastAsia="Times New Roman"/>
          <w:lang w:val="nl-NL"/>
        </w:rPr>
      </w:pPr>
      <w:r>
        <w:rPr>
          <w:rFonts w:eastAsia="Times New Roman"/>
          <w:b/>
          <w:bCs/>
          <w:color w:val="FFFFFF"/>
          <w:sz w:val="20"/>
          <w:szCs w:val="20"/>
          <w:shd w:val="clear" w:color="auto" w:fill="1A3C6E"/>
          <w:lang w:val="nl-NL"/>
        </w:rPr>
        <w:t> 28 </w:t>
      </w:r>
      <w:r>
        <w:rPr>
          <w:rFonts w:eastAsia="Times New Roman"/>
          <w:lang w:val="nl-NL"/>
        </w:rPr>
        <w:t xml:space="preserve"> </w:t>
      </w:r>
      <w:r>
        <w:rPr>
          <w:rStyle w:val="actor-naam1"/>
          <w:rFonts w:eastAsia="Times New Roman"/>
          <w:lang w:val="nl-NL"/>
        </w:rPr>
        <w:t>Pallion Huisartsenpraktijk</w:t>
      </w:r>
      <w:r>
        <w:rPr>
          <w:rFonts w:eastAsia="Times New Roman"/>
          <w:lang w:val="nl-NL"/>
        </w:rPr>
        <w:br/>
        <w:t>Eerstelijns huisartsenpraktijk in Hulst.</w:t>
      </w:r>
      <w:r>
        <w:rPr>
          <w:rFonts w:eastAsia="Times New Roman"/>
          <w:lang w:val="nl-NL"/>
        </w:rPr>
        <w:br/>
      </w:r>
      <w:r>
        <w:rPr>
          <w:rStyle w:val="actor-rol1"/>
          <w:rFonts w:eastAsia="Times New Roman"/>
          <w:lang w:val="nl-NL"/>
        </w:rPr>
        <w:t>Rol in dit dossier:</w:t>
      </w:r>
      <w:r>
        <w:rPr>
          <w:rFonts w:eastAsia="Times New Roman"/>
          <w:lang w:val="nl-NL"/>
        </w:rPr>
        <w:t xml:space="preserve"> Weigert informatieve inschrijving. De Nederlandse wet verbiedt dubbele inschrijvingen over de grens. De patiënt heeft in zijn eigen woonland geen lokale medische achterwacht die zijn Belgische dossier kent. </w:t>
      </w:r>
    </w:p>
    <w:p w14:paraId="04B3FE4B" w14:textId="77777777" w:rsidR="003D56F4" w:rsidRDefault="003D56F4">
      <w:pPr>
        <w:divId w:val="792675846"/>
        <w:rPr>
          <w:rFonts w:eastAsia="Times New Roman"/>
          <w:lang w:val="nl-NL"/>
        </w:rPr>
      </w:pPr>
      <w:r>
        <w:rPr>
          <w:rFonts w:eastAsia="Times New Roman"/>
          <w:b/>
          <w:bCs/>
          <w:color w:val="FFFFFF"/>
          <w:sz w:val="20"/>
          <w:szCs w:val="20"/>
          <w:shd w:val="clear" w:color="auto" w:fill="1A3C6E"/>
          <w:lang w:val="nl-NL"/>
        </w:rPr>
        <w:t> 29 </w:t>
      </w:r>
      <w:r>
        <w:rPr>
          <w:rFonts w:eastAsia="Times New Roman"/>
          <w:lang w:val="nl-NL"/>
        </w:rPr>
        <w:t xml:space="preserve"> </w:t>
      </w:r>
      <w:r>
        <w:rPr>
          <w:rStyle w:val="actor-naam1"/>
          <w:rFonts w:eastAsia="Times New Roman"/>
          <w:lang w:val="nl-NL"/>
        </w:rPr>
        <w:t>Onafhankelijke Experts NL</w:t>
      </w:r>
      <w:r>
        <w:rPr>
          <w:rFonts w:eastAsia="Times New Roman"/>
          <w:lang w:val="nl-NL"/>
        </w:rPr>
        <w:br/>
        <w:t>Publieke en private keuringsartsen en medische beoordelaars.</w:t>
      </w:r>
      <w:r>
        <w:rPr>
          <w:rFonts w:eastAsia="Times New Roman"/>
          <w:lang w:val="nl-NL"/>
        </w:rPr>
        <w:br/>
      </w:r>
      <w:r>
        <w:rPr>
          <w:rStyle w:val="actor-rol1"/>
          <w:rFonts w:eastAsia="Times New Roman"/>
          <w:lang w:val="nl-NL"/>
        </w:rPr>
        <w:t>Rol in dit dossier:</w:t>
      </w:r>
      <w:r>
        <w:rPr>
          <w:rFonts w:eastAsia="Times New Roman"/>
          <w:lang w:val="nl-NL"/>
        </w:rPr>
        <w:t xml:space="preserve"> De GGD weigert particulieren. Huisartsen weigeren niet-patiënten. Commerciële bureaus vragen exorbitante tarieven voor een keuring op afstand. Het systeem eist een Nederlandse medische nulmeting maar produceert geen toegankelijke weg om die te verkrijgen. </w:t>
      </w:r>
    </w:p>
    <w:p w14:paraId="082F24E5" w14:textId="77777777" w:rsidR="003D56F4" w:rsidRDefault="003D56F4">
      <w:pPr>
        <w:divId w:val="1849756659"/>
        <w:rPr>
          <w:rFonts w:eastAsia="Times New Roman"/>
          <w:lang w:val="nl-NL"/>
        </w:rPr>
      </w:pPr>
      <w:r>
        <w:rPr>
          <w:rFonts w:eastAsia="Times New Roman"/>
          <w:b/>
          <w:bCs/>
          <w:color w:val="FFFFFF"/>
          <w:sz w:val="20"/>
          <w:szCs w:val="20"/>
          <w:shd w:val="clear" w:color="auto" w:fill="1A3C6E"/>
          <w:lang w:val="nl-NL"/>
        </w:rPr>
        <w:t> 30 </w:t>
      </w:r>
      <w:r>
        <w:rPr>
          <w:rFonts w:eastAsia="Times New Roman"/>
          <w:lang w:val="nl-NL"/>
        </w:rPr>
        <w:t xml:space="preserve"> </w:t>
      </w:r>
      <w:r>
        <w:rPr>
          <w:rStyle w:val="actor-naam1"/>
          <w:rFonts w:eastAsia="Times New Roman"/>
          <w:lang w:val="nl-NL"/>
        </w:rPr>
        <w:t>Uitvoeringsinstituut Werknemersverzekeringen (UWV)</w:t>
      </w:r>
      <w:r>
        <w:rPr>
          <w:rFonts w:eastAsia="Times New Roman"/>
          <w:lang w:val="nl-NL"/>
        </w:rPr>
        <w:br/>
        <w:t>Zelfstandig bestuursorgaan dat de werknemersverzekeringen (WIA, WW, Ziektewet) uitvoert en sociaal-medische beoordelingen verricht.</w:t>
      </w:r>
      <w:r>
        <w:rPr>
          <w:rFonts w:eastAsia="Times New Roman"/>
          <w:lang w:val="nl-NL"/>
        </w:rPr>
        <w:br/>
      </w:r>
      <w:r>
        <w:rPr>
          <w:rStyle w:val="actor-rol1"/>
          <w:rFonts w:eastAsia="Times New Roman"/>
          <w:lang w:val="nl-NL"/>
        </w:rPr>
        <w:t>Rol in dit dossier:</w:t>
      </w:r>
      <w:r>
        <w:rPr>
          <w:rFonts w:eastAsia="Times New Roman"/>
          <w:lang w:val="nl-NL"/>
        </w:rPr>
        <w:t xml:space="preserve"> Past het Vester-arrest niet toe. Hanteert een foutieve peildatum (11 mei in plaats van 11 april 2025) en weigert de medische situatie inhoudelijk te beoordelen. Levert een gebrekkig PD U1 af waarin 21 jaar Belgische loopbaan wordt gewist. </w:t>
      </w:r>
    </w:p>
    <w:p w14:paraId="13A71329" w14:textId="77777777" w:rsidR="003D56F4" w:rsidRDefault="003D56F4">
      <w:pPr>
        <w:divId w:val="1724140902"/>
        <w:rPr>
          <w:rFonts w:eastAsia="Times New Roman"/>
          <w:lang w:val="nl-NL"/>
        </w:rPr>
      </w:pPr>
      <w:r>
        <w:rPr>
          <w:rFonts w:eastAsia="Times New Roman"/>
          <w:b/>
          <w:bCs/>
          <w:color w:val="FFFFFF"/>
          <w:sz w:val="20"/>
          <w:szCs w:val="20"/>
          <w:shd w:val="clear" w:color="auto" w:fill="1A3C6E"/>
          <w:lang w:val="nl-NL"/>
        </w:rPr>
        <w:t> 31 </w:t>
      </w:r>
      <w:r>
        <w:rPr>
          <w:rFonts w:eastAsia="Times New Roman"/>
          <w:lang w:val="nl-NL"/>
        </w:rPr>
        <w:t xml:space="preserve"> </w:t>
      </w:r>
      <w:r>
        <w:rPr>
          <w:rStyle w:val="actor-naam1"/>
          <w:rFonts w:eastAsia="Times New Roman"/>
          <w:lang w:val="nl-NL"/>
        </w:rPr>
        <w:t>Sociale Verzekeringsbank (SVB) met Bureau voor Belgische Zaken (BBZ)</w:t>
      </w:r>
      <w:r>
        <w:rPr>
          <w:rFonts w:eastAsia="Times New Roman"/>
          <w:lang w:val="nl-NL"/>
        </w:rPr>
        <w:br/>
        <w:t>Uitvoerder van de Nederlandse volksverzekeringen, met een gespecialiseerd bemiddelingsloket voor grensarbeiders.</w:t>
      </w:r>
      <w:r>
        <w:rPr>
          <w:rFonts w:eastAsia="Times New Roman"/>
          <w:lang w:val="nl-NL"/>
        </w:rPr>
        <w:br/>
      </w:r>
      <w:r>
        <w:rPr>
          <w:rStyle w:val="actor-rol1"/>
          <w:rFonts w:eastAsia="Times New Roman"/>
          <w:lang w:val="nl-NL"/>
        </w:rPr>
        <w:t>Rol in dit dossier:</w:t>
      </w:r>
      <w:r>
        <w:rPr>
          <w:rFonts w:eastAsia="Times New Roman"/>
          <w:lang w:val="nl-NL"/>
        </w:rPr>
        <w:t xml:space="preserve"> Kent de kinderbijslag toe aan de vader omdat de moeder in België werkt, en activeert daarmee het kindgebonden budget. Het BBZ bemiddelt tussen RIZIV en UWV, maar kan niets afdwingen. De bemiddelingsrol wordt beëindigd zonder resultaat. </w:t>
      </w:r>
    </w:p>
    <w:p w14:paraId="0B96B551" w14:textId="77777777" w:rsidR="003D56F4" w:rsidRDefault="003D56F4">
      <w:pPr>
        <w:divId w:val="1777288042"/>
        <w:rPr>
          <w:rFonts w:eastAsia="Times New Roman"/>
          <w:lang w:val="nl-NL"/>
        </w:rPr>
      </w:pPr>
      <w:r>
        <w:rPr>
          <w:rFonts w:eastAsia="Times New Roman"/>
          <w:b/>
          <w:bCs/>
          <w:color w:val="FFFFFF"/>
          <w:sz w:val="20"/>
          <w:szCs w:val="20"/>
          <w:shd w:val="clear" w:color="auto" w:fill="1A3C6E"/>
          <w:lang w:val="nl-NL"/>
        </w:rPr>
        <w:t> 32 </w:t>
      </w:r>
      <w:r>
        <w:rPr>
          <w:rFonts w:eastAsia="Times New Roman"/>
          <w:lang w:val="nl-NL"/>
        </w:rPr>
        <w:t xml:space="preserve"> </w:t>
      </w:r>
      <w:r>
        <w:rPr>
          <w:rStyle w:val="actor-naam1"/>
          <w:rFonts w:eastAsia="Times New Roman"/>
          <w:lang w:val="nl-NL"/>
        </w:rPr>
        <w:t>Belastingdienst (inclusief Dienst Toeslagen)</w:t>
      </w:r>
      <w:r>
        <w:rPr>
          <w:rFonts w:eastAsia="Times New Roman"/>
          <w:lang w:val="nl-NL"/>
        </w:rPr>
        <w:br/>
        <w:t>De Nederlandse rijksbelastingdienst voor heffing van inkomstenbelasting en premies, en uitbetaling van inkomensafhankelijke toeslagen.</w:t>
      </w:r>
      <w:r>
        <w:rPr>
          <w:rFonts w:eastAsia="Times New Roman"/>
          <w:lang w:val="nl-NL"/>
        </w:rPr>
        <w:br/>
      </w:r>
      <w:r>
        <w:rPr>
          <w:rStyle w:val="actor-rol1"/>
          <w:rFonts w:eastAsia="Times New Roman"/>
          <w:lang w:val="nl-NL"/>
        </w:rPr>
        <w:t>Rol in dit dossier:</w:t>
      </w:r>
      <w:r>
        <w:rPr>
          <w:rFonts w:eastAsia="Times New Roman"/>
          <w:lang w:val="nl-NL"/>
        </w:rPr>
        <w:t xml:space="preserve"> Het online aangifteportaal is gebouwd voor een huishouden met Nederlands belastbaar inkomen. Een grensarbeidershuishouden met buitenlands inkomen produceert een nulresultaat. De zorgtoeslag blijft op nul door de RIV-blokkade; huurtoeslag en kindgebonden budget worden deels toegekend. </w:t>
      </w:r>
    </w:p>
    <w:p w14:paraId="2FB68A8C" w14:textId="77777777" w:rsidR="003D56F4" w:rsidRDefault="003D56F4">
      <w:pPr>
        <w:divId w:val="1689208999"/>
        <w:rPr>
          <w:rFonts w:eastAsia="Times New Roman"/>
          <w:lang w:val="nl-NL"/>
        </w:rPr>
      </w:pPr>
      <w:r>
        <w:rPr>
          <w:rFonts w:eastAsia="Times New Roman"/>
          <w:b/>
          <w:bCs/>
          <w:color w:val="FFFFFF"/>
          <w:sz w:val="20"/>
          <w:szCs w:val="20"/>
          <w:shd w:val="clear" w:color="auto" w:fill="1A3C6E"/>
          <w:lang w:val="nl-NL"/>
        </w:rPr>
        <w:t> 33 </w:t>
      </w:r>
      <w:r>
        <w:rPr>
          <w:rFonts w:eastAsia="Times New Roman"/>
          <w:lang w:val="nl-NL"/>
        </w:rPr>
        <w:t xml:space="preserve"> </w:t>
      </w:r>
      <w:r>
        <w:rPr>
          <w:rStyle w:val="actor-naam1"/>
          <w:rFonts w:eastAsia="Times New Roman"/>
          <w:lang w:val="nl-NL"/>
        </w:rPr>
        <w:t>ING Nederland</w:t>
      </w:r>
      <w:r>
        <w:rPr>
          <w:rFonts w:eastAsia="Times New Roman"/>
          <w:lang w:val="nl-NL"/>
        </w:rPr>
        <w:br/>
      </w:r>
      <w:r>
        <w:rPr>
          <w:rFonts w:eastAsia="Times New Roman"/>
          <w:lang w:val="nl-NL"/>
        </w:rPr>
        <w:t>Commerciële huisbank.</w:t>
      </w:r>
      <w:r>
        <w:rPr>
          <w:rFonts w:eastAsia="Times New Roman"/>
          <w:lang w:val="nl-NL"/>
        </w:rPr>
        <w:br/>
      </w:r>
      <w:r>
        <w:rPr>
          <w:rStyle w:val="actor-rol1"/>
          <w:rFonts w:eastAsia="Times New Roman"/>
          <w:lang w:val="nl-NL"/>
        </w:rPr>
        <w:t>Rol in dit dossier:</w:t>
      </w:r>
      <w:r>
        <w:rPr>
          <w:rFonts w:eastAsia="Times New Roman"/>
          <w:lang w:val="nl-NL"/>
        </w:rPr>
        <w:t xml:space="preserve"> Biedt een betalingsregeling voor de opgelopen roodstand en creditcardschuld (ca. € 6.708 totaal), met strikte bancaire beperkingen. De bank wordt de facto schuldeiser van de falende verzorgingsstaat. </w:t>
      </w:r>
    </w:p>
    <w:p w14:paraId="08EDE9A5" w14:textId="77777777" w:rsidR="003D56F4" w:rsidRDefault="003D56F4">
      <w:pPr>
        <w:divId w:val="1406148947"/>
        <w:rPr>
          <w:rFonts w:eastAsia="Times New Roman"/>
          <w:lang w:val="nl-NL"/>
        </w:rPr>
      </w:pPr>
      <w:r>
        <w:rPr>
          <w:rFonts w:eastAsia="Times New Roman"/>
          <w:b/>
          <w:bCs/>
          <w:color w:val="FFFFFF"/>
          <w:sz w:val="20"/>
          <w:szCs w:val="20"/>
          <w:shd w:val="clear" w:color="auto" w:fill="1A3C6E"/>
          <w:lang w:val="nl-NL"/>
        </w:rPr>
        <w:t> 34 </w:t>
      </w:r>
      <w:r>
        <w:rPr>
          <w:rFonts w:eastAsia="Times New Roman"/>
          <w:lang w:val="nl-NL"/>
        </w:rPr>
        <w:t xml:space="preserve"> </w:t>
      </w:r>
      <w:r>
        <w:rPr>
          <w:rStyle w:val="actor-naam1"/>
          <w:rFonts w:eastAsia="Times New Roman"/>
          <w:lang w:val="nl-NL"/>
        </w:rPr>
        <w:t>Vattenfall</w:t>
      </w:r>
      <w:r>
        <w:rPr>
          <w:rFonts w:eastAsia="Times New Roman"/>
          <w:lang w:val="nl-NL"/>
        </w:rPr>
        <w:br/>
        <w:t>Commerciële energieleverancier.</w:t>
      </w:r>
      <w:r>
        <w:rPr>
          <w:rFonts w:eastAsia="Times New Roman"/>
          <w:lang w:val="nl-NL"/>
        </w:rPr>
        <w:br/>
      </w:r>
      <w:r>
        <w:rPr>
          <w:rStyle w:val="actor-rol1"/>
          <w:rFonts w:eastAsia="Times New Roman"/>
          <w:lang w:val="nl-NL"/>
        </w:rPr>
        <w:t>Rol in dit dossier:</w:t>
      </w:r>
      <w:r>
        <w:rPr>
          <w:rFonts w:eastAsia="Times New Roman"/>
          <w:lang w:val="nl-NL"/>
        </w:rPr>
        <w:t xml:space="preserve"> Eist een medische verklaring van een onafhankelijke Nederlandse arts voor de status "medisch kwetsbare consument". Die eis is onuitvoerbaar voor een grensarbeider. Na maanden geeft de leverancier toe dat de eis onterecht was en verwijst door naar de netbeheerder. </w:t>
      </w:r>
    </w:p>
    <w:p w14:paraId="2A292141" w14:textId="77777777" w:rsidR="003D56F4" w:rsidRDefault="003D56F4">
      <w:pPr>
        <w:divId w:val="179122093"/>
        <w:rPr>
          <w:rFonts w:eastAsia="Times New Roman"/>
          <w:lang w:val="nl-NL"/>
        </w:rPr>
      </w:pPr>
      <w:r>
        <w:rPr>
          <w:rFonts w:eastAsia="Times New Roman"/>
          <w:b/>
          <w:bCs/>
          <w:color w:val="FFFFFF"/>
          <w:sz w:val="20"/>
          <w:szCs w:val="20"/>
          <w:shd w:val="clear" w:color="auto" w:fill="1A3C6E"/>
          <w:lang w:val="nl-NL"/>
        </w:rPr>
        <w:t> 35 </w:t>
      </w:r>
      <w:r>
        <w:rPr>
          <w:rFonts w:eastAsia="Times New Roman"/>
          <w:lang w:val="nl-NL"/>
        </w:rPr>
        <w:t xml:space="preserve"> </w:t>
      </w:r>
      <w:r>
        <w:rPr>
          <w:rStyle w:val="actor-naam1"/>
          <w:rFonts w:eastAsia="Times New Roman"/>
          <w:lang w:val="nl-NL"/>
        </w:rPr>
        <w:t>Stedin</w:t>
      </w:r>
      <w:r>
        <w:rPr>
          <w:rFonts w:eastAsia="Times New Roman"/>
          <w:lang w:val="nl-NL"/>
        </w:rPr>
        <w:br/>
        <w:t>Regionale netbeheerder voor gas en elektriciteit in Zeeland.</w:t>
      </w:r>
      <w:r>
        <w:rPr>
          <w:rFonts w:eastAsia="Times New Roman"/>
          <w:lang w:val="nl-NL"/>
        </w:rPr>
        <w:br/>
      </w:r>
      <w:r>
        <w:rPr>
          <w:rStyle w:val="actor-rol1"/>
          <w:rFonts w:eastAsia="Times New Roman"/>
          <w:lang w:val="nl-NL"/>
        </w:rPr>
        <w:t>Rol in dit dossier:</w:t>
      </w:r>
      <w:r>
        <w:rPr>
          <w:rFonts w:eastAsia="Times New Roman"/>
          <w:lang w:val="nl-NL"/>
        </w:rPr>
        <w:t xml:space="preserve"> Verantwoordelijk voor de fysieke leverings- en afsluitgarantie. Er bestaat geen automatische datadoorgifte tussen Vattenfall en Stedin: de patiënt moet de volledige medische bewijslast opnieuw opbouwen bij deze nieuwe private partij. </w:t>
      </w:r>
    </w:p>
    <w:p w14:paraId="06ED8AF1" w14:textId="77777777" w:rsidR="003D56F4" w:rsidRDefault="003D56F4">
      <w:pPr>
        <w:divId w:val="643001213"/>
        <w:rPr>
          <w:rFonts w:eastAsia="Times New Roman"/>
          <w:lang w:val="nl-NL"/>
        </w:rPr>
      </w:pPr>
      <w:r>
        <w:rPr>
          <w:rFonts w:eastAsia="Times New Roman"/>
          <w:b/>
          <w:bCs/>
          <w:color w:val="FFFFFF"/>
          <w:sz w:val="20"/>
          <w:szCs w:val="20"/>
          <w:shd w:val="clear" w:color="auto" w:fill="1A3C6E"/>
          <w:lang w:val="nl-NL"/>
        </w:rPr>
        <w:t> 36 </w:t>
      </w:r>
      <w:r>
        <w:rPr>
          <w:rFonts w:eastAsia="Times New Roman"/>
          <w:lang w:val="nl-NL"/>
        </w:rPr>
        <w:t xml:space="preserve"> </w:t>
      </w:r>
      <w:r>
        <w:rPr>
          <w:rStyle w:val="actor-naam1"/>
          <w:rFonts w:eastAsia="Times New Roman"/>
          <w:lang w:val="nl-NL"/>
        </w:rPr>
        <w:t>Gemeente Hulst (inclusief Stichting Hulst voor Elkaar)</w:t>
      </w:r>
      <w:r>
        <w:rPr>
          <w:rFonts w:eastAsia="Times New Roman"/>
          <w:lang w:val="nl-NL"/>
        </w:rPr>
        <w:br/>
      </w:r>
      <w:r>
        <w:rPr>
          <w:rFonts w:eastAsia="Times New Roman"/>
          <w:lang w:val="nl-NL"/>
        </w:rPr>
        <w:t>Nederlandse grensgemeente en haar uitvoeringsorganisatie voor het sociaal domein (Wmo, Jeugdwet, Participatiewet).</w:t>
      </w:r>
      <w:r>
        <w:rPr>
          <w:rFonts w:eastAsia="Times New Roman"/>
          <w:lang w:val="nl-NL"/>
        </w:rPr>
        <w:br/>
      </w:r>
      <w:r>
        <w:rPr>
          <w:rStyle w:val="actor-rol1"/>
          <w:rFonts w:eastAsia="Times New Roman"/>
          <w:lang w:val="nl-NL"/>
        </w:rPr>
        <w:t>Rol in dit dossier:</w:t>
      </w:r>
      <w:r>
        <w:rPr>
          <w:rFonts w:eastAsia="Times New Roman"/>
          <w:lang w:val="nl-NL"/>
        </w:rPr>
        <w:t xml:space="preserve"> E-mails en AVG-inzageverzoeken via persoonlijke adressen binnen het gemeentedomein worden structureel gefilterd. Alleen de algemene info-adressen staan open voor inkomende correspondentie. Berichten via de persoonlijke adressen expireren zonder inhoudelijke behandeling. De gemeente weigert een administratieve overname van de Europese gehandicaptenparkeerkaart en eist een nie</w:t>
      </w:r>
      <w:r>
        <w:rPr>
          <w:rFonts w:eastAsia="Times New Roman"/>
          <w:lang w:val="nl-NL"/>
        </w:rPr>
        <w:t xml:space="preserve">uwe lokale keuring. </w:t>
      </w:r>
    </w:p>
    <w:p w14:paraId="61F7E83C" w14:textId="77777777" w:rsidR="003D56F4" w:rsidRDefault="003D56F4">
      <w:pPr>
        <w:divId w:val="1221136747"/>
        <w:rPr>
          <w:rFonts w:eastAsia="Times New Roman"/>
          <w:lang w:val="nl-NL"/>
        </w:rPr>
      </w:pPr>
      <w:r>
        <w:rPr>
          <w:rFonts w:eastAsia="Times New Roman"/>
          <w:b/>
          <w:bCs/>
          <w:color w:val="FFFFFF"/>
          <w:sz w:val="20"/>
          <w:szCs w:val="20"/>
          <w:shd w:val="clear" w:color="auto" w:fill="1A3C6E"/>
          <w:lang w:val="nl-NL"/>
        </w:rPr>
        <w:t> 37 </w:t>
      </w:r>
      <w:r>
        <w:rPr>
          <w:rFonts w:eastAsia="Times New Roman"/>
          <w:lang w:val="nl-NL"/>
        </w:rPr>
        <w:t xml:space="preserve"> </w:t>
      </w:r>
      <w:r>
        <w:rPr>
          <w:rStyle w:val="actor-naam1"/>
          <w:rFonts w:eastAsia="Times New Roman"/>
          <w:lang w:val="nl-NL"/>
        </w:rPr>
        <w:t>Reizen door Zeeland</w:t>
      </w:r>
      <w:r>
        <w:rPr>
          <w:rFonts w:eastAsia="Times New Roman"/>
          <w:lang w:val="nl-NL"/>
        </w:rPr>
        <w:br/>
        <w:t>Regionale vervoerscentrale voor Wmo-vervoer.</w:t>
      </w:r>
      <w:r>
        <w:rPr>
          <w:rFonts w:eastAsia="Times New Roman"/>
          <w:lang w:val="nl-NL"/>
        </w:rPr>
        <w:br/>
      </w:r>
      <w:r>
        <w:rPr>
          <w:rStyle w:val="actor-rol1"/>
          <w:rFonts w:eastAsia="Times New Roman"/>
          <w:lang w:val="nl-NL"/>
        </w:rPr>
        <w:t>Rol in dit dossier:</w:t>
      </w:r>
      <w:r>
        <w:rPr>
          <w:rFonts w:eastAsia="Times New Roman"/>
          <w:lang w:val="nl-NL"/>
        </w:rPr>
        <w:t xml:space="preserve"> Weigert ritten naar Belgische overheidsinstanties (bijv. FOD-keuring), maar accepteert ritten naar academische ziekenhuizen over de grens. Het systeem onderscheidt op bestemming, niet op afstand. De incassotermijn houdt geen rekening met het loonbetalingspatroon van grensarbeiders. </w:t>
      </w:r>
    </w:p>
    <w:p w14:paraId="7E9537D6" w14:textId="77777777" w:rsidR="003D56F4" w:rsidRDefault="003D56F4">
      <w:pPr>
        <w:pStyle w:val="Kop4"/>
        <w:divId w:val="659697370"/>
        <w:rPr>
          <w:rFonts w:eastAsia="Times New Roman"/>
          <w:lang w:val="nl-NL"/>
        </w:rPr>
      </w:pPr>
      <w:r>
        <w:rPr>
          <w:rFonts w:eastAsia="Times New Roman"/>
          <w:lang w:val="nl-NL"/>
        </w:rPr>
        <w:t>Toezicht</w:t>
      </w:r>
    </w:p>
    <w:p w14:paraId="3D8BF81D" w14:textId="77777777" w:rsidR="003D56F4" w:rsidRDefault="003D56F4">
      <w:pPr>
        <w:divId w:val="1347368340"/>
        <w:rPr>
          <w:rFonts w:eastAsia="Times New Roman"/>
          <w:lang w:val="nl-NL"/>
        </w:rPr>
      </w:pPr>
      <w:r>
        <w:rPr>
          <w:rFonts w:eastAsia="Times New Roman"/>
          <w:b/>
          <w:bCs/>
          <w:color w:val="FFFFFF"/>
          <w:sz w:val="20"/>
          <w:szCs w:val="20"/>
          <w:shd w:val="clear" w:color="auto" w:fill="1A3C6E"/>
          <w:lang w:val="nl-NL"/>
        </w:rPr>
        <w:t> 38 </w:t>
      </w:r>
      <w:r>
        <w:rPr>
          <w:rFonts w:eastAsia="Times New Roman"/>
          <w:lang w:val="nl-NL"/>
        </w:rPr>
        <w:t xml:space="preserve"> </w:t>
      </w:r>
      <w:r>
        <w:rPr>
          <w:rStyle w:val="actor-naam1"/>
          <w:rFonts w:eastAsia="Times New Roman"/>
          <w:lang w:val="nl-NL"/>
        </w:rPr>
        <w:t>De Nationale Ombudsman (NL)</w:t>
      </w:r>
      <w:r>
        <w:rPr>
          <w:rFonts w:eastAsia="Times New Roman"/>
          <w:lang w:val="nl-NL"/>
        </w:rPr>
        <w:br/>
        <w:t>Onafhankelijk Hoog College van Staat dat het handelen van Nederlandse overheidsinstanties toetst.</w:t>
      </w:r>
      <w:r>
        <w:rPr>
          <w:rFonts w:eastAsia="Times New Roman"/>
          <w:lang w:val="nl-NL"/>
        </w:rPr>
        <w:br/>
      </w:r>
      <w:r>
        <w:rPr>
          <w:rStyle w:val="actor-rol1"/>
          <w:rFonts w:eastAsia="Times New Roman"/>
          <w:lang w:val="nl-NL"/>
        </w:rPr>
        <w:t>Rol in dit dossier:</w:t>
      </w:r>
      <w:r>
        <w:rPr>
          <w:rFonts w:eastAsia="Times New Roman"/>
          <w:lang w:val="nl-NL"/>
        </w:rPr>
        <w:t xml:space="preserve"> Registreert de klacht, meldt capaciteitsproblemen en weigert actieve tussenkomst zolang er bezwaar- of beroepsprocedures lopen. Sluit het dossier definitief en registreert het als passief signaal. </w:t>
      </w:r>
    </w:p>
    <w:p w14:paraId="3DBA559D" w14:textId="77777777" w:rsidR="003D56F4" w:rsidRDefault="003D56F4">
      <w:pPr>
        <w:divId w:val="413938675"/>
        <w:rPr>
          <w:rFonts w:eastAsia="Times New Roman"/>
          <w:lang w:val="nl-NL"/>
        </w:rPr>
      </w:pPr>
      <w:r>
        <w:rPr>
          <w:rFonts w:eastAsia="Times New Roman"/>
          <w:b/>
          <w:bCs/>
          <w:color w:val="FFFFFF"/>
          <w:sz w:val="20"/>
          <w:szCs w:val="20"/>
          <w:shd w:val="clear" w:color="auto" w:fill="1A3C6E"/>
          <w:lang w:val="nl-NL"/>
        </w:rPr>
        <w:t> 39 </w:t>
      </w:r>
      <w:r>
        <w:rPr>
          <w:rFonts w:eastAsia="Times New Roman"/>
          <w:lang w:val="nl-NL"/>
        </w:rPr>
        <w:t xml:space="preserve"> </w:t>
      </w:r>
      <w:r>
        <w:rPr>
          <w:rStyle w:val="actor-naam1"/>
          <w:rFonts w:eastAsia="Times New Roman"/>
          <w:lang w:val="nl-NL"/>
        </w:rPr>
        <w:t>Zorginstituut Nederland (ZIN) — toezicht</w:t>
      </w:r>
      <w:r>
        <w:rPr>
          <w:rFonts w:eastAsia="Times New Roman"/>
          <w:lang w:val="nl-NL"/>
        </w:rPr>
        <w:br/>
        <w:t>Houdt systeemtoezicht op de rechtmatige uitvoering van de Zorgverzekeringswet.</w:t>
      </w:r>
      <w:r>
        <w:rPr>
          <w:rFonts w:eastAsia="Times New Roman"/>
          <w:lang w:val="nl-NL"/>
        </w:rPr>
        <w:br/>
      </w:r>
      <w:r>
        <w:rPr>
          <w:rStyle w:val="actor-rol1"/>
          <w:rFonts w:eastAsia="Times New Roman"/>
          <w:lang w:val="nl-NL"/>
        </w:rPr>
        <w:t>Rol in dit dossier:</w:t>
      </w:r>
      <w:r>
        <w:rPr>
          <w:rFonts w:eastAsia="Times New Roman"/>
          <w:lang w:val="nl-NL"/>
        </w:rPr>
        <w:t xml:space="preserve"> De instantie die het RIV-register beheert, verklaart geen inzage te hebben in individuele persoonsgegevens en weigert het register te controleren. Driehoek CZ, CAK en ZIN blijft gesloten. </w:t>
      </w:r>
    </w:p>
    <w:p w14:paraId="30734326" w14:textId="77777777" w:rsidR="003D56F4" w:rsidRDefault="003D56F4">
      <w:pPr>
        <w:pStyle w:val="Kop4"/>
        <w:divId w:val="659697370"/>
        <w:rPr>
          <w:rFonts w:eastAsia="Times New Roman"/>
          <w:lang w:val="nl-NL"/>
        </w:rPr>
      </w:pPr>
      <w:r>
        <w:rPr>
          <w:rFonts w:eastAsia="Times New Roman"/>
          <w:lang w:val="nl-NL"/>
        </w:rPr>
        <w:t>Politiek</w:t>
      </w:r>
    </w:p>
    <w:p w14:paraId="50E3DDD9" w14:textId="77777777" w:rsidR="003D56F4" w:rsidRDefault="003D56F4">
      <w:pPr>
        <w:divId w:val="425155110"/>
        <w:rPr>
          <w:rFonts w:eastAsia="Times New Roman"/>
          <w:lang w:val="nl-NL"/>
        </w:rPr>
      </w:pPr>
      <w:r>
        <w:rPr>
          <w:rFonts w:eastAsia="Times New Roman"/>
          <w:b/>
          <w:bCs/>
          <w:color w:val="FFFFFF"/>
          <w:sz w:val="20"/>
          <w:szCs w:val="20"/>
          <w:shd w:val="clear" w:color="auto" w:fill="1A3C6E"/>
          <w:lang w:val="nl-NL"/>
        </w:rPr>
        <w:t> 40 </w:t>
      </w:r>
      <w:r>
        <w:rPr>
          <w:rFonts w:eastAsia="Times New Roman"/>
          <w:lang w:val="nl-NL"/>
        </w:rPr>
        <w:t xml:space="preserve"> </w:t>
      </w:r>
      <w:r>
        <w:rPr>
          <w:rStyle w:val="actor-naam1"/>
          <w:rFonts w:eastAsia="Times New Roman"/>
          <w:lang w:val="nl-NL"/>
        </w:rPr>
        <w:t>Tweede Kamer — Vaste Commissie SZW</w:t>
      </w:r>
      <w:r>
        <w:rPr>
          <w:rFonts w:eastAsia="Times New Roman"/>
          <w:lang w:val="nl-NL"/>
        </w:rPr>
        <w:br/>
        <w:t>De parlementaire commissie die de Nederlandse sociale zekerheid controleert.</w:t>
      </w:r>
      <w:r>
        <w:rPr>
          <w:rFonts w:eastAsia="Times New Roman"/>
          <w:lang w:val="nl-NL"/>
        </w:rPr>
        <w:br/>
      </w:r>
      <w:r>
        <w:rPr>
          <w:rStyle w:val="actor-rol1"/>
          <w:rFonts w:eastAsia="Times New Roman"/>
          <w:lang w:val="nl-NL"/>
        </w:rPr>
        <w:t>Rol in dit dossier:</w:t>
      </w:r>
      <w:r>
        <w:rPr>
          <w:rFonts w:eastAsia="Times New Roman"/>
          <w:lang w:val="nl-NL"/>
        </w:rPr>
        <w:t xml:space="preserve"> Registreert de brandbrief formeel en parkeert het dossier voor een commissiedebat. Sluit individuele behandeling uitdrukkelijk uit. </w:t>
      </w:r>
    </w:p>
    <w:p w14:paraId="50C2ADE4" w14:textId="77777777" w:rsidR="003D56F4" w:rsidRDefault="003D56F4">
      <w:pPr>
        <w:divId w:val="293294445"/>
        <w:rPr>
          <w:rFonts w:eastAsia="Times New Roman"/>
          <w:lang w:val="nl-NL"/>
        </w:rPr>
      </w:pPr>
      <w:r>
        <w:rPr>
          <w:rFonts w:eastAsia="Times New Roman"/>
          <w:b/>
          <w:bCs/>
          <w:color w:val="FFFFFF"/>
          <w:sz w:val="20"/>
          <w:szCs w:val="20"/>
          <w:shd w:val="clear" w:color="auto" w:fill="1A3C6E"/>
          <w:lang w:val="nl-NL"/>
        </w:rPr>
        <w:t> 41 </w:t>
      </w:r>
      <w:r>
        <w:rPr>
          <w:rFonts w:eastAsia="Times New Roman"/>
          <w:lang w:val="nl-NL"/>
        </w:rPr>
        <w:t xml:space="preserve"> </w:t>
      </w:r>
      <w:r>
        <w:rPr>
          <w:rStyle w:val="actor-naam1"/>
          <w:rFonts w:eastAsia="Times New Roman"/>
          <w:lang w:val="nl-NL"/>
        </w:rPr>
        <w:t>Nederlandse Politieke Partijen</w:t>
      </w:r>
      <w:r>
        <w:rPr>
          <w:rFonts w:eastAsia="Times New Roman"/>
          <w:lang w:val="nl-NL"/>
        </w:rPr>
        <w:br/>
        <w:t>De volksvertegenwoordigende partijen in het Nederlandse parlement.</w:t>
      </w:r>
      <w:r>
        <w:rPr>
          <w:rFonts w:eastAsia="Times New Roman"/>
          <w:lang w:val="nl-NL"/>
        </w:rPr>
        <w:br/>
      </w:r>
      <w:r>
        <w:rPr>
          <w:rStyle w:val="actor-rol1"/>
          <w:rFonts w:eastAsia="Times New Roman"/>
          <w:lang w:val="nl-NL"/>
        </w:rPr>
        <w:t>Rol in dit dossier:</w:t>
      </w:r>
      <w:r>
        <w:rPr>
          <w:rFonts w:eastAsia="Times New Roman"/>
          <w:lang w:val="nl-NL"/>
        </w:rPr>
        <w:t xml:space="preserve"> Regeringspartijen verwijzen naar de Nationale Ombudsman. Oppositiepartijen sturen het dossier naar beleidsmedewerkers. Geen enkele partij activeert een parlementair instrument. </w:t>
      </w:r>
    </w:p>
    <w:p w14:paraId="5795D86C" w14:textId="77777777" w:rsidR="003D56F4" w:rsidRDefault="003D56F4">
      <w:pPr>
        <w:pStyle w:val="Kop4"/>
        <w:divId w:val="659697370"/>
        <w:rPr>
          <w:rFonts w:eastAsia="Times New Roman"/>
          <w:lang w:val="nl-NL"/>
        </w:rPr>
      </w:pPr>
      <w:r>
        <w:rPr>
          <w:rFonts w:eastAsia="Times New Roman"/>
          <w:lang w:val="nl-NL"/>
        </w:rPr>
        <w:t>Symboliek</w:t>
      </w:r>
    </w:p>
    <w:p w14:paraId="2A9C83D9" w14:textId="77777777" w:rsidR="003D56F4" w:rsidRDefault="003D56F4">
      <w:pPr>
        <w:divId w:val="1726442546"/>
        <w:rPr>
          <w:rFonts w:eastAsia="Times New Roman"/>
          <w:lang w:val="nl-NL"/>
        </w:rPr>
      </w:pPr>
      <w:r>
        <w:rPr>
          <w:rFonts w:eastAsia="Times New Roman"/>
          <w:b/>
          <w:bCs/>
          <w:color w:val="FFFFFF"/>
          <w:sz w:val="20"/>
          <w:szCs w:val="20"/>
          <w:shd w:val="clear" w:color="auto" w:fill="1A3C6E"/>
          <w:lang w:val="nl-NL"/>
        </w:rPr>
        <w:t> 42 </w:t>
      </w:r>
      <w:r>
        <w:rPr>
          <w:rFonts w:eastAsia="Times New Roman"/>
          <w:lang w:val="nl-NL"/>
        </w:rPr>
        <w:t xml:space="preserve"> </w:t>
      </w:r>
      <w:r>
        <w:rPr>
          <w:rStyle w:val="actor-naam1"/>
          <w:rFonts w:eastAsia="Times New Roman"/>
          <w:lang w:val="nl-NL"/>
        </w:rPr>
        <w:t>Koninklijk Huis</w:t>
      </w:r>
      <w:r>
        <w:rPr>
          <w:rFonts w:eastAsia="Times New Roman"/>
          <w:lang w:val="nl-NL"/>
        </w:rPr>
        <w:br/>
        <w:t>Het constitutionele ambt van het Nederlandse staatshoofd.</w:t>
      </w:r>
      <w:r>
        <w:rPr>
          <w:rFonts w:eastAsia="Times New Roman"/>
          <w:lang w:val="nl-NL"/>
        </w:rPr>
        <w:br/>
      </w:r>
      <w:r>
        <w:rPr>
          <w:rStyle w:val="actor-rol1"/>
          <w:rFonts w:eastAsia="Times New Roman"/>
          <w:lang w:val="nl-NL"/>
        </w:rPr>
        <w:t>Rol in dit dossier:</w:t>
      </w:r>
      <w:r>
        <w:rPr>
          <w:rFonts w:eastAsia="Times New Roman"/>
          <w:lang w:val="nl-NL"/>
        </w:rPr>
        <w:t xml:space="preserve"> Kabinet bevestigt de onmogelijkheid tot interventie en biedt aan het verzoekschrift door te geleiden naar de bevoegde minister. De nationale escalatieladder is uitgeput zonder inhoudelijke oplossing. </w:t>
      </w:r>
    </w:p>
    <w:tbl>
      <w:tblPr>
        <w:tblW w:w="5000" w:type="pct"/>
        <w:tblCellMar>
          <w:top w:w="15" w:type="dxa"/>
          <w:left w:w="15" w:type="dxa"/>
          <w:bottom w:w="15" w:type="dxa"/>
          <w:right w:w="15" w:type="dxa"/>
        </w:tblCellMar>
        <w:tblLook w:val="04A0" w:firstRow="1" w:lastRow="0" w:firstColumn="1" w:lastColumn="0" w:noHBand="0" w:noVBand="1"/>
      </w:tblPr>
      <w:tblGrid>
        <w:gridCol w:w="9019"/>
      </w:tblGrid>
      <w:tr w:rsidR="00000000" w14:paraId="725B39BE" w14:textId="77777777">
        <w:trPr>
          <w:divId w:val="659697370"/>
        </w:trPr>
        <w:tc>
          <w:tcPr>
            <w:tcW w:w="0" w:type="auto"/>
            <w:tcBorders>
              <w:top w:val="single" w:sz="6" w:space="0" w:color="D5D0C5"/>
              <w:left w:val="single" w:sz="36" w:space="0" w:color="0D7377"/>
              <w:bottom w:val="single" w:sz="6" w:space="0" w:color="D5D0C5"/>
              <w:right w:val="single" w:sz="6" w:space="0" w:color="D5D0C5"/>
            </w:tcBorders>
            <w:shd w:val="clear" w:color="auto" w:fill="EAF4F4"/>
            <w:tcMar>
              <w:top w:w="160" w:type="dxa"/>
              <w:left w:w="240" w:type="dxa"/>
              <w:bottom w:w="160" w:type="dxa"/>
              <w:right w:w="240" w:type="dxa"/>
            </w:tcMar>
            <w:hideMark/>
          </w:tcPr>
          <w:p w14:paraId="517AE2CA" w14:textId="77777777" w:rsidR="003D56F4" w:rsidRDefault="003D56F4">
            <w:pPr>
              <w:spacing w:before="240" w:after="240"/>
              <w:rPr>
                <w:rFonts w:eastAsia="Times New Roman"/>
                <w:sz w:val="21"/>
                <w:szCs w:val="21"/>
              </w:rPr>
            </w:pPr>
            <w:r>
              <w:rPr>
                <w:rStyle w:val="Zwaar"/>
                <w:rFonts w:eastAsia="Times New Roman"/>
                <w:sz w:val="21"/>
                <w:szCs w:val="21"/>
              </w:rPr>
              <w:t>EU-BUITENLAAG</w:t>
            </w:r>
          </w:p>
        </w:tc>
      </w:tr>
    </w:tbl>
    <w:p w14:paraId="30C3307A" w14:textId="77777777" w:rsidR="003D56F4" w:rsidRDefault="003D56F4">
      <w:pPr>
        <w:pStyle w:val="Kop4"/>
        <w:divId w:val="659697370"/>
        <w:rPr>
          <w:rFonts w:eastAsia="Times New Roman"/>
          <w:lang w:val="nl-NL"/>
        </w:rPr>
      </w:pPr>
      <w:r>
        <w:rPr>
          <w:rFonts w:eastAsia="Times New Roman"/>
          <w:lang w:val="nl-NL"/>
        </w:rPr>
        <w:t>Instellingen</w:t>
      </w:r>
    </w:p>
    <w:p w14:paraId="4B2774F0" w14:textId="77777777" w:rsidR="003D56F4" w:rsidRDefault="003D56F4">
      <w:pPr>
        <w:divId w:val="1268973959"/>
        <w:rPr>
          <w:rFonts w:eastAsia="Times New Roman"/>
          <w:lang w:val="nl-NL"/>
        </w:rPr>
      </w:pPr>
      <w:r>
        <w:rPr>
          <w:rFonts w:eastAsia="Times New Roman"/>
          <w:b/>
          <w:bCs/>
          <w:color w:val="FFFFFF"/>
          <w:sz w:val="20"/>
          <w:szCs w:val="20"/>
          <w:shd w:val="clear" w:color="auto" w:fill="0D7377"/>
          <w:lang w:val="nl-NL"/>
        </w:rPr>
        <w:t> 43 </w:t>
      </w:r>
      <w:r>
        <w:rPr>
          <w:rFonts w:eastAsia="Times New Roman"/>
          <w:lang w:val="nl-NL"/>
        </w:rPr>
        <w:t xml:space="preserve"> </w:t>
      </w:r>
      <w:r>
        <w:rPr>
          <w:rStyle w:val="actor-naam1"/>
          <w:rFonts w:eastAsia="Times New Roman"/>
          <w:lang w:val="nl-NL"/>
        </w:rPr>
        <w:t>Europese Commissie — DG EMPL</w:t>
      </w:r>
      <w:r>
        <w:rPr>
          <w:rFonts w:eastAsia="Times New Roman"/>
          <w:lang w:val="nl-NL"/>
        </w:rPr>
        <w:br/>
        <w:t>Het uitvoerend orgaan van de EU dat toeziet op de toepassing van het Unierecht.</w:t>
      </w:r>
      <w:r>
        <w:rPr>
          <w:rFonts w:eastAsia="Times New Roman"/>
          <w:lang w:val="nl-NL"/>
        </w:rPr>
        <w:br/>
      </w:r>
      <w:r>
        <w:rPr>
          <w:rStyle w:val="actor-rol1"/>
          <w:rFonts w:eastAsia="Times New Roman"/>
          <w:lang w:val="nl-NL"/>
        </w:rPr>
        <w:t>Rol in dit dossier:</w:t>
      </w:r>
      <w:r>
        <w:rPr>
          <w:rFonts w:eastAsia="Times New Roman"/>
          <w:lang w:val="nl-NL"/>
        </w:rPr>
        <w:t xml:space="preserve"> Registreert de klacht, voegt meerdere klachten samen, maar heeft geen handhavingsbevoegdheid in individuele gevallen. Kan alleen een inbreukprocedure starten — een traject van jaren. </w:t>
      </w:r>
    </w:p>
    <w:p w14:paraId="43BDF301" w14:textId="77777777" w:rsidR="003D56F4" w:rsidRDefault="003D56F4">
      <w:pPr>
        <w:divId w:val="365058938"/>
        <w:rPr>
          <w:rFonts w:eastAsia="Times New Roman"/>
          <w:lang w:val="nl-NL"/>
        </w:rPr>
      </w:pPr>
      <w:r>
        <w:rPr>
          <w:rFonts w:eastAsia="Times New Roman"/>
          <w:b/>
          <w:bCs/>
          <w:color w:val="FFFFFF"/>
          <w:sz w:val="20"/>
          <w:szCs w:val="20"/>
          <w:shd w:val="clear" w:color="auto" w:fill="0D7377"/>
          <w:lang w:val="nl-NL"/>
        </w:rPr>
        <w:t> 44 </w:t>
      </w:r>
      <w:r>
        <w:rPr>
          <w:rFonts w:eastAsia="Times New Roman"/>
          <w:lang w:val="nl-NL"/>
        </w:rPr>
        <w:t xml:space="preserve"> </w:t>
      </w:r>
      <w:r>
        <w:rPr>
          <w:rStyle w:val="actor-naam1"/>
          <w:rFonts w:eastAsia="Times New Roman"/>
          <w:lang w:val="nl-NL"/>
        </w:rPr>
        <w:t>Europees Parlement — Commissie Verzoekschriften (PETI)</w:t>
      </w:r>
      <w:r>
        <w:rPr>
          <w:rFonts w:eastAsia="Times New Roman"/>
          <w:lang w:val="nl-NL"/>
        </w:rPr>
        <w:br/>
        <w:t>De commissie die petities van EU-burgers behandelt.</w:t>
      </w:r>
      <w:r>
        <w:rPr>
          <w:rFonts w:eastAsia="Times New Roman"/>
          <w:lang w:val="nl-NL"/>
        </w:rPr>
        <w:br/>
      </w:r>
      <w:r>
        <w:rPr>
          <w:rStyle w:val="actor-rol1"/>
          <w:rFonts w:eastAsia="Times New Roman"/>
          <w:lang w:val="nl-NL"/>
        </w:rPr>
        <w:t>Rol in dit dossier:</w:t>
      </w:r>
      <w:r>
        <w:rPr>
          <w:rFonts w:eastAsia="Times New Roman"/>
          <w:lang w:val="nl-NL"/>
        </w:rPr>
        <w:t xml:space="preserve"> Verklaart een petitie ontvankelijk, publiceert een samenvatting, stelt de petitie open voor medeondertekenaars. Kan echter geen nationale uitvoeringsbesluiten terugdraaien. </w:t>
      </w:r>
    </w:p>
    <w:p w14:paraId="692042B4" w14:textId="77777777" w:rsidR="003D56F4" w:rsidRDefault="003D56F4">
      <w:pPr>
        <w:divId w:val="1922059554"/>
        <w:rPr>
          <w:rFonts w:eastAsia="Times New Roman"/>
          <w:lang w:val="nl-NL"/>
        </w:rPr>
      </w:pPr>
      <w:r>
        <w:rPr>
          <w:rFonts w:eastAsia="Times New Roman"/>
          <w:b/>
          <w:bCs/>
          <w:color w:val="FFFFFF"/>
          <w:sz w:val="20"/>
          <w:szCs w:val="20"/>
          <w:shd w:val="clear" w:color="auto" w:fill="0D7377"/>
          <w:lang w:val="nl-NL"/>
        </w:rPr>
        <w:t> 45 </w:t>
      </w:r>
      <w:r>
        <w:rPr>
          <w:rFonts w:eastAsia="Times New Roman"/>
          <w:lang w:val="nl-NL"/>
        </w:rPr>
        <w:t xml:space="preserve"> </w:t>
      </w:r>
      <w:r>
        <w:rPr>
          <w:rStyle w:val="actor-naam1"/>
          <w:rFonts w:eastAsia="Times New Roman"/>
          <w:lang w:val="nl-NL"/>
        </w:rPr>
        <w:t>Europese Ombudsman</w:t>
      </w:r>
      <w:r>
        <w:rPr>
          <w:rFonts w:eastAsia="Times New Roman"/>
          <w:lang w:val="nl-NL"/>
        </w:rPr>
        <w:br/>
        <w:t>Onafhankelijke klachtenbehandelaar voor EU-instellingen.</w:t>
      </w:r>
      <w:r>
        <w:rPr>
          <w:rFonts w:eastAsia="Times New Roman"/>
          <w:lang w:val="nl-NL"/>
        </w:rPr>
        <w:br/>
      </w:r>
      <w:r>
        <w:rPr>
          <w:rStyle w:val="actor-rol1"/>
          <w:rFonts w:eastAsia="Times New Roman"/>
          <w:lang w:val="nl-NL"/>
        </w:rPr>
        <w:t>Rol in dit dossier:</w:t>
      </w:r>
      <w:r>
        <w:rPr>
          <w:rFonts w:eastAsia="Times New Roman"/>
          <w:lang w:val="nl-NL"/>
        </w:rPr>
        <w:t xml:space="preserve"> Verklaart een klacht over SOLVIT niet-ontvankelijk: SOLVIT is een nationale dienst, geen EU-instelling. Het falen van SOLVIT valt in een jurisdictioneel vacuüm. </w:t>
      </w:r>
    </w:p>
    <w:p w14:paraId="15ABEF53" w14:textId="77777777" w:rsidR="003D56F4" w:rsidRDefault="003D56F4">
      <w:pPr>
        <w:divId w:val="1081216029"/>
        <w:rPr>
          <w:rFonts w:eastAsia="Times New Roman"/>
          <w:lang w:val="nl-NL"/>
        </w:rPr>
      </w:pPr>
      <w:r>
        <w:rPr>
          <w:rFonts w:eastAsia="Times New Roman"/>
          <w:b/>
          <w:bCs/>
          <w:color w:val="FFFFFF"/>
          <w:sz w:val="20"/>
          <w:szCs w:val="20"/>
          <w:shd w:val="clear" w:color="auto" w:fill="0D7377"/>
          <w:lang w:val="nl-NL"/>
        </w:rPr>
        <w:t> 46 </w:t>
      </w:r>
      <w:r>
        <w:rPr>
          <w:rFonts w:eastAsia="Times New Roman"/>
          <w:lang w:val="nl-NL"/>
        </w:rPr>
        <w:t xml:space="preserve"> </w:t>
      </w:r>
      <w:r>
        <w:rPr>
          <w:rStyle w:val="actor-naam1"/>
          <w:rFonts w:eastAsia="Times New Roman"/>
          <w:lang w:val="nl-NL"/>
        </w:rPr>
        <w:t>Europese Raad (EUCO)</w:t>
      </w:r>
      <w:r>
        <w:rPr>
          <w:rFonts w:eastAsia="Times New Roman"/>
          <w:lang w:val="nl-NL"/>
        </w:rPr>
        <w:br/>
        <w:t>Het hoogste politieke orgaan van de EU, gevormd door de staatshoofden en regeringsleiders.</w:t>
      </w:r>
      <w:r>
        <w:rPr>
          <w:rFonts w:eastAsia="Times New Roman"/>
          <w:lang w:val="nl-NL"/>
        </w:rPr>
        <w:br/>
      </w:r>
      <w:r>
        <w:rPr>
          <w:rStyle w:val="actor-rol1"/>
          <w:rFonts w:eastAsia="Times New Roman"/>
          <w:lang w:val="nl-NL"/>
        </w:rPr>
        <w:t>Rol in dit dossier:</w:t>
      </w:r>
      <w:r>
        <w:rPr>
          <w:rFonts w:eastAsia="Times New Roman"/>
          <w:lang w:val="nl-NL"/>
        </w:rPr>
        <w:t xml:space="preserve"> Bepaalt de strategische koers op de lange termijn, maar heeft geen contactmechanisme voor individuele burgers. Is te ver verwijderd van de uitvoeringspraktijk om een rol te spelen. </w:t>
      </w:r>
    </w:p>
    <w:p w14:paraId="00090744" w14:textId="77777777" w:rsidR="003D56F4" w:rsidRDefault="003D56F4">
      <w:pPr>
        <w:divId w:val="1198087206"/>
        <w:rPr>
          <w:rFonts w:eastAsia="Times New Roman"/>
          <w:lang w:val="nl-NL"/>
        </w:rPr>
      </w:pPr>
      <w:r>
        <w:rPr>
          <w:rFonts w:eastAsia="Times New Roman"/>
          <w:b/>
          <w:bCs/>
          <w:color w:val="FFFFFF"/>
          <w:sz w:val="20"/>
          <w:szCs w:val="20"/>
          <w:shd w:val="clear" w:color="auto" w:fill="0D7377"/>
          <w:lang w:val="nl-NL"/>
        </w:rPr>
        <w:t> 47 </w:t>
      </w:r>
      <w:r>
        <w:rPr>
          <w:rFonts w:eastAsia="Times New Roman"/>
          <w:lang w:val="nl-NL"/>
        </w:rPr>
        <w:t xml:space="preserve"> </w:t>
      </w:r>
      <w:r>
        <w:rPr>
          <w:rStyle w:val="actor-naam1"/>
          <w:rFonts w:eastAsia="Times New Roman"/>
          <w:lang w:val="nl-NL"/>
        </w:rPr>
        <w:t>Europees Hof voor de Rechten van de Mens (EHRM)</w:t>
      </w:r>
      <w:r>
        <w:rPr>
          <w:rFonts w:eastAsia="Times New Roman"/>
          <w:lang w:val="nl-NL"/>
        </w:rPr>
        <w:br/>
        <w:t>Internationaal gerechtshof van de Raad van Europa.</w:t>
      </w:r>
      <w:r>
        <w:rPr>
          <w:rFonts w:eastAsia="Times New Roman"/>
          <w:lang w:val="nl-NL"/>
        </w:rPr>
        <w:br/>
      </w:r>
      <w:r>
        <w:rPr>
          <w:rStyle w:val="actor-rol1"/>
          <w:rFonts w:eastAsia="Times New Roman"/>
          <w:lang w:val="nl-NL"/>
        </w:rPr>
        <w:t>Rol in dit dossier:</w:t>
      </w:r>
      <w:r>
        <w:rPr>
          <w:rFonts w:eastAsia="Times New Roman"/>
          <w:lang w:val="nl-NL"/>
        </w:rPr>
        <w:t xml:space="preserve"> Verklaart de klacht onontvankelijk omdat de nationale rechtsmiddelen niet volledig zijn uitgeput. Reduceert het transnationale probleem tot een geschil tegen de Belgische staat alleen. </w:t>
      </w:r>
    </w:p>
    <w:p w14:paraId="75687372" w14:textId="77777777" w:rsidR="003D56F4" w:rsidRDefault="003D56F4">
      <w:pPr>
        <w:divId w:val="801774314"/>
        <w:rPr>
          <w:rFonts w:eastAsia="Times New Roman"/>
          <w:lang w:val="nl-NL"/>
        </w:rPr>
      </w:pPr>
      <w:r>
        <w:rPr>
          <w:rFonts w:eastAsia="Times New Roman"/>
          <w:b/>
          <w:bCs/>
          <w:color w:val="FFFFFF"/>
          <w:sz w:val="20"/>
          <w:szCs w:val="20"/>
          <w:shd w:val="clear" w:color="auto" w:fill="0D7377"/>
          <w:lang w:val="nl-NL"/>
        </w:rPr>
        <w:t> 48 </w:t>
      </w:r>
      <w:r>
        <w:rPr>
          <w:rFonts w:eastAsia="Times New Roman"/>
          <w:lang w:val="nl-NL"/>
        </w:rPr>
        <w:t xml:space="preserve"> </w:t>
      </w:r>
      <w:r>
        <w:rPr>
          <w:rStyle w:val="actor-naam1"/>
          <w:rFonts w:eastAsia="Times New Roman"/>
          <w:lang w:val="nl-NL"/>
        </w:rPr>
        <w:t>Europese Arbeidsautoriteit (ELA)</w:t>
      </w:r>
      <w:r>
        <w:rPr>
          <w:rFonts w:eastAsia="Times New Roman"/>
          <w:lang w:val="nl-NL"/>
        </w:rPr>
        <w:br/>
        <w:t>Gespecialiseerd EU-agentschap voor eerlijke arbeidsmobiliteit en coördinatie van sociale zekerheid.</w:t>
      </w:r>
      <w:r>
        <w:rPr>
          <w:rFonts w:eastAsia="Times New Roman"/>
          <w:lang w:val="nl-NL"/>
        </w:rPr>
        <w:br/>
      </w:r>
      <w:r>
        <w:rPr>
          <w:rStyle w:val="actor-rol1"/>
          <w:rFonts w:eastAsia="Times New Roman"/>
          <w:lang w:val="nl-NL"/>
        </w:rPr>
        <w:t>Rol in dit dossier:</w:t>
      </w:r>
      <w:r>
        <w:rPr>
          <w:rFonts w:eastAsia="Times New Roman"/>
          <w:lang w:val="nl-NL"/>
        </w:rPr>
        <w:t xml:space="preserve"> Bemiddelt uitsluitend op verzoek van nationale overheden zelf, niet op verzoek van individuele burgers. De gespecialiseerde nooduitgang blijft gesloten voor wie hem het hardst nodig heeft. </w:t>
      </w:r>
    </w:p>
    <w:p w14:paraId="4321E203" w14:textId="77777777" w:rsidR="003D56F4" w:rsidRDefault="003D56F4">
      <w:pPr>
        <w:pStyle w:val="Kop4"/>
        <w:divId w:val="659697370"/>
        <w:rPr>
          <w:rFonts w:eastAsia="Times New Roman"/>
          <w:lang w:val="nl-NL"/>
        </w:rPr>
      </w:pPr>
      <w:r>
        <w:rPr>
          <w:rFonts w:eastAsia="Times New Roman"/>
          <w:lang w:val="nl-NL"/>
        </w:rPr>
        <w:t>Bemiddeling</w:t>
      </w:r>
    </w:p>
    <w:p w14:paraId="05E86F79" w14:textId="77777777" w:rsidR="003D56F4" w:rsidRDefault="003D56F4">
      <w:pPr>
        <w:divId w:val="421727846"/>
        <w:rPr>
          <w:rFonts w:eastAsia="Times New Roman"/>
          <w:lang w:val="nl-NL"/>
        </w:rPr>
      </w:pPr>
      <w:r>
        <w:rPr>
          <w:rFonts w:eastAsia="Times New Roman"/>
          <w:b/>
          <w:bCs/>
          <w:color w:val="FFFFFF"/>
          <w:sz w:val="20"/>
          <w:szCs w:val="20"/>
          <w:shd w:val="clear" w:color="auto" w:fill="0D7377"/>
          <w:lang w:val="nl-NL"/>
        </w:rPr>
        <w:t> 49 </w:t>
      </w:r>
      <w:r>
        <w:rPr>
          <w:rFonts w:eastAsia="Times New Roman"/>
          <w:lang w:val="nl-NL"/>
        </w:rPr>
        <w:t xml:space="preserve"> </w:t>
      </w:r>
      <w:r>
        <w:rPr>
          <w:rStyle w:val="actor-naam1"/>
          <w:rFonts w:eastAsia="Times New Roman"/>
          <w:lang w:val="nl-NL"/>
        </w:rPr>
        <w:t>SOLVIT Nederland</w:t>
      </w:r>
      <w:r>
        <w:rPr>
          <w:rFonts w:eastAsia="Times New Roman"/>
          <w:lang w:val="nl-NL"/>
        </w:rPr>
        <w:br/>
        <w:t>Het Nederlandse nationale centrum van het Europese informele probleemoplossingsnetwerk.</w:t>
      </w:r>
      <w:r>
        <w:rPr>
          <w:rFonts w:eastAsia="Times New Roman"/>
          <w:lang w:val="nl-NL"/>
        </w:rPr>
        <w:br/>
      </w:r>
      <w:r>
        <w:rPr>
          <w:rStyle w:val="actor-rol1"/>
          <w:rFonts w:eastAsia="Times New Roman"/>
          <w:lang w:val="nl-NL"/>
        </w:rPr>
        <w:t>Rol in dit dossier:</w:t>
      </w:r>
      <w:r>
        <w:rPr>
          <w:rFonts w:eastAsia="Times New Roman"/>
          <w:lang w:val="nl-NL"/>
        </w:rPr>
        <w:t xml:space="preserve"> Sluit beide dossiers met het oordeel dat de nationale referteperiodes correct zijn toegepast. Weigert het Vester-arrest te toetsen. Weigert doorverwijzing naar de ELA. </w:t>
      </w:r>
    </w:p>
    <w:p w14:paraId="41093B64" w14:textId="77777777" w:rsidR="003D56F4" w:rsidRDefault="003D56F4">
      <w:pPr>
        <w:divId w:val="1851484686"/>
        <w:rPr>
          <w:rFonts w:eastAsia="Times New Roman"/>
          <w:lang w:val="nl-NL"/>
        </w:rPr>
      </w:pPr>
      <w:r>
        <w:rPr>
          <w:rFonts w:eastAsia="Times New Roman"/>
          <w:b/>
          <w:bCs/>
          <w:color w:val="FFFFFF"/>
          <w:sz w:val="20"/>
          <w:szCs w:val="20"/>
          <w:shd w:val="clear" w:color="auto" w:fill="0D7377"/>
          <w:lang w:val="nl-NL"/>
        </w:rPr>
        <w:t> 50 </w:t>
      </w:r>
      <w:r>
        <w:rPr>
          <w:rFonts w:eastAsia="Times New Roman"/>
          <w:lang w:val="nl-NL"/>
        </w:rPr>
        <w:t xml:space="preserve"> </w:t>
      </w:r>
      <w:r>
        <w:rPr>
          <w:rStyle w:val="actor-naam1"/>
          <w:rFonts w:eastAsia="Times New Roman"/>
          <w:lang w:val="nl-NL"/>
        </w:rPr>
        <w:t>SOLVIT België</w:t>
      </w:r>
      <w:r>
        <w:rPr>
          <w:rFonts w:eastAsia="Times New Roman"/>
          <w:lang w:val="nl-NL"/>
        </w:rPr>
        <w:br/>
        <w:t>Het Belgische nationale SOLVIT-centrum.</w:t>
      </w:r>
      <w:r>
        <w:rPr>
          <w:rFonts w:eastAsia="Times New Roman"/>
          <w:lang w:val="nl-NL"/>
        </w:rPr>
        <w:br/>
      </w:r>
      <w:r>
        <w:rPr>
          <w:rStyle w:val="actor-rol1"/>
          <w:rFonts w:eastAsia="Times New Roman"/>
          <w:lang w:val="nl-NL"/>
        </w:rPr>
        <w:t>Rol in dit dossier:</w:t>
      </w:r>
      <w:r>
        <w:rPr>
          <w:rFonts w:eastAsia="Times New Roman"/>
          <w:lang w:val="nl-NL"/>
        </w:rPr>
        <w:t xml:space="preserve"> Verklaart zich onbevoegd voor een inhoudelijke analyse en verwijst terug naar SOLVIT Nederland. Weigert eveneens doorverwijzing naar de ELA. Cirkelverwijzing tussen twee nationale SOLVIT-centra. </w:t>
      </w:r>
    </w:p>
    <w:p w14:paraId="1A383B47" w14:textId="77777777" w:rsidR="003D56F4" w:rsidRDefault="003D56F4">
      <w:pPr>
        <w:divId w:val="1216966126"/>
        <w:rPr>
          <w:rFonts w:eastAsia="Times New Roman"/>
          <w:lang w:val="nl-NL"/>
        </w:rPr>
      </w:pPr>
      <w:r>
        <w:rPr>
          <w:rFonts w:eastAsia="Times New Roman"/>
          <w:b/>
          <w:bCs/>
          <w:color w:val="FFFFFF"/>
          <w:sz w:val="20"/>
          <w:szCs w:val="20"/>
          <w:shd w:val="clear" w:color="auto" w:fill="0D7377"/>
          <w:lang w:val="nl-NL"/>
        </w:rPr>
        <w:t> 51 </w:t>
      </w:r>
      <w:r>
        <w:rPr>
          <w:rFonts w:eastAsia="Times New Roman"/>
          <w:lang w:val="nl-NL"/>
        </w:rPr>
        <w:t xml:space="preserve"> </w:t>
      </w:r>
      <w:r>
        <w:rPr>
          <w:rStyle w:val="actor-naam1"/>
          <w:rFonts w:eastAsia="Times New Roman"/>
          <w:lang w:val="nl-NL"/>
        </w:rPr>
        <w:t>Benelux Unie</w:t>
      </w:r>
      <w:r>
        <w:rPr>
          <w:rFonts w:eastAsia="Times New Roman"/>
          <w:lang w:val="nl-NL"/>
        </w:rPr>
        <w:br/>
        <w:t>Intergouvernementeel samenwerkingsverband tussen België, Nederland en Luxemburg.</w:t>
      </w:r>
      <w:r>
        <w:rPr>
          <w:rFonts w:eastAsia="Times New Roman"/>
          <w:lang w:val="nl-NL"/>
        </w:rPr>
        <w:br/>
      </w:r>
      <w:r>
        <w:rPr>
          <w:rStyle w:val="actor-rol1"/>
          <w:rFonts w:eastAsia="Times New Roman"/>
          <w:lang w:val="nl-NL"/>
        </w:rPr>
        <w:t>Rol in dit dossier:</w:t>
      </w:r>
      <w:r>
        <w:rPr>
          <w:rFonts w:eastAsia="Times New Roman"/>
          <w:lang w:val="nl-NL"/>
        </w:rPr>
        <w:t xml:space="preserve"> Bevestigt de problematiek na zorgvuldige lezing, maar behandelt geen individuele dossiers en heeft geen bevoegdheid om EU-regelgeving te wijzigen. </w:t>
      </w:r>
    </w:p>
    <w:p w14:paraId="7A46E55C" w14:textId="77777777" w:rsidR="003D56F4" w:rsidRDefault="003D56F4">
      <w:pPr>
        <w:divId w:val="1968730374"/>
        <w:rPr>
          <w:rFonts w:eastAsia="Times New Roman"/>
          <w:lang w:val="nl-NL"/>
        </w:rPr>
      </w:pPr>
      <w:r>
        <w:rPr>
          <w:rFonts w:eastAsia="Times New Roman"/>
          <w:b/>
          <w:bCs/>
          <w:color w:val="FFFFFF"/>
          <w:sz w:val="20"/>
          <w:szCs w:val="20"/>
          <w:shd w:val="clear" w:color="auto" w:fill="0D7377"/>
          <w:lang w:val="nl-NL"/>
        </w:rPr>
        <w:t> 52 </w:t>
      </w:r>
      <w:r>
        <w:rPr>
          <w:rFonts w:eastAsia="Times New Roman"/>
          <w:lang w:val="nl-NL"/>
        </w:rPr>
        <w:t xml:space="preserve"> </w:t>
      </w:r>
      <w:r>
        <w:rPr>
          <w:rStyle w:val="actor-naam1"/>
          <w:rFonts w:eastAsia="Times New Roman"/>
          <w:lang w:val="nl-NL"/>
        </w:rPr>
        <w:t>GrensInfoPunt (GIP)</w:t>
      </w:r>
      <w:r>
        <w:rPr>
          <w:rFonts w:eastAsia="Times New Roman"/>
          <w:lang w:val="nl-NL"/>
        </w:rPr>
        <w:br/>
      </w:r>
      <w:r>
        <w:rPr>
          <w:rFonts w:eastAsia="Times New Roman"/>
          <w:lang w:val="nl-NL"/>
        </w:rPr>
        <w:t>Euregionale informatiedienst voor grensarbeiders.</w:t>
      </w:r>
      <w:r>
        <w:rPr>
          <w:rFonts w:eastAsia="Times New Roman"/>
          <w:lang w:val="nl-NL"/>
        </w:rPr>
        <w:br/>
      </w:r>
      <w:r>
        <w:rPr>
          <w:rStyle w:val="actor-rol1"/>
          <w:rFonts w:eastAsia="Times New Roman"/>
          <w:lang w:val="nl-NL"/>
        </w:rPr>
        <w:t>Rol in dit dossier:</w:t>
      </w:r>
      <w:r>
        <w:rPr>
          <w:rFonts w:eastAsia="Times New Roman"/>
          <w:lang w:val="nl-NL"/>
        </w:rPr>
        <w:t xml:space="preserve"> Verstrekt accurate theoretische informatie, maar beschikt over nul uitvoerende macht. Weigert een gedocumenteerde systeemfout aan te melden als grensbelemmering, met een beroep op neutraliteit. </w:t>
      </w:r>
    </w:p>
    <w:p w14:paraId="0CDA0112" w14:textId="77777777" w:rsidR="003D56F4" w:rsidRDefault="003D56F4">
      <w:pPr>
        <w:pStyle w:val="Kop4"/>
        <w:divId w:val="659697370"/>
        <w:rPr>
          <w:rFonts w:eastAsia="Times New Roman"/>
          <w:lang w:val="nl-NL"/>
        </w:rPr>
      </w:pPr>
      <w:r>
        <w:rPr>
          <w:rFonts w:eastAsia="Times New Roman"/>
          <w:lang w:val="nl-NL"/>
        </w:rPr>
        <w:t>Maatschappelijke resonantie</w:t>
      </w:r>
    </w:p>
    <w:p w14:paraId="2267D2C0" w14:textId="77777777" w:rsidR="003D56F4" w:rsidRDefault="003D56F4">
      <w:pPr>
        <w:divId w:val="403264845"/>
        <w:rPr>
          <w:rFonts w:eastAsia="Times New Roman"/>
          <w:lang w:val="nl-NL"/>
        </w:rPr>
      </w:pPr>
      <w:r>
        <w:rPr>
          <w:rFonts w:eastAsia="Times New Roman"/>
          <w:b/>
          <w:bCs/>
          <w:color w:val="FFFFFF"/>
          <w:sz w:val="20"/>
          <w:szCs w:val="20"/>
          <w:shd w:val="clear" w:color="auto" w:fill="0D7377"/>
          <w:lang w:val="nl-NL"/>
        </w:rPr>
        <w:t> 53 </w:t>
      </w:r>
      <w:r>
        <w:rPr>
          <w:rFonts w:eastAsia="Times New Roman"/>
          <w:lang w:val="nl-NL"/>
        </w:rPr>
        <w:t xml:space="preserve"> </w:t>
      </w:r>
      <w:r>
        <w:rPr>
          <w:rStyle w:val="actor-naam1"/>
          <w:rFonts w:eastAsia="Times New Roman"/>
          <w:lang w:val="nl-NL"/>
        </w:rPr>
        <w:t>Strategische Belangenbehartiging (PILP e.a.)</w:t>
      </w:r>
      <w:r>
        <w:rPr>
          <w:rFonts w:eastAsia="Times New Roman"/>
          <w:lang w:val="nl-NL"/>
        </w:rPr>
        <w:br/>
        <w:t>Mensenrechtenorganisaties en rechtshulpinitiatieven.</w:t>
      </w:r>
      <w:r>
        <w:rPr>
          <w:rFonts w:eastAsia="Times New Roman"/>
          <w:lang w:val="nl-NL"/>
        </w:rPr>
        <w:br/>
      </w:r>
      <w:r>
        <w:rPr>
          <w:rStyle w:val="actor-rol1"/>
          <w:rFonts w:eastAsia="Times New Roman"/>
          <w:lang w:val="nl-NL"/>
        </w:rPr>
        <w:t>Rol in dit dossier:</w:t>
      </w:r>
      <w:r>
        <w:rPr>
          <w:rFonts w:eastAsia="Times New Roman"/>
          <w:lang w:val="nl-NL"/>
        </w:rPr>
        <w:t xml:space="preserve"> </w:t>
      </w:r>
      <w:r>
        <w:rPr>
          <w:rFonts w:eastAsia="Times New Roman"/>
          <w:lang w:val="nl-NL"/>
        </w:rPr>
        <w:t xml:space="preserve">Ontvangen het dossier, erkennen de waarde, gebruiken het als brandstof voor toekomstige procedures. Bieden geen acute curatieve oplossing voor het individuele dossier. </w:t>
      </w:r>
    </w:p>
    <w:p w14:paraId="040CE6F8" w14:textId="77777777" w:rsidR="003D56F4" w:rsidRDefault="003D56F4">
      <w:pPr>
        <w:divId w:val="275529678"/>
        <w:rPr>
          <w:rFonts w:eastAsia="Times New Roman"/>
          <w:lang w:val="nl-NL"/>
        </w:rPr>
      </w:pPr>
      <w:r>
        <w:rPr>
          <w:rFonts w:eastAsia="Times New Roman"/>
          <w:b/>
          <w:bCs/>
          <w:color w:val="FFFFFF"/>
          <w:sz w:val="20"/>
          <w:szCs w:val="20"/>
          <w:shd w:val="clear" w:color="auto" w:fill="0D7377"/>
          <w:lang w:val="nl-NL"/>
        </w:rPr>
        <w:t> 54 </w:t>
      </w:r>
      <w:r>
        <w:rPr>
          <w:rFonts w:eastAsia="Times New Roman"/>
          <w:lang w:val="nl-NL"/>
        </w:rPr>
        <w:t xml:space="preserve"> </w:t>
      </w:r>
      <w:r>
        <w:rPr>
          <w:rStyle w:val="actor-naam1"/>
          <w:rFonts w:eastAsia="Times New Roman"/>
          <w:lang w:val="nl-NL"/>
        </w:rPr>
        <w:t>Academische Observatielaag (ITEM e.a.)</w:t>
      </w:r>
      <w:r>
        <w:rPr>
          <w:rFonts w:eastAsia="Times New Roman"/>
          <w:lang w:val="nl-NL"/>
        </w:rPr>
        <w:br/>
        <w:t>Wetenschappelijke kennisinstituten voor grensoverschrijdende samenwerking.</w:t>
      </w:r>
      <w:r>
        <w:rPr>
          <w:rFonts w:eastAsia="Times New Roman"/>
          <w:lang w:val="nl-NL"/>
        </w:rPr>
        <w:br/>
      </w:r>
      <w:r>
        <w:rPr>
          <w:rStyle w:val="actor-rol1"/>
          <w:rFonts w:eastAsia="Times New Roman"/>
          <w:lang w:val="nl-NL"/>
        </w:rPr>
        <w:t>Rol in dit dossier:</w:t>
      </w:r>
      <w:r>
        <w:rPr>
          <w:rFonts w:eastAsia="Times New Roman"/>
          <w:lang w:val="nl-NL"/>
        </w:rPr>
        <w:t xml:space="preserve"> Publiceren doorlopend over grensoverschrijdend falen, maar reageren maandenlang niet op een actieve casus. Wanneer het dossier in het najaar van 2026 de academische drempel overschrijdt, opent het instituut een inhoudelijke bestudering. </w:t>
      </w:r>
    </w:p>
    <w:p w14:paraId="7E057C0D" w14:textId="77777777" w:rsidR="003D56F4" w:rsidRDefault="003D56F4">
      <w:pPr>
        <w:divId w:val="1687245630"/>
        <w:rPr>
          <w:rFonts w:eastAsia="Times New Roman"/>
          <w:lang w:val="nl-NL"/>
        </w:rPr>
      </w:pPr>
      <w:r>
        <w:rPr>
          <w:rFonts w:eastAsia="Times New Roman"/>
          <w:b/>
          <w:bCs/>
          <w:color w:val="FFFFFF"/>
          <w:sz w:val="20"/>
          <w:szCs w:val="20"/>
          <w:shd w:val="clear" w:color="auto" w:fill="0D7377"/>
          <w:lang w:val="nl-NL"/>
        </w:rPr>
        <w:t> 55 </w:t>
      </w:r>
      <w:r>
        <w:rPr>
          <w:rFonts w:eastAsia="Times New Roman"/>
          <w:lang w:val="nl-NL"/>
        </w:rPr>
        <w:t xml:space="preserve"> </w:t>
      </w:r>
      <w:r>
        <w:rPr>
          <w:rStyle w:val="actor-naam1"/>
          <w:rFonts w:eastAsia="Times New Roman"/>
          <w:lang w:val="nl-NL"/>
        </w:rPr>
        <w:t>Media en Publieke Intellectuelen</w:t>
      </w:r>
      <w:r>
        <w:rPr>
          <w:rFonts w:eastAsia="Times New Roman"/>
          <w:lang w:val="nl-NL"/>
        </w:rPr>
        <w:br/>
        <w:t>Onderzoeksjournalistiek en publieke opiniemakers.</w:t>
      </w:r>
      <w:r>
        <w:rPr>
          <w:rFonts w:eastAsia="Times New Roman"/>
          <w:lang w:val="nl-NL"/>
        </w:rPr>
        <w:br/>
      </w:r>
      <w:r>
        <w:rPr>
          <w:rStyle w:val="actor-rol1"/>
          <w:rFonts w:eastAsia="Times New Roman"/>
          <w:lang w:val="nl-NL"/>
        </w:rPr>
        <w:t>Rol in dit dossier:</w:t>
      </w:r>
      <w:r>
        <w:rPr>
          <w:rFonts w:eastAsia="Times New Roman"/>
          <w:lang w:val="nl-NL"/>
        </w:rPr>
        <w:t xml:space="preserve"> Krijgen het dossier aangeboden. Resonantie is vluchtig: een artikel genereert kortstondige druk maar verandert de architectuur niet. Algoritmes lezen geen kranten. </w:t>
      </w:r>
    </w:p>
    <w:p w14:paraId="3374F543" w14:textId="77777777" w:rsidR="003D56F4" w:rsidRDefault="003D56F4">
      <w:pPr>
        <w:divId w:val="251665525"/>
        <w:rPr>
          <w:rFonts w:eastAsia="Times New Roman"/>
          <w:lang w:val="nl-NL"/>
        </w:rPr>
      </w:pPr>
      <w:r>
        <w:rPr>
          <w:rFonts w:eastAsia="Times New Roman"/>
          <w:b/>
          <w:bCs/>
          <w:color w:val="FFFFFF"/>
          <w:sz w:val="20"/>
          <w:szCs w:val="20"/>
          <w:shd w:val="clear" w:color="auto" w:fill="0D7377"/>
          <w:lang w:val="nl-NL"/>
        </w:rPr>
        <w:t> 56 </w:t>
      </w:r>
      <w:r>
        <w:rPr>
          <w:rFonts w:eastAsia="Times New Roman"/>
          <w:lang w:val="nl-NL"/>
        </w:rPr>
        <w:t xml:space="preserve"> </w:t>
      </w:r>
      <w:r>
        <w:rPr>
          <w:rStyle w:val="actor-naam1"/>
          <w:rFonts w:eastAsia="Times New Roman"/>
          <w:lang w:val="nl-NL"/>
        </w:rPr>
        <w:t>OHCHR / Verenigde Naties</w:t>
      </w:r>
      <w:r>
        <w:rPr>
          <w:rFonts w:eastAsia="Times New Roman"/>
          <w:lang w:val="nl-NL"/>
        </w:rPr>
        <w:br/>
        <w:t>Het mensenrechtenorgaan van de VN, inclusief het CRPD-comité.</w:t>
      </w:r>
      <w:r>
        <w:rPr>
          <w:rFonts w:eastAsia="Times New Roman"/>
          <w:lang w:val="nl-NL"/>
        </w:rPr>
        <w:br/>
      </w:r>
      <w:r>
        <w:rPr>
          <w:rStyle w:val="actor-rol1"/>
          <w:rFonts w:eastAsia="Times New Roman"/>
          <w:lang w:val="nl-NL"/>
        </w:rPr>
        <w:t>Rol in dit dossier:</w:t>
      </w:r>
      <w:r>
        <w:rPr>
          <w:rFonts w:eastAsia="Times New Roman"/>
          <w:lang w:val="nl-NL"/>
        </w:rPr>
        <w:t xml:space="preserve"> Stelt de internationale mensenrechtennormen waaraan België en Nederland zich hebben verbonden. Heeft geen toezichthoudende machtsmiddelen om een falende nationale uitvoeringsinstantie te corrigeren. </w:t>
      </w:r>
    </w:p>
    <w:p w14:paraId="28F1CC9B" w14:textId="77777777" w:rsidR="003D56F4" w:rsidRDefault="003D56F4">
      <w:pPr>
        <w:pStyle w:val="Kop3"/>
        <w:divId w:val="659697370"/>
        <w:rPr>
          <w:rFonts w:eastAsia="Times New Roman"/>
          <w:lang w:val="nl-NL"/>
        </w:rPr>
      </w:pPr>
      <w:bookmarkStart w:id="17" w:name="_Toc242816672"/>
      <w:r>
        <w:rPr>
          <w:rFonts w:eastAsia="Times New Roman"/>
          <w:lang w:val="nl-NL"/>
        </w:rPr>
        <w:t>Deel I-C — De verhoudingen</w:t>
      </w:r>
      <w:bookmarkEnd w:id="17"/>
    </w:p>
    <w:p w14:paraId="5F4311CD" w14:textId="77777777" w:rsidR="003D56F4" w:rsidRDefault="003D56F4">
      <w:pPr>
        <w:pStyle w:val="Normaalweb"/>
        <w:divId w:val="659697370"/>
        <w:rPr>
          <w:lang w:val="nl-NL"/>
        </w:rPr>
      </w:pPr>
      <w:r>
        <w:rPr>
          <w:lang w:val="nl-NL"/>
        </w:rPr>
        <w:t>De actoren op het speelbord zijn geen losse eenheden. Ze staan in vaste gezags- en dataverhoudingen die de ruimte bepalen waarbinnen het gezin moet opereren. De kern van het bevoegdheidsvacuüm is dat deze verhoudingen zo zijn ingericht dat geen enkele actor eindverantwoordelijkheid draagt voor het geheel.</w:t>
      </w:r>
    </w:p>
    <w:tbl>
      <w:tblPr>
        <w:tblW w:w="5000" w:type="pct"/>
        <w:tblCellMar>
          <w:top w:w="15" w:type="dxa"/>
          <w:left w:w="15" w:type="dxa"/>
          <w:bottom w:w="15" w:type="dxa"/>
          <w:right w:w="15" w:type="dxa"/>
        </w:tblCellMar>
        <w:tblLook w:val="04A0" w:firstRow="1" w:lastRow="0" w:firstColumn="1" w:lastColumn="0" w:noHBand="0" w:noVBand="1"/>
      </w:tblPr>
      <w:tblGrid>
        <w:gridCol w:w="2173"/>
        <w:gridCol w:w="2355"/>
        <w:gridCol w:w="2355"/>
        <w:gridCol w:w="2173"/>
      </w:tblGrid>
      <w:tr w:rsidR="00000000" w14:paraId="3BFA7706" w14:textId="77777777">
        <w:trPr>
          <w:divId w:val="659697370"/>
          <w:tblHeader/>
        </w:trPr>
        <w:tc>
          <w:tcPr>
            <w:tcW w:w="1200" w:type="pct"/>
            <w:tcBorders>
              <w:top w:val="single" w:sz="6" w:space="0" w:color="4A3B6B"/>
              <w:left w:val="single" w:sz="6" w:space="0" w:color="4A3B6B"/>
              <w:bottom w:val="single" w:sz="6" w:space="0" w:color="4A3B6B"/>
              <w:right w:val="single" w:sz="6" w:space="0" w:color="4A3B6B"/>
            </w:tcBorders>
            <w:shd w:val="clear" w:color="auto" w:fill="4A3B6B"/>
            <w:tcMar>
              <w:top w:w="140" w:type="dxa"/>
              <w:left w:w="180" w:type="dxa"/>
              <w:bottom w:w="140" w:type="dxa"/>
              <w:right w:w="180" w:type="dxa"/>
            </w:tcMar>
            <w:vAlign w:val="center"/>
            <w:hideMark/>
          </w:tcPr>
          <w:p w14:paraId="2B0EC7DB" w14:textId="77777777" w:rsidR="003D56F4" w:rsidRDefault="003D56F4">
            <w:pPr>
              <w:spacing w:before="200" w:after="360"/>
              <w:rPr>
                <w:rFonts w:eastAsia="Times New Roman"/>
                <w:b/>
                <w:bCs/>
                <w:color w:val="FFFFFF"/>
                <w:sz w:val="21"/>
                <w:szCs w:val="21"/>
              </w:rPr>
            </w:pPr>
            <w:r>
              <w:rPr>
                <w:rFonts w:eastAsia="Times New Roman"/>
                <w:b/>
                <w:bCs/>
                <w:color w:val="FFFFFF"/>
                <w:sz w:val="21"/>
                <w:szCs w:val="21"/>
              </w:rPr>
              <w:t>Verhouding</w:t>
            </w:r>
          </w:p>
        </w:tc>
        <w:tc>
          <w:tcPr>
            <w:tcW w:w="1300" w:type="pct"/>
            <w:tcBorders>
              <w:top w:val="single" w:sz="6" w:space="0" w:color="4A3B6B"/>
              <w:left w:val="single" w:sz="6" w:space="0" w:color="4A3B6B"/>
              <w:bottom w:val="single" w:sz="6" w:space="0" w:color="4A3B6B"/>
              <w:right w:val="single" w:sz="6" w:space="0" w:color="4A3B6B"/>
            </w:tcBorders>
            <w:shd w:val="clear" w:color="auto" w:fill="4A3B6B"/>
            <w:tcMar>
              <w:top w:w="140" w:type="dxa"/>
              <w:left w:w="180" w:type="dxa"/>
              <w:bottom w:w="140" w:type="dxa"/>
              <w:right w:w="180" w:type="dxa"/>
            </w:tcMar>
            <w:vAlign w:val="center"/>
            <w:hideMark/>
          </w:tcPr>
          <w:p w14:paraId="7115E2FD" w14:textId="77777777" w:rsidR="003D56F4" w:rsidRDefault="003D56F4">
            <w:pPr>
              <w:spacing w:before="200" w:after="360"/>
              <w:rPr>
                <w:rFonts w:eastAsia="Times New Roman"/>
                <w:b/>
                <w:bCs/>
                <w:color w:val="FFFFFF"/>
                <w:sz w:val="21"/>
                <w:szCs w:val="21"/>
              </w:rPr>
            </w:pPr>
            <w:r>
              <w:rPr>
                <w:rFonts w:eastAsia="Times New Roman"/>
                <w:b/>
                <w:bCs/>
                <w:color w:val="FFFFFF"/>
                <w:sz w:val="21"/>
                <w:szCs w:val="21"/>
              </w:rPr>
              <w:t>Formeel gezag</w:t>
            </w:r>
          </w:p>
        </w:tc>
        <w:tc>
          <w:tcPr>
            <w:tcW w:w="1300" w:type="pct"/>
            <w:tcBorders>
              <w:top w:val="single" w:sz="6" w:space="0" w:color="4A3B6B"/>
              <w:left w:val="single" w:sz="6" w:space="0" w:color="4A3B6B"/>
              <w:bottom w:val="single" w:sz="6" w:space="0" w:color="4A3B6B"/>
              <w:right w:val="single" w:sz="6" w:space="0" w:color="4A3B6B"/>
            </w:tcBorders>
            <w:shd w:val="clear" w:color="auto" w:fill="4A3B6B"/>
            <w:tcMar>
              <w:top w:w="140" w:type="dxa"/>
              <w:left w:w="180" w:type="dxa"/>
              <w:bottom w:w="140" w:type="dxa"/>
              <w:right w:w="180" w:type="dxa"/>
            </w:tcMar>
            <w:vAlign w:val="center"/>
            <w:hideMark/>
          </w:tcPr>
          <w:p w14:paraId="6FB1FA38" w14:textId="77777777" w:rsidR="003D56F4" w:rsidRDefault="003D56F4">
            <w:pPr>
              <w:spacing w:before="200" w:after="360"/>
              <w:rPr>
                <w:rFonts w:eastAsia="Times New Roman"/>
                <w:b/>
                <w:bCs/>
                <w:color w:val="FFFFFF"/>
                <w:sz w:val="21"/>
                <w:szCs w:val="21"/>
              </w:rPr>
            </w:pPr>
            <w:r>
              <w:rPr>
                <w:rFonts w:eastAsia="Times New Roman"/>
                <w:b/>
                <w:bCs/>
                <w:color w:val="FFFFFF"/>
                <w:sz w:val="21"/>
                <w:szCs w:val="21"/>
              </w:rPr>
              <w:t>Feitelijke praktijk</w:t>
            </w:r>
          </w:p>
        </w:tc>
        <w:tc>
          <w:tcPr>
            <w:tcW w:w="1200" w:type="pct"/>
            <w:tcBorders>
              <w:top w:val="single" w:sz="6" w:space="0" w:color="4A3B6B"/>
              <w:left w:val="single" w:sz="6" w:space="0" w:color="4A3B6B"/>
              <w:bottom w:val="single" w:sz="6" w:space="0" w:color="4A3B6B"/>
              <w:right w:val="single" w:sz="6" w:space="0" w:color="4A3B6B"/>
            </w:tcBorders>
            <w:shd w:val="clear" w:color="auto" w:fill="4A3B6B"/>
            <w:tcMar>
              <w:top w:w="140" w:type="dxa"/>
              <w:left w:w="180" w:type="dxa"/>
              <w:bottom w:w="140" w:type="dxa"/>
              <w:right w:w="180" w:type="dxa"/>
            </w:tcMar>
            <w:vAlign w:val="center"/>
            <w:hideMark/>
          </w:tcPr>
          <w:p w14:paraId="19D92F5B" w14:textId="77777777" w:rsidR="003D56F4" w:rsidRDefault="003D56F4">
            <w:pPr>
              <w:spacing w:before="200" w:after="360"/>
              <w:rPr>
                <w:rFonts w:eastAsia="Times New Roman"/>
                <w:b/>
                <w:bCs/>
                <w:color w:val="FFFFFF"/>
                <w:sz w:val="21"/>
                <w:szCs w:val="21"/>
              </w:rPr>
            </w:pPr>
            <w:r>
              <w:rPr>
                <w:rFonts w:eastAsia="Times New Roman"/>
                <w:b/>
                <w:bCs/>
                <w:color w:val="FFFFFF"/>
                <w:sz w:val="21"/>
                <w:szCs w:val="21"/>
              </w:rPr>
              <w:t>Gevolg voor het gezin</w:t>
            </w:r>
          </w:p>
        </w:tc>
      </w:tr>
      <w:tr w:rsidR="00000000" w14:paraId="35B54FFF" w14:textId="77777777">
        <w:trPr>
          <w:divId w:val="659697370"/>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12B4E72A" w14:textId="77777777" w:rsidR="003D56F4" w:rsidRDefault="003D56F4">
            <w:pPr>
              <w:spacing w:before="200" w:after="360"/>
              <w:rPr>
                <w:rFonts w:eastAsia="Times New Roman"/>
                <w:sz w:val="21"/>
                <w:szCs w:val="21"/>
              </w:rPr>
            </w:pPr>
            <w:r>
              <w:rPr>
                <w:rStyle w:val="Zwaar"/>
                <w:rFonts w:eastAsia="Times New Roman"/>
                <w:sz w:val="21"/>
                <w:szCs w:val="21"/>
              </w:rPr>
              <w:t>Toezichthouder ↔ uitvoerder</w:t>
            </w:r>
            <w:r>
              <w:rPr>
                <w:rFonts w:eastAsia="Times New Roman"/>
                <w:sz w:val="21"/>
                <w:szCs w:val="21"/>
              </w:rPr>
              <w:br/>
            </w:r>
            <w:r>
              <w:rPr>
                <w:rStyle w:val="badge-be1"/>
                <w:rFonts w:eastAsia="Times New Roman"/>
                <w:sz w:val="21"/>
                <w:szCs w:val="21"/>
              </w:rPr>
              <w:t>BE</w:t>
            </w:r>
            <w:r>
              <w:rPr>
                <w:rFonts w:eastAsia="Times New Roman"/>
                <w:sz w:val="21"/>
                <w:szCs w:val="21"/>
              </w:rPr>
              <w:t xml:space="preserve"> RIZIV, CDZ → CM</w:t>
            </w:r>
            <w:r>
              <w:rPr>
                <w:rFonts w:eastAsia="Times New Roman"/>
                <w:sz w:val="21"/>
                <w:szCs w:val="21"/>
              </w:rPr>
              <w:br/>
            </w:r>
            <w:r>
              <w:rPr>
                <w:rStyle w:val="badge-nl1"/>
                <w:rFonts w:eastAsia="Times New Roman"/>
                <w:sz w:val="21"/>
                <w:szCs w:val="21"/>
              </w:rPr>
              <w:t>NL</w:t>
            </w:r>
            <w:r>
              <w:rPr>
                <w:rFonts w:eastAsia="Times New Roman"/>
                <w:sz w:val="21"/>
                <w:szCs w:val="21"/>
              </w:rPr>
              <w:t xml:space="preserve"> ZIN → CZ</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411502C3" w14:textId="77777777" w:rsidR="003D56F4" w:rsidRDefault="003D56F4">
            <w:pPr>
              <w:spacing w:before="200" w:after="360"/>
              <w:rPr>
                <w:rFonts w:eastAsia="Times New Roman"/>
                <w:sz w:val="21"/>
                <w:szCs w:val="21"/>
              </w:rPr>
            </w:pPr>
            <w:r>
              <w:rPr>
                <w:rFonts w:eastAsia="Times New Roman"/>
                <w:sz w:val="21"/>
                <w:szCs w:val="21"/>
              </w:rPr>
              <w:t>Toezichthouders reguleren de uitvoerders en kunnen richtlijnen uitvaardigen.</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5E17B7C6" w14:textId="77777777" w:rsidR="003D56F4" w:rsidRDefault="003D56F4">
            <w:pPr>
              <w:spacing w:before="200" w:after="360"/>
              <w:rPr>
                <w:rFonts w:eastAsia="Times New Roman"/>
                <w:sz w:val="21"/>
                <w:szCs w:val="21"/>
              </w:rPr>
            </w:pPr>
            <w:r>
              <w:rPr>
                <w:rFonts w:eastAsia="Times New Roman"/>
                <w:sz w:val="21"/>
                <w:szCs w:val="21"/>
              </w:rPr>
              <w:t>Geen dwingend interventiemandaat in individuele dossiers. De uitvoerder beslist autonoom aan het loket.</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4EF204F7" w14:textId="77777777" w:rsidR="003D56F4" w:rsidRDefault="003D56F4">
            <w:pPr>
              <w:spacing w:before="200" w:after="360"/>
              <w:rPr>
                <w:rFonts w:eastAsia="Times New Roman"/>
                <w:sz w:val="21"/>
                <w:szCs w:val="21"/>
              </w:rPr>
            </w:pPr>
            <w:r>
              <w:rPr>
                <w:rFonts w:eastAsia="Times New Roman"/>
                <w:sz w:val="21"/>
                <w:szCs w:val="21"/>
              </w:rPr>
              <w:t>Klachten bij de toezichthouder lossen een concrete blokkade niet op.</w:t>
            </w:r>
          </w:p>
        </w:tc>
      </w:tr>
      <w:tr w:rsidR="00000000" w14:paraId="50F83422" w14:textId="77777777">
        <w:trPr>
          <w:divId w:val="659697370"/>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07CAC26E" w14:textId="77777777" w:rsidR="003D56F4" w:rsidRDefault="003D56F4">
            <w:pPr>
              <w:spacing w:before="200" w:after="360"/>
              <w:rPr>
                <w:rFonts w:eastAsia="Times New Roman"/>
                <w:sz w:val="21"/>
                <w:szCs w:val="21"/>
              </w:rPr>
            </w:pPr>
            <w:r>
              <w:rPr>
                <w:rStyle w:val="Zwaar"/>
                <w:rFonts w:eastAsia="Times New Roman"/>
                <w:sz w:val="21"/>
                <w:szCs w:val="21"/>
              </w:rPr>
              <w:t>Federale ministeries ↔ federale ministeries</w:t>
            </w:r>
            <w:r>
              <w:rPr>
                <w:rFonts w:eastAsia="Times New Roman"/>
                <w:sz w:val="21"/>
                <w:szCs w:val="21"/>
              </w:rPr>
              <w:br/>
            </w:r>
            <w:r>
              <w:rPr>
                <w:rStyle w:val="badge-be1"/>
                <w:rFonts w:eastAsia="Times New Roman"/>
                <w:sz w:val="21"/>
                <w:szCs w:val="21"/>
              </w:rPr>
              <w:t>BE</w:t>
            </w:r>
            <w:r>
              <w:rPr>
                <w:rFonts w:eastAsia="Times New Roman"/>
                <w:sz w:val="21"/>
                <w:szCs w:val="21"/>
              </w:rPr>
              <w:t xml:space="preserve"> FOD SZ → FOD Fin</w:t>
            </w:r>
            <w:r>
              <w:rPr>
                <w:rFonts w:eastAsia="Times New Roman"/>
                <w:sz w:val="21"/>
                <w:szCs w:val="21"/>
              </w:rPr>
              <w:br/>
            </w:r>
            <w:r>
              <w:rPr>
                <w:rStyle w:val="badge-nl1"/>
                <w:rFonts w:eastAsia="Times New Roman"/>
                <w:sz w:val="21"/>
                <w:szCs w:val="21"/>
              </w:rPr>
              <w:t>NL</w:t>
            </w:r>
            <w:r>
              <w:rPr>
                <w:rFonts w:eastAsia="Times New Roman"/>
                <w:sz w:val="21"/>
                <w:szCs w:val="21"/>
              </w:rPr>
              <w:t xml:space="preserve"> SVB → Toeslagen</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0891B2CE" w14:textId="77777777" w:rsidR="003D56F4" w:rsidRDefault="003D56F4">
            <w:pPr>
              <w:spacing w:before="200" w:after="360"/>
              <w:rPr>
                <w:rFonts w:eastAsia="Times New Roman"/>
                <w:sz w:val="21"/>
                <w:szCs w:val="21"/>
              </w:rPr>
            </w:pPr>
            <w:r>
              <w:rPr>
                <w:rFonts w:eastAsia="Times New Roman"/>
                <w:sz w:val="21"/>
                <w:szCs w:val="21"/>
              </w:rPr>
              <w:t>Nevengeschikte diensten met eigen wettelijke mandaten.</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58854F31" w14:textId="77777777" w:rsidR="003D56F4" w:rsidRDefault="003D56F4">
            <w:pPr>
              <w:spacing w:before="200" w:after="360"/>
              <w:rPr>
                <w:rFonts w:eastAsia="Times New Roman"/>
                <w:sz w:val="21"/>
                <w:szCs w:val="21"/>
              </w:rPr>
            </w:pPr>
            <w:r>
              <w:rPr>
                <w:rFonts w:eastAsia="Times New Roman"/>
                <w:sz w:val="21"/>
                <w:szCs w:val="21"/>
              </w:rPr>
              <w:t>Elke dienst beslist autonoom binnen zijn eigen wettelijke kader. Attesten van de ene binden de andere niet.</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0D3BFA26" w14:textId="77777777" w:rsidR="003D56F4" w:rsidRDefault="003D56F4">
            <w:pPr>
              <w:spacing w:before="200" w:after="360"/>
              <w:rPr>
                <w:rFonts w:eastAsia="Times New Roman"/>
                <w:sz w:val="21"/>
                <w:szCs w:val="21"/>
              </w:rPr>
            </w:pPr>
            <w:r>
              <w:rPr>
                <w:rFonts w:eastAsia="Times New Roman"/>
                <w:sz w:val="21"/>
                <w:szCs w:val="21"/>
              </w:rPr>
              <w:t>Medische erkenning leidt niet automatisch tot fiscale bescherming.</w:t>
            </w:r>
          </w:p>
        </w:tc>
      </w:tr>
      <w:tr w:rsidR="00000000" w14:paraId="15E90898" w14:textId="77777777">
        <w:trPr>
          <w:divId w:val="659697370"/>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5CF4DC42" w14:textId="77777777" w:rsidR="003D56F4" w:rsidRDefault="003D56F4">
            <w:pPr>
              <w:spacing w:before="200" w:after="360"/>
              <w:rPr>
                <w:rFonts w:eastAsia="Times New Roman"/>
                <w:sz w:val="21"/>
                <w:szCs w:val="21"/>
              </w:rPr>
            </w:pPr>
            <w:r>
              <w:rPr>
                <w:rStyle w:val="Zwaar"/>
                <w:rFonts w:eastAsia="Times New Roman"/>
                <w:sz w:val="21"/>
                <w:szCs w:val="21"/>
              </w:rPr>
              <w:t>Data-keten</w:t>
            </w:r>
            <w:r>
              <w:rPr>
                <w:rFonts w:eastAsia="Times New Roman"/>
                <w:sz w:val="21"/>
                <w:szCs w:val="21"/>
              </w:rPr>
              <w:br/>
              <w:t>CM → KSZ → Parentia / SVB</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38B2BCFF" w14:textId="77777777" w:rsidR="003D56F4" w:rsidRDefault="003D56F4">
            <w:pPr>
              <w:spacing w:before="200" w:after="360"/>
              <w:rPr>
                <w:rFonts w:eastAsia="Times New Roman"/>
                <w:sz w:val="21"/>
                <w:szCs w:val="21"/>
              </w:rPr>
            </w:pPr>
            <w:r>
              <w:rPr>
                <w:rFonts w:eastAsia="Times New Roman"/>
                <w:sz w:val="21"/>
                <w:szCs w:val="21"/>
              </w:rPr>
              <w:t>Wettelijke gegevensuitwisseling via de Kruispuntbank en het Europese EESSI-netwerk.</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3C09677E" w14:textId="77777777" w:rsidR="003D56F4" w:rsidRDefault="003D56F4">
            <w:pPr>
              <w:spacing w:before="200" w:after="360"/>
              <w:rPr>
                <w:rFonts w:eastAsia="Times New Roman"/>
                <w:sz w:val="21"/>
                <w:szCs w:val="21"/>
              </w:rPr>
            </w:pPr>
            <w:r>
              <w:rPr>
                <w:rFonts w:eastAsia="Times New Roman"/>
                <w:sz w:val="21"/>
                <w:szCs w:val="21"/>
              </w:rPr>
              <w:t>Parentia en SVB zijn blind afhankelijk van de broncode die CM invoert. Wanneer CM niet levert, valt de hele keten stil.</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4FD412FB" w14:textId="77777777" w:rsidR="003D56F4" w:rsidRDefault="003D56F4">
            <w:pPr>
              <w:spacing w:before="200" w:after="360"/>
              <w:rPr>
                <w:rFonts w:eastAsia="Times New Roman"/>
                <w:sz w:val="21"/>
                <w:szCs w:val="21"/>
              </w:rPr>
            </w:pPr>
            <w:r>
              <w:rPr>
                <w:rFonts w:eastAsia="Times New Roman"/>
                <w:sz w:val="21"/>
                <w:szCs w:val="21"/>
              </w:rPr>
              <w:t>Gezinsbijslag en sociale toeslagen bevriezen zonder dat de begunstigde iets kan forceren.</w:t>
            </w:r>
          </w:p>
        </w:tc>
      </w:tr>
      <w:tr w:rsidR="00000000" w14:paraId="0B4194FC" w14:textId="77777777">
        <w:trPr>
          <w:divId w:val="659697370"/>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27FB67CB" w14:textId="77777777" w:rsidR="003D56F4" w:rsidRDefault="003D56F4">
            <w:pPr>
              <w:spacing w:before="200" w:after="360"/>
              <w:rPr>
                <w:rFonts w:eastAsia="Times New Roman"/>
                <w:sz w:val="21"/>
                <w:szCs w:val="21"/>
              </w:rPr>
            </w:pPr>
            <w:r>
              <w:rPr>
                <w:rStyle w:val="Zwaar"/>
                <w:rFonts w:eastAsia="Times New Roman"/>
                <w:sz w:val="21"/>
                <w:szCs w:val="21"/>
              </w:rPr>
              <w:t>EU-infrastructuur</w:t>
            </w:r>
            <w:r>
              <w:rPr>
                <w:rFonts w:eastAsia="Times New Roman"/>
                <w:sz w:val="21"/>
                <w:szCs w:val="21"/>
              </w:rPr>
              <w:br/>
            </w:r>
            <w:r>
              <w:rPr>
                <w:rStyle w:val="badge-eu1"/>
                <w:rFonts w:eastAsia="Times New Roman"/>
                <w:sz w:val="21"/>
                <w:szCs w:val="21"/>
              </w:rPr>
              <w:t>Kanaal 1</w:t>
            </w:r>
            <w:r>
              <w:rPr>
                <w:rFonts w:eastAsia="Times New Roman"/>
                <w:sz w:val="21"/>
                <w:szCs w:val="21"/>
              </w:rPr>
              <w:t xml:space="preserve"> FOD Fin ↔ Belastingdienst NL</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72C98F8A" w14:textId="77777777" w:rsidR="003D56F4" w:rsidRDefault="003D56F4">
            <w:pPr>
              <w:spacing w:before="200" w:after="360"/>
              <w:rPr>
                <w:rFonts w:eastAsia="Times New Roman"/>
                <w:sz w:val="21"/>
                <w:szCs w:val="21"/>
              </w:rPr>
            </w:pPr>
            <w:r>
              <w:rPr>
                <w:rFonts w:eastAsia="Times New Roman"/>
                <w:sz w:val="21"/>
                <w:szCs w:val="21"/>
              </w:rPr>
              <w:t>Gekoppeld via EU-richtlijnen (DAC) en het bilateraal belastingverdrag.</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39949533" w14:textId="77777777" w:rsidR="003D56F4" w:rsidRDefault="003D56F4">
            <w:pPr>
              <w:spacing w:before="200" w:after="360"/>
              <w:rPr>
                <w:rFonts w:eastAsia="Times New Roman"/>
                <w:sz w:val="21"/>
                <w:szCs w:val="21"/>
              </w:rPr>
            </w:pPr>
            <w:r>
              <w:rPr>
                <w:rFonts w:eastAsia="Times New Roman"/>
                <w:sz w:val="21"/>
                <w:szCs w:val="21"/>
              </w:rPr>
              <w:t>Volledig geautomatiseerde uitwisseling over wereldinkomen. Maximale transparantie voor heffing en terugvordering.</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142C86F1" w14:textId="77777777" w:rsidR="003D56F4" w:rsidRDefault="003D56F4">
            <w:pPr>
              <w:spacing w:before="200" w:after="360"/>
              <w:rPr>
                <w:rFonts w:eastAsia="Times New Roman"/>
                <w:sz w:val="21"/>
                <w:szCs w:val="21"/>
              </w:rPr>
            </w:pPr>
            <w:r>
              <w:rPr>
                <w:rFonts w:eastAsia="Times New Roman"/>
                <w:sz w:val="21"/>
                <w:szCs w:val="21"/>
              </w:rPr>
              <w:t>De EU weet alles over inkomsten, maar biedt geen vangnet bij het wegvallen ervan.</w:t>
            </w:r>
          </w:p>
        </w:tc>
      </w:tr>
      <w:tr w:rsidR="00000000" w14:paraId="39A119DB" w14:textId="77777777">
        <w:trPr>
          <w:divId w:val="659697370"/>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6DFD3B52" w14:textId="77777777" w:rsidR="003D56F4" w:rsidRDefault="003D56F4">
            <w:pPr>
              <w:spacing w:before="200" w:after="360"/>
              <w:rPr>
                <w:rFonts w:eastAsia="Times New Roman"/>
                <w:sz w:val="21"/>
                <w:szCs w:val="21"/>
              </w:rPr>
            </w:pPr>
            <w:r>
              <w:rPr>
                <w:rStyle w:val="Zwaar"/>
                <w:rFonts w:eastAsia="Times New Roman"/>
                <w:sz w:val="21"/>
                <w:szCs w:val="21"/>
              </w:rPr>
              <w:t>Verdragskanaal</w:t>
            </w:r>
            <w:r>
              <w:rPr>
                <w:rFonts w:eastAsia="Times New Roman"/>
                <w:sz w:val="21"/>
                <w:szCs w:val="21"/>
              </w:rPr>
              <w:br/>
            </w:r>
            <w:r>
              <w:rPr>
                <w:rStyle w:val="badge-mem1"/>
                <w:rFonts w:eastAsia="Times New Roman"/>
                <w:sz w:val="21"/>
                <w:szCs w:val="21"/>
              </w:rPr>
              <w:t>Kanaal 2</w:t>
            </w:r>
            <w:r>
              <w:rPr>
                <w:rFonts w:eastAsia="Times New Roman"/>
                <w:sz w:val="21"/>
                <w:szCs w:val="21"/>
              </w:rPr>
              <w:t xml:space="preserve"> CM ↔ CZ / CAK</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26D9A656" w14:textId="77777777" w:rsidR="003D56F4" w:rsidRDefault="003D56F4">
            <w:pPr>
              <w:spacing w:before="200" w:after="360"/>
              <w:rPr>
                <w:rFonts w:eastAsia="Times New Roman"/>
                <w:sz w:val="21"/>
                <w:szCs w:val="21"/>
              </w:rPr>
            </w:pPr>
            <w:r>
              <w:rPr>
                <w:rFonts w:eastAsia="Times New Roman"/>
                <w:sz w:val="21"/>
                <w:szCs w:val="21"/>
              </w:rPr>
              <w:t>Gekoppeld via formulier S072 (Verordening 883/2004).</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06CEFA4D" w14:textId="77777777" w:rsidR="003D56F4" w:rsidRDefault="003D56F4">
            <w:pPr>
              <w:spacing w:before="200" w:after="360"/>
              <w:rPr>
                <w:rFonts w:eastAsia="Times New Roman"/>
                <w:sz w:val="21"/>
                <w:szCs w:val="21"/>
              </w:rPr>
            </w:pPr>
            <w:r>
              <w:rPr>
                <w:rFonts w:eastAsia="Times New Roman"/>
                <w:sz w:val="21"/>
                <w:szCs w:val="21"/>
              </w:rPr>
              <w:t>Smal, eenmalig kanaal. Wringt zodra zorg of status buiten het standaardformulier valt.</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4D651345" w14:textId="77777777" w:rsidR="003D56F4" w:rsidRDefault="003D56F4">
            <w:pPr>
              <w:spacing w:before="200" w:after="360"/>
              <w:rPr>
                <w:rFonts w:eastAsia="Times New Roman"/>
                <w:sz w:val="21"/>
                <w:szCs w:val="21"/>
              </w:rPr>
            </w:pPr>
            <w:r>
              <w:rPr>
                <w:rFonts w:eastAsia="Times New Roman"/>
                <w:sz w:val="21"/>
                <w:szCs w:val="21"/>
              </w:rPr>
              <w:t>Voortdurende frictie over machtigingen, pakketgrenzen en eigen bijdragen.</w:t>
            </w:r>
          </w:p>
        </w:tc>
      </w:tr>
      <w:tr w:rsidR="00000000" w14:paraId="7566AC3E" w14:textId="77777777">
        <w:trPr>
          <w:divId w:val="659697370"/>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7469AD96" w14:textId="77777777" w:rsidR="003D56F4" w:rsidRDefault="003D56F4">
            <w:pPr>
              <w:spacing w:before="200" w:after="360"/>
              <w:rPr>
                <w:rFonts w:eastAsia="Times New Roman"/>
                <w:sz w:val="21"/>
                <w:szCs w:val="21"/>
              </w:rPr>
            </w:pPr>
            <w:r>
              <w:rPr>
                <w:rStyle w:val="Zwaar"/>
                <w:rFonts w:eastAsia="Times New Roman"/>
                <w:sz w:val="21"/>
                <w:szCs w:val="21"/>
              </w:rPr>
              <w:t>Medisch vlak</w:t>
            </w:r>
            <w:r>
              <w:rPr>
                <w:rFonts w:eastAsia="Times New Roman"/>
                <w:sz w:val="21"/>
                <w:szCs w:val="21"/>
              </w:rPr>
              <w:br/>
            </w:r>
            <w:r>
              <w:rPr>
                <w:rStyle w:val="badge-mem1"/>
                <w:rFonts w:eastAsia="Times New Roman"/>
                <w:sz w:val="21"/>
                <w:szCs w:val="21"/>
              </w:rPr>
              <w:t>Kanaal 3</w:t>
            </w:r>
            <w:r>
              <w:rPr>
                <w:rFonts w:eastAsia="Times New Roman"/>
                <w:sz w:val="21"/>
                <w:szCs w:val="21"/>
              </w:rPr>
              <w:t xml:space="preserve"> Vitaz · UZ Gent ↔ ZorgSaam · Pallion</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15355B31" w14:textId="77777777" w:rsidR="003D56F4" w:rsidRDefault="003D56F4">
            <w:pPr>
              <w:spacing w:before="200" w:after="360"/>
              <w:rPr>
                <w:rFonts w:eastAsia="Times New Roman"/>
                <w:sz w:val="21"/>
                <w:szCs w:val="21"/>
              </w:rPr>
            </w:pPr>
            <w:r>
              <w:rPr>
                <w:rFonts w:eastAsia="Times New Roman"/>
                <w:sz w:val="21"/>
                <w:szCs w:val="21"/>
              </w:rPr>
              <w:t>Geen koppeling over de landsgrens.</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3AF8187B" w14:textId="77777777" w:rsidR="003D56F4" w:rsidRDefault="003D56F4">
            <w:pPr>
              <w:spacing w:before="200" w:after="360"/>
              <w:rPr>
                <w:rFonts w:eastAsia="Times New Roman"/>
                <w:sz w:val="21"/>
                <w:szCs w:val="21"/>
              </w:rPr>
            </w:pPr>
            <w:r>
              <w:rPr>
                <w:rFonts w:eastAsia="Times New Roman"/>
                <w:sz w:val="21"/>
                <w:szCs w:val="21"/>
              </w:rPr>
              <w:t>Nationale EPD-systemen zijn hermetisch gesloten bij de staatsgrens.</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5ACFEA91" w14:textId="77777777" w:rsidR="003D56F4" w:rsidRDefault="003D56F4">
            <w:pPr>
              <w:spacing w:before="200" w:after="360"/>
              <w:rPr>
                <w:rFonts w:eastAsia="Times New Roman"/>
                <w:sz w:val="21"/>
                <w:szCs w:val="21"/>
              </w:rPr>
            </w:pPr>
            <w:r>
              <w:rPr>
                <w:rFonts w:eastAsia="Times New Roman"/>
                <w:sz w:val="21"/>
                <w:szCs w:val="21"/>
              </w:rPr>
              <w:t>Het gezin draagt zelf de dossiers. De patiënt wordt de enige kabel tussen twee systemen.</w:t>
            </w:r>
          </w:p>
        </w:tc>
      </w:tr>
      <w:tr w:rsidR="00000000" w14:paraId="27B471F8" w14:textId="77777777">
        <w:trPr>
          <w:divId w:val="659697370"/>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7EEAB21E" w14:textId="77777777" w:rsidR="003D56F4" w:rsidRDefault="003D56F4">
            <w:pPr>
              <w:spacing w:before="200" w:after="360"/>
              <w:rPr>
                <w:rFonts w:eastAsia="Times New Roman"/>
                <w:sz w:val="21"/>
                <w:szCs w:val="21"/>
              </w:rPr>
            </w:pPr>
            <w:r>
              <w:rPr>
                <w:rStyle w:val="Zwaar"/>
                <w:rFonts w:eastAsia="Times New Roman"/>
                <w:sz w:val="21"/>
                <w:szCs w:val="21"/>
              </w:rPr>
              <w:t>Politiek ↔ uitvoering</w:t>
            </w:r>
            <w:r>
              <w:rPr>
                <w:rFonts w:eastAsia="Times New Roman"/>
                <w:sz w:val="21"/>
                <w:szCs w:val="21"/>
              </w:rPr>
              <w:br/>
              <w:t>Kamer BE &amp; Tweede Kamer NL</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0CC022CF" w14:textId="77777777" w:rsidR="003D56F4" w:rsidRDefault="003D56F4">
            <w:pPr>
              <w:spacing w:before="200" w:after="360"/>
              <w:rPr>
                <w:rFonts w:eastAsia="Times New Roman"/>
                <w:sz w:val="21"/>
                <w:szCs w:val="21"/>
              </w:rPr>
            </w:pPr>
            <w:r>
              <w:rPr>
                <w:rFonts w:eastAsia="Times New Roman"/>
                <w:sz w:val="21"/>
                <w:szCs w:val="21"/>
              </w:rPr>
              <w:t>Parlementen zijn de hoogste wetgever en controleren de regering.</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4204270E" w14:textId="77777777" w:rsidR="003D56F4" w:rsidRDefault="003D56F4">
            <w:pPr>
              <w:spacing w:before="200" w:after="360"/>
              <w:rPr>
                <w:rFonts w:eastAsia="Times New Roman"/>
                <w:sz w:val="21"/>
                <w:szCs w:val="21"/>
              </w:rPr>
            </w:pPr>
            <w:r>
              <w:rPr>
                <w:rFonts w:eastAsia="Times New Roman"/>
                <w:sz w:val="21"/>
                <w:szCs w:val="21"/>
              </w:rPr>
              <w:t>Politiek grijpt niet in bij individuele uitvoeringsdossiers.</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345B2558" w14:textId="77777777" w:rsidR="003D56F4" w:rsidRDefault="003D56F4">
            <w:pPr>
              <w:spacing w:before="200" w:after="360"/>
              <w:rPr>
                <w:rFonts w:eastAsia="Times New Roman"/>
                <w:sz w:val="21"/>
                <w:szCs w:val="21"/>
              </w:rPr>
            </w:pPr>
            <w:r>
              <w:rPr>
                <w:rFonts w:eastAsia="Times New Roman"/>
                <w:sz w:val="21"/>
                <w:szCs w:val="21"/>
              </w:rPr>
              <w:t>Structurele weeffouten in de wet blijven in de uitvoering bestaan.</w:t>
            </w:r>
          </w:p>
        </w:tc>
      </w:tr>
      <w:tr w:rsidR="00000000" w14:paraId="5230D3AE" w14:textId="77777777">
        <w:trPr>
          <w:divId w:val="659697370"/>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5084F821" w14:textId="77777777" w:rsidR="003D56F4" w:rsidRDefault="003D56F4">
            <w:pPr>
              <w:spacing w:before="200" w:after="360"/>
              <w:rPr>
                <w:rFonts w:eastAsia="Times New Roman"/>
                <w:sz w:val="21"/>
                <w:szCs w:val="21"/>
              </w:rPr>
            </w:pPr>
            <w:r>
              <w:rPr>
                <w:rStyle w:val="Zwaar"/>
                <w:rFonts w:eastAsia="Times New Roman"/>
                <w:sz w:val="21"/>
                <w:szCs w:val="21"/>
              </w:rPr>
              <w:t>EU ↔ lidstaten</w:t>
            </w:r>
            <w:r>
              <w:rPr>
                <w:rFonts w:eastAsia="Times New Roman"/>
                <w:sz w:val="21"/>
                <w:szCs w:val="21"/>
              </w:rPr>
              <w:br/>
            </w:r>
            <w:r>
              <w:rPr>
                <w:rStyle w:val="badge-eu1"/>
                <w:rFonts w:eastAsia="Times New Roman"/>
                <w:sz w:val="21"/>
                <w:szCs w:val="21"/>
              </w:rPr>
              <w:t>EU-buitenlaag</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182FFD4E" w14:textId="77777777" w:rsidR="003D56F4" w:rsidRDefault="003D56F4">
            <w:pPr>
              <w:spacing w:before="200" w:after="360"/>
              <w:rPr>
                <w:rFonts w:eastAsia="Times New Roman"/>
                <w:sz w:val="21"/>
                <w:szCs w:val="21"/>
              </w:rPr>
            </w:pPr>
            <w:r>
              <w:rPr>
                <w:rFonts w:eastAsia="Times New Roman"/>
                <w:sz w:val="21"/>
                <w:szCs w:val="21"/>
              </w:rPr>
              <w:t>Unierecht heeft voorrang op nationaal recht (Verordening 883/2004).</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041561B8" w14:textId="77777777" w:rsidR="003D56F4" w:rsidRDefault="003D56F4">
            <w:pPr>
              <w:spacing w:before="200" w:after="360"/>
              <w:rPr>
                <w:rFonts w:eastAsia="Times New Roman"/>
                <w:sz w:val="21"/>
                <w:szCs w:val="21"/>
              </w:rPr>
            </w:pPr>
            <w:r>
              <w:rPr>
                <w:rFonts w:eastAsia="Times New Roman"/>
                <w:sz w:val="21"/>
                <w:szCs w:val="21"/>
              </w:rPr>
              <w:t>De EU mist een eigen uitvoeringsloket. SOLVIT is vrijblijvend. ELA weigert burgers.</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43529527" w14:textId="77777777" w:rsidR="003D56F4" w:rsidRDefault="003D56F4">
            <w:pPr>
              <w:spacing w:before="200" w:after="360"/>
              <w:rPr>
                <w:rFonts w:eastAsia="Times New Roman"/>
                <w:sz w:val="21"/>
                <w:szCs w:val="21"/>
              </w:rPr>
            </w:pPr>
            <w:r>
              <w:rPr>
                <w:rFonts w:eastAsia="Times New Roman"/>
                <w:sz w:val="21"/>
                <w:szCs w:val="21"/>
              </w:rPr>
              <w:t>Cirkelverwijzing tussen Brussel en de nationale hoofdsteden.</w:t>
            </w:r>
          </w:p>
        </w:tc>
      </w:tr>
      <w:tr w:rsidR="00000000" w14:paraId="48792004" w14:textId="77777777">
        <w:trPr>
          <w:divId w:val="659697370"/>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3635A43C" w14:textId="77777777" w:rsidR="003D56F4" w:rsidRDefault="003D56F4">
            <w:pPr>
              <w:spacing w:before="200" w:after="360"/>
              <w:rPr>
                <w:rFonts w:eastAsia="Times New Roman"/>
                <w:sz w:val="21"/>
                <w:szCs w:val="21"/>
              </w:rPr>
            </w:pPr>
            <w:r>
              <w:rPr>
                <w:rStyle w:val="Zwaar"/>
                <w:rFonts w:eastAsia="Times New Roman"/>
                <w:sz w:val="21"/>
                <w:szCs w:val="21"/>
              </w:rPr>
              <w:t>Symboliek</w:t>
            </w:r>
            <w:r>
              <w:rPr>
                <w:rFonts w:eastAsia="Times New Roman"/>
                <w:sz w:val="21"/>
                <w:szCs w:val="21"/>
              </w:rPr>
              <w:br/>
              <w:t>Koninklijk Paleis BE &amp; Koninklijk Huis NL</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42EA6C76" w14:textId="77777777" w:rsidR="003D56F4" w:rsidRDefault="003D56F4">
            <w:pPr>
              <w:spacing w:before="200" w:after="360"/>
              <w:rPr>
                <w:rFonts w:eastAsia="Times New Roman"/>
                <w:sz w:val="21"/>
                <w:szCs w:val="21"/>
              </w:rPr>
            </w:pPr>
            <w:r>
              <w:rPr>
                <w:rFonts w:eastAsia="Times New Roman"/>
                <w:sz w:val="21"/>
                <w:szCs w:val="21"/>
              </w:rPr>
              <w:t>Constitutioneel staatshoofd, geen uitvoerende macht.</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364FBC77" w14:textId="77777777" w:rsidR="003D56F4" w:rsidRDefault="003D56F4">
            <w:pPr>
              <w:spacing w:before="200" w:after="360"/>
              <w:rPr>
                <w:rFonts w:eastAsia="Times New Roman"/>
                <w:sz w:val="21"/>
                <w:szCs w:val="21"/>
              </w:rPr>
            </w:pPr>
            <w:r>
              <w:rPr>
                <w:rFonts w:eastAsia="Times New Roman"/>
                <w:sz w:val="21"/>
                <w:szCs w:val="21"/>
              </w:rPr>
              <w:t>Ceremoniële postbus. Verzoekschriften worden doorgeleid naar de minister.</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2BFDF3A7" w14:textId="77777777" w:rsidR="003D56F4" w:rsidRDefault="003D56F4">
            <w:pPr>
              <w:spacing w:before="200" w:after="360"/>
              <w:rPr>
                <w:rFonts w:eastAsia="Times New Roman"/>
                <w:sz w:val="21"/>
                <w:szCs w:val="21"/>
              </w:rPr>
            </w:pPr>
            <w:r>
              <w:rPr>
                <w:rFonts w:eastAsia="Times New Roman"/>
                <w:sz w:val="21"/>
                <w:szCs w:val="21"/>
              </w:rPr>
              <w:t>Eindhalte stuurt brieven terug naar de startpositie in Laag 1.</w:t>
            </w:r>
          </w:p>
        </w:tc>
      </w:tr>
    </w:tbl>
    <w:p w14:paraId="69CE04D4" w14:textId="77777777" w:rsidR="003D56F4" w:rsidRDefault="003D56F4">
      <w:pPr>
        <w:pStyle w:val="noot"/>
        <w:spacing w:after="120" w:afterAutospacing="0"/>
        <w:divId w:val="659697370"/>
        <w:rPr>
          <w:lang w:val="nl-NL"/>
        </w:rPr>
      </w:pPr>
      <w:r>
        <w:rPr>
          <w:lang w:val="nl-NL"/>
        </w:rPr>
        <w:t>Alle organisaties die in dit hoofdstuk worden genoemd zijn rechtspersonen; hun namen zijn publiek en worden vermeld in Document B. Natuurlijke personen worden uitsluitend aangeduid met hun functie of met een symbool (</w:t>
      </w:r>
      <w:r>
        <w:rPr>
          <w:rFonts w:ascii="Segoe UI Symbol" w:hAnsi="Segoe UI Symbol" w:cs="Segoe UI Symbol"/>
          <w:lang w:val="nl-NL"/>
        </w:rPr>
        <w:t>♂</w:t>
      </w:r>
      <w:r>
        <w:rPr>
          <w:lang w:val="nl-NL"/>
        </w:rPr>
        <w:t xml:space="preserve">, </w:t>
      </w:r>
      <w:r>
        <w:rPr>
          <w:rFonts w:ascii="Segoe UI Symbol" w:hAnsi="Segoe UI Symbol" w:cs="Segoe UI Symbol"/>
          <w:lang w:val="nl-NL"/>
        </w:rPr>
        <w:t>♀</w:t>
      </w:r>
      <w:r>
        <w:rPr>
          <w:lang w:val="nl-NL"/>
        </w:rPr>
        <w:t xml:space="preserve">, kleine </w:t>
      </w:r>
      <w:r>
        <w:rPr>
          <w:rFonts w:ascii="Segoe UI Symbol" w:hAnsi="Segoe UI Symbol" w:cs="Segoe UI Symbol"/>
          <w:lang w:val="nl-NL"/>
        </w:rPr>
        <w:t>♂</w:t>
      </w:r>
      <w:r>
        <w:rPr>
          <w:lang w:val="nl-NL"/>
        </w:rPr>
        <w:t>). Dit is zowel een methodologische keuze als een verplichting onder de Algemene Verordening Gegevensbescherming. De auteur van dit dossier is de pati</w:t>
      </w:r>
      <w:r>
        <w:rPr>
          <w:rFonts w:cs="Aptos"/>
          <w:lang w:val="nl-NL"/>
        </w:rPr>
        <w:t>ë</w:t>
      </w:r>
      <w:r>
        <w:rPr>
          <w:lang w:val="nl-NL"/>
        </w:rPr>
        <w:t>nt over wie het gaat; zijn eigen medische en administratieve gegevens mag hij publiceren.</w:t>
      </w:r>
    </w:p>
    <w:p w14:paraId="11CA5F45" w14:textId="77777777" w:rsidR="003D56F4" w:rsidRDefault="003D56F4">
      <w:pPr>
        <w:pStyle w:val="marker"/>
        <w:ind w:left="800" w:right="800"/>
        <w:divId w:val="659697370"/>
        <w:rPr>
          <w:lang w:val="nl-NL"/>
        </w:rPr>
      </w:pPr>
      <w:r>
        <w:br w:type="page"/>
      </w:r>
    </w:p>
    <w:p w14:paraId="45BF3CDD" w14:textId="77777777" w:rsidR="003D56F4" w:rsidRDefault="003D56F4">
      <w:pPr>
        <w:pStyle w:val="Kop2"/>
        <w:divId w:val="659697370"/>
        <w:rPr>
          <w:rFonts w:eastAsia="Times New Roman"/>
          <w:lang w:val="nl-NL"/>
        </w:rPr>
      </w:pPr>
      <w:bookmarkStart w:id="18" w:name="_Toc242816673"/>
      <w:r>
        <w:rPr>
          <w:rFonts w:eastAsia="Times New Roman"/>
          <w:lang w:val="nl-NL"/>
        </w:rPr>
        <w:t>De cascade</w:t>
      </w:r>
      <w:bookmarkEnd w:id="18"/>
    </w:p>
    <w:p w14:paraId="548EBCEE" w14:textId="77777777" w:rsidR="003D56F4" w:rsidRDefault="003D56F4">
      <w:pPr>
        <w:pStyle w:val="lead"/>
        <w:divId w:val="659697370"/>
        <w:rPr>
          <w:lang w:val="nl-NL"/>
        </w:rPr>
      </w:pPr>
      <w:r>
        <w:rPr>
          <w:lang w:val="nl-NL"/>
        </w:rPr>
        <w:t>Blok II toont straks de potjes, het mechanisme en de beslissing. Dit hoofdstuk toont wat er gebeurt wanneer het mechanisme en de beslissing samenkomen op één gezin, in één tijdlijn, met één zichtbaar gevolg: een lege bankrekening.</w:t>
      </w:r>
    </w:p>
    <w:p w14:paraId="02F2DDB7" w14:textId="77777777" w:rsidR="003D56F4" w:rsidRDefault="003D56F4">
      <w:pPr>
        <w:pStyle w:val="Kop3"/>
        <w:divId w:val="659697370"/>
        <w:rPr>
          <w:rFonts w:eastAsia="Times New Roman"/>
          <w:lang w:val="nl-NL"/>
        </w:rPr>
      </w:pPr>
      <w:bookmarkStart w:id="19" w:name="_Toc242816674"/>
      <w:r>
        <w:rPr>
          <w:rFonts w:eastAsia="Times New Roman"/>
          <w:lang w:val="nl-NL"/>
        </w:rPr>
        <w:t>Frame 1 — De trigger</w:t>
      </w:r>
      <w:bookmarkEnd w:id="19"/>
    </w:p>
    <w:p w14:paraId="3A30747F" w14:textId="77777777" w:rsidR="003D56F4" w:rsidRDefault="003D56F4">
      <w:pPr>
        <w:pStyle w:val="tijd"/>
        <w:divId w:val="659697370"/>
        <w:rPr>
          <w:lang w:val="nl-NL"/>
        </w:rPr>
      </w:pPr>
      <w:r>
        <w:rPr>
          <w:lang w:val="nl-NL"/>
        </w:rPr>
        <w:t>11 april 2025 · week 1</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4868680F" w14:textId="77777777">
        <w:trPr>
          <w:divId w:val="659697370"/>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6FF1FCC2" w14:textId="77777777" w:rsidR="003D56F4" w:rsidRDefault="003D56F4">
            <w:pPr>
              <w:pStyle w:val="Normaalweb"/>
              <w:spacing w:before="120"/>
              <w:jc w:val="center"/>
              <w:rPr>
                <w:sz w:val="21"/>
                <w:szCs w:val="21"/>
              </w:rPr>
            </w:pPr>
            <w:r>
              <w:rPr>
                <w:noProof/>
                <w:sz w:val="21"/>
                <w:szCs w:val="21"/>
              </w:rPr>
              <w:drawing>
                <wp:inline distT="0" distB="0" distL="0" distR="0" wp14:anchorId="39925BAC" wp14:editId="0B3EBA9D">
                  <wp:extent cx="5715000" cy="1485900"/>
                  <wp:effectExtent l="0" t="0" r="0" b="0"/>
                  <wp:docPr id="5" name="Afbeelding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link="rId11">
                            <a:extLst>
                              <a:ext uri="{28A0092B-C50C-407E-A947-70E740481C1C}">
                                <a14:useLocalDpi xmlns:a14="http://schemas.microsoft.com/office/drawing/2010/main" val="0"/>
                              </a:ext>
                            </a:extLst>
                          </a:blip>
                          <a:srcRect/>
                          <a:stretch>
                            <a:fillRect/>
                          </a:stretch>
                        </pic:blipFill>
                        <pic:spPr bwMode="auto">
                          <a:xfrm>
                            <a:off x="0" y="0"/>
                            <a:ext cx="5715000" cy="1485900"/>
                          </a:xfrm>
                          <a:prstGeom prst="rect">
                            <a:avLst/>
                          </a:prstGeom>
                          <a:noFill/>
                          <a:ln>
                            <a:noFill/>
                          </a:ln>
                        </pic:spPr>
                      </pic:pic>
                    </a:graphicData>
                  </a:graphic>
                </wp:inline>
              </w:drawing>
            </w:r>
          </w:p>
          <w:p w14:paraId="317AA067" w14:textId="77777777" w:rsidR="003D56F4" w:rsidRDefault="003D56F4">
            <w:pPr>
              <w:pStyle w:val="caption"/>
              <w:spacing w:after="120" w:afterAutospacing="0"/>
            </w:pPr>
            <w:r>
              <w:t>Het lichaam valt binnen. Medisch verslag en factuur splitsen zich: het verslag blijft in het ziekenhuis, de factuur gaat naar het ziekenfonds. Het remgeld gaat rechtstreeks van de bankrekening.</w:t>
            </w:r>
          </w:p>
        </w:tc>
      </w:tr>
    </w:tbl>
    <w:p w14:paraId="686CDCB7" w14:textId="77777777" w:rsidR="003D56F4" w:rsidRDefault="003D56F4">
      <w:pPr>
        <w:pStyle w:val="Kop3"/>
        <w:divId w:val="659697370"/>
        <w:rPr>
          <w:rFonts w:eastAsia="Times New Roman"/>
          <w:lang w:val="nl-NL"/>
        </w:rPr>
      </w:pPr>
      <w:bookmarkStart w:id="20" w:name="_Toc242816675"/>
      <w:r>
        <w:rPr>
          <w:rFonts w:eastAsia="Times New Roman"/>
          <w:lang w:val="nl-NL"/>
        </w:rPr>
        <w:t>Frame 2 — Wat blijft stromen</w:t>
      </w:r>
      <w:bookmarkEnd w:id="20"/>
    </w:p>
    <w:p w14:paraId="335C4D72" w14:textId="77777777" w:rsidR="003D56F4" w:rsidRDefault="003D56F4">
      <w:pPr>
        <w:pStyle w:val="tijd"/>
        <w:divId w:val="659697370"/>
        <w:rPr>
          <w:lang w:val="nl-NL"/>
        </w:rPr>
      </w:pPr>
      <w:r>
        <w:rPr>
          <w:lang w:val="nl-NL"/>
        </w:rPr>
        <w:t>doorlopend · vanaf dag 1</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59C9B0AD" w14:textId="77777777">
        <w:trPr>
          <w:divId w:val="659697370"/>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7713D6A4" w14:textId="77777777" w:rsidR="003D56F4" w:rsidRDefault="003D56F4">
            <w:pPr>
              <w:pStyle w:val="Normaalweb"/>
              <w:spacing w:before="120"/>
              <w:jc w:val="center"/>
              <w:rPr>
                <w:sz w:val="21"/>
                <w:szCs w:val="21"/>
              </w:rPr>
            </w:pPr>
            <w:r>
              <w:rPr>
                <w:noProof/>
                <w:sz w:val="21"/>
                <w:szCs w:val="21"/>
              </w:rPr>
              <w:drawing>
                <wp:inline distT="0" distB="0" distL="0" distR="0" wp14:anchorId="577BB189" wp14:editId="0089DC40">
                  <wp:extent cx="5715000" cy="1714500"/>
                  <wp:effectExtent l="0" t="0" r="0" b="0"/>
                  <wp:docPr id="6" name="Afbeelding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5715000" cy="1714500"/>
                          </a:xfrm>
                          <a:prstGeom prst="rect">
                            <a:avLst/>
                          </a:prstGeom>
                          <a:noFill/>
                          <a:ln>
                            <a:noFill/>
                          </a:ln>
                        </pic:spPr>
                      </pic:pic>
                    </a:graphicData>
                  </a:graphic>
                </wp:inline>
              </w:drawing>
            </w:r>
          </w:p>
          <w:p w14:paraId="4F1E55AD" w14:textId="77777777" w:rsidR="003D56F4" w:rsidRDefault="003D56F4">
            <w:pPr>
              <w:pStyle w:val="caption"/>
              <w:spacing w:after="120" w:afterAutospacing="0"/>
            </w:pPr>
            <w:r>
              <w:t>Eén lijn blijft onafgebroken stromen: de moeder. Alles wat de vader aanbrengt, stopt.</w:t>
            </w:r>
          </w:p>
        </w:tc>
      </w:tr>
    </w:tbl>
    <w:p w14:paraId="298BCD18" w14:textId="77777777" w:rsidR="003D56F4" w:rsidRDefault="003D56F4">
      <w:pPr>
        <w:pStyle w:val="Kop3"/>
        <w:divId w:val="659697370"/>
        <w:rPr>
          <w:rFonts w:eastAsia="Times New Roman"/>
          <w:lang w:val="nl-NL"/>
        </w:rPr>
      </w:pPr>
      <w:bookmarkStart w:id="21" w:name="_Toc242816676"/>
      <w:r>
        <w:rPr>
          <w:rFonts w:eastAsia="Times New Roman"/>
          <w:lang w:val="nl-NL"/>
        </w:rPr>
        <w:t>Frame 3 — Wat weglekt</w:t>
      </w:r>
      <w:bookmarkEnd w:id="21"/>
    </w:p>
    <w:p w14:paraId="7347C8F0" w14:textId="77777777" w:rsidR="003D56F4" w:rsidRDefault="003D56F4">
      <w:pPr>
        <w:pStyle w:val="tijd"/>
        <w:divId w:val="659697370"/>
        <w:rPr>
          <w:lang w:val="nl-NL"/>
        </w:rPr>
      </w:pPr>
      <w:r>
        <w:rPr>
          <w:lang w:val="nl-NL"/>
        </w:rPr>
        <w:t>april 2025 · doorlopend</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2DC0CFB7" w14:textId="77777777">
        <w:trPr>
          <w:divId w:val="659697370"/>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23F49A5F" w14:textId="77777777" w:rsidR="003D56F4" w:rsidRDefault="003D56F4">
            <w:pPr>
              <w:pStyle w:val="Normaalweb"/>
              <w:spacing w:before="120"/>
              <w:jc w:val="center"/>
              <w:rPr>
                <w:sz w:val="21"/>
                <w:szCs w:val="21"/>
              </w:rPr>
            </w:pPr>
            <w:r>
              <w:rPr>
                <w:noProof/>
                <w:sz w:val="21"/>
                <w:szCs w:val="21"/>
              </w:rPr>
              <w:drawing>
                <wp:inline distT="0" distB="0" distL="0" distR="0" wp14:anchorId="7A83F334" wp14:editId="43D3341A">
                  <wp:extent cx="5715000" cy="1828800"/>
                  <wp:effectExtent l="0" t="0" r="0" b="0"/>
                  <wp:docPr id="7" name="Afbeelding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link="rId13">
                            <a:extLst>
                              <a:ext uri="{28A0092B-C50C-407E-A947-70E740481C1C}">
                                <a14:useLocalDpi xmlns:a14="http://schemas.microsoft.com/office/drawing/2010/main" val="0"/>
                              </a:ext>
                            </a:extLst>
                          </a:blip>
                          <a:srcRect/>
                          <a:stretch>
                            <a:fillRect/>
                          </a:stretch>
                        </pic:blipFill>
                        <pic:spPr bwMode="auto">
                          <a:xfrm>
                            <a:off x="0" y="0"/>
                            <a:ext cx="5715000" cy="1828800"/>
                          </a:xfrm>
                          <a:prstGeom prst="rect">
                            <a:avLst/>
                          </a:prstGeom>
                          <a:noFill/>
                          <a:ln>
                            <a:noFill/>
                          </a:ln>
                        </pic:spPr>
                      </pic:pic>
                    </a:graphicData>
                  </a:graphic>
                </wp:inline>
              </w:drawing>
            </w:r>
          </w:p>
          <w:p w14:paraId="79D2F9A9" w14:textId="77777777" w:rsidR="003D56F4" w:rsidRDefault="003D56F4">
            <w:pPr>
              <w:pStyle w:val="caption"/>
              <w:spacing w:after="120" w:afterAutospacing="0"/>
            </w:pPr>
            <w:r>
              <w:t>Terwijl het loon van de moeder binnenkomt, lekt het er aan de andere kant uit. Klein en voorspelbaar, of groot en plots. Het reservoir loopt leeg.</w:t>
            </w:r>
          </w:p>
        </w:tc>
      </w:tr>
    </w:tbl>
    <w:p w14:paraId="58ED7B1E" w14:textId="77777777" w:rsidR="003D56F4" w:rsidRDefault="003D56F4">
      <w:pPr>
        <w:pStyle w:val="Kop3"/>
        <w:divId w:val="659697370"/>
        <w:rPr>
          <w:rFonts w:eastAsia="Times New Roman"/>
          <w:lang w:val="nl-NL"/>
        </w:rPr>
      </w:pPr>
      <w:bookmarkStart w:id="22" w:name="_Toc242816677"/>
      <w:r>
        <w:rPr>
          <w:rFonts w:eastAsia="Times New Roman"/>
          <w:lang w:val="nl-NL"/>
        </w:rPr>
        <w:t>Frame 4 — Wat niet binnenkomt</w:t>
      </w:r>
      <w:bookmarkEnd w:id="22"/>
    </w:p>
    <w:p w14:paraId="29990D5C" w14:textId="77777777" w:rsidR="003D56F4" w:rsidRDefault="003D56F4">
      <w:pPr>
        <w:pStyle w:val="tijd"/>
        <w:divId w:val="659697370"/>
        <w:rPr>
          <w:lang w:val="nl-NL"/>
        </w:rPr>
      </w:pPr>
      <w:r>
        <w:rPr>
          <w:lang w:val="nl-NL"/>
        </w:rPr>
        <w:t>mei 2025 — september 2026 · geblokkeerd</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6858897F" w14:textId="77777777">
        <w:trPr>
          <w:divId w:val="659697370"/>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6FA245A1" w14:textId="77777777" w:rsidR="003D56F4" w:rsidRDefault="003D56F4">
            <w:pPr>
              <w:pStyle w:val="Normaalweb"/>
              <w:spacing w:before="120"/>
              <w:jc w:val="center"/>
              <w:rPr>
                <w:sz w:val="21"/>
                <w:szCs w:val="21"/>
              </w:rPr>
            </w:pPr>
            <w:r>
              <w:rPr>
                <w:noProof/>
                <w:sz w:val="21"/>
                <w:szCs w:val="21"/>
              </w:rPr>
              <w:drawing>
                <wp:inline distT="0" distB="0" distL="0" distR="0" wp14:anchorId="70D233B0" wp14:editId="1882B3C6">
                  <wp:extent cx="5715000" cy="2286000"/>
                  <wp:effectExtent l="0" t="0" r="0" b="0"/>
                  <wp:docPr id="8" name="Afbeelding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link="rId14">
                            <a:extLst>
                              <a:ext uri="{28A0092B-C50C-407E-A947-70E740481C1C}">
                                <a14:useLocalDpi xmlns:a14="http://schemas.microsoft.com/office/drawing/2010/main" val="0"/>
                              </a:ext>
                            </a:extLst>
                          </a:blip>
                          <a:srcRect/>
                          <a:stretch>
                            <a:fillRect/>
                          </a:stretch>
                        </pic:blipFill>
                        <pic:spPr bwMode="auto">
                          <a:xfrm>
                            <a:off x="0" y="0"/>
                            <a:ext cx="5715000" cy="2286000"/>
                          </a:xfrm>
                          <a:prstGeom prst="rect">
                            <a:avLst/>
                          </a:prstGeom>
                          <a:noFill/>
                          <a:ln>
                            <a:noFill/>
                          </a:ln>
                        </pic:spPr>
                      </pic:pic>
                    </a:graphicData>
                  </a:graphic>
                </wp:inline>
              </w:drawing>
            </w:r>
          </w:p>
          <w:p w14:paraId="3F562F12" w14:textId="77777777" w:rsidR="003D56F4" w:rsidRDefault="003D56F4">
            <w:pPr>
              <w:pStyle w:val="caption"/>
              <w:spacing w:after="120" w:afterAutospacing="0"/>
            </w:pPr>
            <w:r>
              <w:t>Vijf kanalen zouden moeten stromen om het wegvallen van het loon op te vangen. Vier blokkeren. Eén klein kanaal — kinderbijslag — houdt het gezin net boven nul.</w:t>
            </w:r>
          </w:p>
        </w:tc>
      </w:tr>
    </w:tbl>
    <w:p w14:paraId="279FC3AD" w14:textId="77777777" w:rsidR="003D56F4" w:rsidRDefault="003D56F4">
      <w:pPr>
        <w:pStyle w:val="Kop3"/>
        <w:divId w:val="659697370"/>
        <w:rPr>
          <w:rFonts w:eastAsia="Times New Roman"/>
          <w:lang w:val="nl-NL"/>
        </w:rPr>
      </w:pPr>
      <w:bookmarkStart w:id="23" w:name="_Toc242816678"/>
      <w:r>
        <w:rPr>
          <w:rFonts w:eastAsia="Times New Roman"/>
          <w:lang w:val="nl-NL"/>
        </w:rPr>
        <w:t>Frame 5 — Het resultaat</w:t>
      </w:r>
      <w:bookmarkEnd w:id="23"/>
    </w:p>
    <w:p w14:paraId="372284F6" w14:textId="77777777" w:rsidR="003D56F4" w:rsidRDefault="003D56F4">
      <w:pPr>
        <w:pStyle w:val="tijd"/>
        <w:divId w:val="659697370"/>
        <w:rPr>
          <w:lang w:val="nl-NL"/>
        </w:rPr>
      </w:pPr>
      <w:r>
        <w:rPr>
          <w:lang w:val="nl-NL"/>
        </w:rPr>
        <w:t>najaar 2026 · achttien maanden later</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6CBC6D1F" w14:textId="77777777">
        <w:trPr>
          <w:divId w:val="659697370"/>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4253A549" w14:textId="77777777" w:rsidR="003D56F4" w:rsidRDefault="003D56F4">
            <w:pPr>
              <w:pStyle w:val="Normaalweb"/>
              <w:spacing w:before="120"/>
              <w:jc w:val="center"/>
              <w:rPr>
                <w:sz w:val="21"/>
                <w:szCs w:val="21"/>
              </w:rPr>
            </w:pPr>
            <w:r>
              <w:rPr>
                <w:noProof/>
                <w:sz w:val="21"/>
                <w:szCs w:val="21"/>
              </w:rPr>
              <w:drawing>
                <wp:inline distT="0" distB="0" distL="0" distR="0" wp14:anchorId="1F96A12E" wp14:editId="69376834">
                  <wp:extent cx="5715000" cy="1943100"/>
                  <wp:effectExtent l="0" t="0" r="0" b="0"/>
                  <wp:docPr id="9" name="Afbeelding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link="rId15">
                            <a:extLst>
                              <a:ext uri="{28A0092B-C50C-407E-A947-70E740481C1C}">
                                <a14:useLocalDpi xmlns:a14="http://schemas.microsoft.com/office/drawing/2010/main" val="0"/>
                              </a:ext>
                            </a:extLst>
                          </a:blip>
                          <a:srcRect/>
                          <a:stretch>
                            <a:fillRect/>
                          </a:stretch>
                        </pic:blipFill>
                        <pic:spPr bwMode="auto">
                          <a:xfrm>
                            <a:off x="0" y="0"/>
                            <a:ext cx="5715000" cy="1943100"/>
                          </a:xfrm>
                          <a:prstGeom prst="rect">
                            <a:avLst/>
                          </a:prstGeom>
                          <a:noFill/>
                          <a:ln>
                            <a:noFill/>
                          </a:ln>
                        </pic:spPr>
                      </pic:pic>
                    </a:graphicData>
                  </a:graphic>
                </wp:inline>
              </w:drawing>
            </w:r>
          </w:p>
          <w:p w14:paraId="1DF8CC25" w14:textId="77777777" w:rsidR="003D56F4" w:rsidRDefault="003D56F4">
            <w:pPr>
              <w:pStyle w:val="caption"/>
              <w:spacing w:after="120" w:afterAutospacing="0"/>
            </w:pPr>
            <w:r>
              <w:t>Achttien maanden later staat de rekening onder nul. De commerciële bank biedt een oplossing met sancties. Het incassobureau is ingeschakeld. En het systeem dat dit had moeten opvangen, levert nog steeds niets.</w:t>
            </w:r>
          </w:p>
        </w:tc>
      </w:tr>
    </w:tbl>
    <w:p w14:paraId="13B33B9F" w14:textId="77777777" w:rsidR="003D56F4" w:rsidRDefault="003D56F4">
      <w:pPr>
        <w:divId w:val="659697370"/>
        <w:rPr>
          <w:rFonts w:eastAsia="Times New Roman"/>
          <w:vanish/>
          <w:lang w:val="nl-NL"/>
        </w:rPr>
      </w:pPr>
    </w:p>
    <w:tbl>
      <w:tblPr>
        <w:tblW w:w="5000" w:type="pct"/>
        <w:tblCellMar>
          <w:top w:w="15" w:type="dxa"/>
          <w:left w:w="15" w:type="dxa"/>
          <w:bottom w:w="15" w:type="dxa"/>
          <w:right w:w="15" w:type="dxa"/>
        </w:tblCellMar>
        <w:tblLook w:val="04A0" w:firstRow="1" w:lastRow="0" w:firstColumn="1" w:lastColumn="0" w:noHBand="0" w:noVBand="1"/>
      </w:tblPr>
      <w:tblGrid>
        <w:gridCol w:w="9019"/>
      </w:tblGrid>
      <w:tr w:rsidR="00000000" w14:paraId="32069B56" w14:textId="77777777">
        <w:trPr>
          <w:divId w:val="659697370"/>
        </w:trPr>
        <w:tc>
          <w:tcPr>
            <w:tcW w:w="0" w:type="auto"/>
            <w:tcBorders>
              <w:top w:val="single" w:sz="6" w:space="0" w:color="D5D0C5"/>
              <w:left w:val="single" w:sz="36" w:space="0" w:color="4A3B6B"/>
              <w:bottom w:val="single" w:sz="6" w:space="0" w:color="D5D0C5"/>
              <w:right w:val="single" w:sz="6" w:space="0" w:color="D5D0C5"/>
            </w:tcBorders>
            <w:shd w:val="clear" w:color="auto" w:fill="F4F1F8"/>
            <w:tcMar>
              <w:top w:w="200" w:type="dxa"/>
              <w:left w:w="280" w:type="dxa"/>
              <w:bottom w:w="200" w:type="dxa"/>
              <w:right w:w="280" w:type="dxa"/>
            </w:tcMar>
            <w:hideMark/>
          </w:tcPr>
          <w:p w14:paraId="5E02F1E4" w14:textId="77777777" w:rsidR="003D56F4" w:rsidRDefault="003D56F4">
            <w:pPr>
              <w:spacing w:before="240" w:after="240"/>
              <w:rPr>
                <w:rFonts w:eastAsia="Times New Roman"/>
                <w:szCs w:val="22"/>
              </w:rPr>
            </w:pPr>
            <w:r>
              <w:rPr>
                <w:rFonts w:eastAsia="Times New Roman"/>
                <w:szCs w:val="22"/>
              </w:rPr>
              <w:t xml:space="preserve">De cascade is geen keten van fouten. Het is één mechanisme dat in vijfvoud reageert op één gebeurtenis. Elke schakel heeft een eigen wet, een eigen loket, een eigen logica. Geen enkele schakel ziet de volgende. En de bankrekening is de enige plek waar alle schakels samenkomen — als resultaat, niet als oorzaak. </w:t>
            </w:r>
          </w:p>
        </w:tc>
      </w:tr>
    </w:tbl>
    <w:p w14:paraId="4281EE1C" w14:textId="77777777" w:rsidR="003D56F4" w:rsidRDefault="003D56F4">
      <w:pPr>
        <w:pStyle w:val="noot"/>
        <w:spacing w:after="120" w:afterAutospacing="0"/>
        <w:divId w:val="659697370"/>
        <w:rPr>
          <w:lang w:val="nl-NL"/>
        </w:rPr>
      </w:pPr>
      <w:r>
        <w:rPr>
          <w:lang w:val="nl-NL"/>
        </w:rPr>
        <w:t>De feiten zijn gebaseerd op Document B. Bedragen zijn terug te vinden in de feitelijke entries per organisatie. Natuurlijke personen worden aangeduid met symbolen (</w:t>
      </w:r>
      <w:r>
        <w:rPr>
          <w:rFonts w:ascii="Segoe UI Symbol" w:hAnsi="Segoe UI Symbol" w:cs="Segoe UI Symbol"/>
          <w:lang w:val="nl-NL"/>
        </w:rPr>
        <w:t>♂</w:t>
      </w:r>
      <w:r>
        <w:rPr>
          <w:lang w:val="nl-NL"/>
        </w:rPr>
        <w:t xml:space="preserve">, </w:t>
      </w:r>
      <w:r>
        <w:rPr>
          <w:rFonts w:ascii="Segoe UI Symbol" w:hAnsi="Segoe UI Symbol" w:cs="Segoe UI Symbol"/>
          <w:lang w:val="nl-NL"/>
        </w:rPr>
        <w:t>♀</w:t>
      </w:r>
      <w:r>
        <w:rPr>
          <w:lang w:val="nl-NL"/>
        </w:rPr>
        <w:t>); organisaties met hun publieke naam.</w:t>
      </w:r>
    </w:p>
    <w:p w14:paraId="22793756" w14:textId="77777777" w:rsidR="003D56F4" w:rsidRDefault="003D56F4">
      <w:pPr>
        <w:pStyle w:val="marker"/>
        <w:ind w:left="800" w:right="800"/>
        <w:divId w:val="659697370"/>
        <w:rPr>
          <w:lang w:val="nl-NL"/>
        </w:rPr>
      </w:pPr>
      <w:r>
        <w:br w:type="page"/>
      </w:r>
    </w:p>
    <w:p w14:paraId="2F811619" w14:textId="77777777" w:rsidR="003D56F4" w:rsidRDefault="003D56F4">
      <w:pPr>
        <w:pStyle w:val="Kop1"/>
        <w:divId w:val="659697370"/>
        <w:rPr>
          <w:rFonts w:eastAsia="Times New Roman"/>
          <w:lang w:val="nl-NL"/>
        </w:rPr>
      </w:pPr>
      <w:bookmarkStart w:id="24" w:name="_Toc242816679"/>
      <w:r>
        <w:rPr>
          <w:rFonts w:eastAsia="Times New Roman"/>
          <w:lang w:val="nl-NL"/>
        </w:rPr>
        <w:t>II. België</w:t>
      </w:r>
      <w:bookmarkEnd w:id="24"/>
    </w:p>
    <w:p w14:paraId="06398EE8" w14:textId="77777777" w:rsidR="003D56F4" w:rsidRDefault="003D56F4">
      <w:pPr>
        <w:pStyle w:val="Kop2"/>
        <w:divId w:val="659697370"/>
        <w:rPr>
          <w:rFonts w:eastAsia="Times New Roman"/>
          <w:lang w:val="nl-NL"/>
        </w:rPr>
      </w:pPr>
      <w:bookmarkStart w:id="25" w:name="_Toc242816680"/>
      <w:r>
        <w:rPr>
          <w:rFonts w:eastAsia="Times New Roman"/>
          <w:lang w:val="nl-NL"/>
        </w:rPr>
        <w:t>De potjes en de koppelverkoop</w:t>
      </w:r>
      <w:bookmarkEnd w:id="25"/>
    </w:p>
    <w:p w14:paraId="692C1B3E" w14:textId="77777777" w:rsidR="003D56F4" w:rsidRDefault="003D56F4">
      <w:pPr>
        <w:pStyle w:val="lead"/>
        <w:divId w:val="659697370"/>
        <w:rPr>
          <w:lang w:val="nl-NL"/>
        </w:rPr>
      </w:pPr>
      <w:r>
        <w:rPr>
          <w:lang w:val="nl-NL"/>
        </w:rPr>
        <w:t>Een gezin dat door ziekte zijn inkomen verliest, kan in België en Nederland een reeks tegemoetkomingen aanvragen. Deze zijn verspreid over twee landen, twee fiscale stelsels, twee socialezekerheidsstelsels en twee uitkeringslogica's. Dit hoofdstuk inventariseert eerst welke potjes er zijn. Daarna toont het waarom de meeste potjes gesloten blijven — niet door één oorzaak, maar door een mechaniek die in beide landen terugkomt.</w:t>
      </w:r>
    </w:p>
    <w:p w14:paraId="5C1E05DE" w14:textId="77777777" w:rsidR="003D56F4" w:rsidRDefault="003D56F4">
      <w:pPr>
        <w:pStyle w:val="Kop3"/>
        <w:divId w:val="659697370"/>
        <w:rPr>
          <w:rFonts w:eastAsia="Times New Roman"/>
          <w:lang w:val="nl-NL"/>
        </w:rPr>
      </w:pPr>
      <w:bookmarkStart w:id="26" w:name="_Toc242816681"/>
      <w:r>
        <w:rPr>
          <w:rFonts w:eastAsia="Times New Roman"/>
          <w:lang w:val="nl-NL"/>
        </w:rPr>
        <w:t>Deel II-A — De potjes</w:t>
      </w:r>
      <w:bookmarkEnd w:id="26"/>
    </w:p>
    <w:p w14:paraId="06D40884" w14:textId="77777777" w:rsidR="003D56F4" w:rsidRDefault="003D56F4">
      <w:pPr>
        <w:pStyle w:val="Normaalweb"/>
        <w:divId w:val="659697370"/>
        <w:rPr>
          <w:lang w:val="nl-NL"/>
        </w:rPr>
      </w:pPr>
      <w:r>
        <w:rPr>
          <w:lang w:val="nl-NL"/>
        </w:rPr>
        <w:t>Het gezin heeft in theorie recht op of kan in theorie aanspraak maken op de volgende tegemoetkomingen. De status per potje is gebaseerd op Document B.</w:t>
      </w:r>
    </w:p>
    <w:p w14:paraId="0F5774E4" w14:textId="77777777" w:rsidR="003D56F4" w:rsidRDefault="003D56F4">
      <w:pPr>
        <w:pStyle w:val="Kop4"/>
        <w:divId w:val="659697370"/>
        <w:rPr>
          <w:rFonts w:eastAsia="Times New Roman"/>
          <w:lang w:val="nl-NL"/>
        </w:rPr>
      </w:pPr>
      <w:r>
        <w:rPr>
          <w:rFonts w:eastAsia="Times New Roman"/>
          <w:lang w:val="nl-NL"/>
        </w:rPr>
        <w:t>Belgische potjes</w:t>
      </w:r>
    </w:p>
    <w:tbl>
      <w:tblPr>
        <w:tblW w:w="5000" w:type="pct"/>
        <w:tblCellMar>
          <w:top w:w="15" w:type="dxa"/>
          <w:left w:w="15" w:type="dxa"/>
          <w:bottom w:w="15" w:type="dxa"/>
          <w:right w:w="15" w:type="dxa"/>
        </w:tblCellMar>
        <w:tblLook w:val="04A0" w:firstRow="1" w:lastRow="0" w:firstColumn="1" w:lastColumn="0" w:noHBand="0" w:noVBand="1"/>
      </w:tblPr>
      <w:tblGrid>
        <w:gridCol w:w="2549"/>
        <w:gridCol w:w="1768"/>
        <w:gridCol w:w="2427"/>
        <w:gridCol w:w="2312"/>
      </w:tblGrid>
      <w:tr w:rsidR="00000000" w14:paraId="261EAF0B" w14:textId="77777777">
        <w:trPr>
          <w:divId w:val="659697370"/>
          <w:tblHeader/>
        </w:trPr>
        <w:tc>
          <w:tcPr>
            <w:tcW w:w="1400" w:type="pct"/>
            <w:tcBorders>
              <w:top w:val="single" w:sz="6" w:space="0" w:color="4A3B6B"/>
              <w:left w:val="single" w:sz="6" w:space="0" w:color="4A3B6B"/>
              <w:bottom w:val="single" w:sz="6" w:space="0" w:color="4A3B6B"/>
              <w:right w:val="single" w:sz="6" w:space="0" w:color="4A3B6B"/>
            </w:tcBorders>
            <w:shd w:val="clear" w:color="auto" w:fill="4A3B6B"/>
            <w:tcMar>
              <w:top w:w="140" w:type="dxa"/>
              <w:left w:w="180" w:type="dxa"/>
              <w:bottom w:w="140" w:type="dxa"/>
              <w:right w:w="180" w:type="dxa"/>
            </w:tcMar>
            <w:vAlign w:val="center"/>
            <w:hideMark/>
          </w:tcPr>
          <w:p w14:paraId="292C0680" w14:textId="77777777" w:rsidR="003D56F4" w:rsidRDefault="003D56F4">
            <w:pPr>
              <w:spacing w:before="200" w:after="360"/>
              <w:rPr>
                <w:rFonts w:eastAsia="Times New Roman"/>
                <w:b/>
                <w:bCs/>
                <w:color w:val="FFFFFF"/>
                <w:sz w:val="21"/>
                <w:szCs w:val="21"/>
              </w:rPr>
            </w:pPr>
            <w:r>
              <w:rPr>
                <w:rFonts w:eastAsia="Times New Roman"/>
                <w:b/>
                <w:bCs/>
                <w:color w:val="FFFFFF"/>
                <w:sz w:val="21"/>
                <w:szCs w:val="21"/>
              </w:rPr>
              <w:t>Potje</w:t>
            </w:r>
          </w:p>
        </w:tc>
        <w:tc>
          <w:tcPr>
            <w:tcW w:w="1100" w:type="pct"/>
            <w:tcBorders>
              <w:top w:val="single" w:sz="6" w:space="0" w:color="4A3B6B"/>
              <w:left w:val="single" w:sz="6" w:space="0" w:color="4A3B6B"/>
              <w:bottom w:val="single" w:sz="6" w:space="0" w:color="4A3B6B"/>
              <w:right w:val="single" w:sz="6" w:space="0" w:color="4A3B6B"/>
            </w:tcBorders>
            <w:shd w:val="clear" w:color="auto" w:fill="4A3B6B"/>
            <w:tcMar>
              <w:top w:w="140" w:type="dxa"/>
              <w:left w:w="180" w:type="dxa"/>
              <w:bottom w:w="140" w:type="dxa"/>
              <w:right w:w="180" w:type="dxa"/>
            </w:tcMar>
            <w:vAlign w:val="center"/>
            <w:hideMark/>
          </w:tcPr>
          <w:p w14:paraId="190234C5" w14:textId="77777777" w:rsidR="003D56F4" w:rsidRDefault="003D56F4">
            <w:pPr>
              <w:spacing w:before="200" w:after="360"/>
              <w:rPr>
                <w:rFonts w:eastAsia="Times New Roman"/>
                <w:b/>
                <w:bCs/>
                <w:color w:val="FFFFFF"/>
                <w:sz w:val="21"/>
                <w:szCs w:val="21"/>
              </w:rPr>
            </w:pPr>
            <w:r>
              <w:rPr>
                <w:rFonts w:eastAsia="Times New Roman"/>
                <w:b/>
                <w:bCs/>
                <w:color w:val="FFFFFF"/>
                <w:sz w:val="21"/>
                <w:szCs w:val="21"/>
              </w:rPr>
              <w:t>Beheerder</w:t>
            </w:r>
          </w:p>
        </w:tc>
        <w:tc>
          <w:tcPr>
            <w:tcW w:w="1100" w:type="pct"/>
            <w:tcBorders>
              <w:top w:val="single" w:sz="6" w:space="0" w:color="4A3B6B"/>
              <w:left w:val="single" w:sz="6" w:space="0" w:color="4A3B6B"/>
              <w:bottom w:val="single" w:sz="6" w:space="0" w:color="4A3B6B"/>
              <w:right w:val="single" w:sz="6" w:space="0" w:color="4A3B6B"/>
            </w:tcBorders>
            <w:shd w:val="clear" w:color="auto" w:fill="4A3B6B"/>
            <w:tcMar>
              <w:top w:w="140" w:type="dxa"/>
              <w:left w:w="180" w:type="dxa"/>
              <w:bottom w:w="140" w:type="dxa"/>
              <w:right w:w="180" w:type="dxa"/>
            </w:tcMar>
            <w:vAlign w:val="center"/>
            <w:hideMark/>
          </w:tcPr>
          <w:p w14:paraId="04AF1BFF" w14:textId="77777777" w:rsidR="003D56F4" w:rsidRDefault="003D56F4">
            <w:pPr>
              <w:spacing w:before="200" w:after="360"/>
              <w:rPr>
                <w:rFonts w:eastAsia="Times New Roman"/>
                <w:b/>
                <w:bCs/>
                <w:color w:val="FFFFFF"/>
                <w:sz w:val="21"/>
                <w:szCs w:val="21"/>
              </w:rPr>
            </w:pPr>
            <w:r>
              <w:rPr>
                <w:rFonts w:eastAsia="Times New Roman"/>
                <w:b/>
                <w:bCs/>
                <w:color w:val="FFFFFF"/>
                <w:sz w:val="21"/>
                <w:szCs w:val="21"/>
              </w:rPr>
              <w:t>Voorwaarde</w:t>
            </w:r>
          </w:p>
        </w:tc>
        <w:tc>
          <w:tcPr>
            <w:tcW w:w="1400" w:type="pct"/>
            <w:tcBorders>
              <w:top w:val="single" w:sz="6" w:space="0" w:color="4A3B6B"/>
              <w:left w:val="single" w:sz="6" w:space="0" w:color="4A3B6B"/>
              <w:bottom w:val="single" w:sz="6" w:space="0" w:color="4A3B6B"/>
              <w:right w:val="single" w:sz="6" w:space="0" w:color="4A3B6B"/>
            </w:tcBorders>
            <w:shd w:val="clear" w:color="auto" w:fill="4A3B6B"/>
            <w:tcMar>
              <w:top w:w="140" w:type="dxa"/>
              <w:left w:w="180" w:type="dxa"/>
              <w:bottom w:w="140" w:type="dxa"/>
              <w:right w:w="180" w:type="dxa"/>
            </w:tcMar>
            <w:vAlign w:val="center"/>
            <w:hideMark/>
          </w:tcPr>
          <w:p w14:paraId="4CD1C27A" w14:textId="77777777" w:rsidR="003D56F4" w:rsidRDefault="003D56F4">
            <w:pPr>
              <w:spacing w:before="200" w:after="360"/>
              <w:rPr>
                <w:rFonts w:eastAsia="Times New Roman"/>
                <w:b/>
                <w:bCs/>
                <w:color w:val="FFFFFF"/>
                <w:sz w:val="21"/>
                <w:szCs w:val="21"/>
              </w:rPr>
            </w:pPr>
            <w:r>
              <w:rPr>
                <w:rFonts w:eastAsia="Times New Roman"/>
                <w:b/>
                <w:bCs/>
                <w:color w:val="FFFFFF"/>
                <w:sz w:val="21"/>
                <w:szCs w:val="21"/>
              </w:rPr>
              <w:t>Status</w:t>
            </w:r>
          </w:p>
        </w:tc>
      </w:tr>
      <w:tr w:rsidR="00000000" w14:paraId="775AF7AE" w14:textId="77777777">
        <w:trPr>
          <w:divId w:val="659697370"/>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022E01FB" w14:textId="77777777" w:rsidR="003D56F4" w:rsidRDefault="003D56F4">
            <w:pPr>
              <w:spacing w:before="200" w:after="360"/>
              <w:rPr>
                <w:rFonts w:eastAsia="Times New Roman"/>
                <w:sz w:val="21"/>
                <w:szCs w:val="21"/>
              </w:rPr>
            </w:pPr>
            <w:r>
              <w:rPr>
                <w:rStyle w:val="Zwaar"/>
                <w:rFonts w:eastAsia="Times New Roman"/>
                <w:sz w:val="21"/>
                <w:szCs w:val="21"/>
              </w:rPr>
              <w:t>Ziekte-uitkering</w:t>
            </w:r>
            <w:r>
              <w:rPr>
                <w:rFonts w:eastAsia="Times New Roman"/>
                <w:sz w:val="21"/>
                <w:szCs w:val="21"/>
              </w:rPr>
              <w:t xml:space="preserve"> (arbeidsongeschiktheid, eerste jaar)</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3A0EAA83" w14:textId="77777777" w:rsidR="003D56F4" w:rsidRDefault="003D56F4">
            <w:pPr>
              <w:spacing w:before="200" w:after="360"/>
              <w:rPr>
                <w:rFonts w:eastAsia="Times New Roman"/>
                <w:sz w:val="21"/>
                <w:szCs w:val="21"/>
              </w:rPr>
            </w:pPr>
            <w:r>
              <w:rPr>
                <w:rFonts w:eastAsia="Times New Roman"/>
                <w:sz w:val="21"/>
                <w:szCs w:val="21"/>
              </w:rPr>
              <w:t>CM</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5FB04380" w14:textId="77777777" w:rsidR="003D56F4" w:rsidRDefault="003D56F4">
            <w:pPr>
              <w:spacing w:before="200" w:after="360"/>
              <w:rPr>
                <w:rFonts w:eastAsia="Times New Roman"/>
                <w:sz w:val="21"/>
                <w:szCs w:val="21"/>
              </w:rPr>
            </w:pPr>
            <w:r>
              <w:rPr>
                <w:rFonts w:eastAsia="Times New Roman"/>
                <w:sz w:val="21"/>
                <w:szCs w:val="21"/>
              </w:rPr>
              <w:t>Arbeidsongeschikt verklaard + wachttijd vervuld</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081A632A" w14:textId="77777777" w:rsidR="003D56F4" w:rsidRDefault="003D56F4">
            <w:pPr>
              <w:spacing w:before="200" w:after="360"/>
              <w:rPr>
                <w:rFonts w:eastAsia="Times New Roman"/>
                <w:sz w:val="21"/>
                <w:szCs w:val="21"/>
              </w:rPr>
            </w:pPr>
            <w:r>
              <w:rPr>
                <w:rStyle w:val="status-r1"/>
                <w:rFonts w:eastAsia="Times New Roman"/>
                <w:sz w:val="21"/>
                <w:szCs w:val="21"/>
              </w:rPr>
              <w:t>Geblokkeerd</w:t>
            </w:r>
            <w:r>
              <w:rPr>
                <w:rFonts w:eastAsia="Times New Roman"/>
                <w:sz w:val="21"/>
                <w:szCs w:val="21"/>
              </w:rPr>
              <w:t xml:space="preserve"> — wachttijd 180 dagen niet toegepast met Europese samentelling</w:t>
            </w:r>
          </w:p>
        </w:tc>
      </w:tr>
      <w:tr w:rsidR="00000000" w14:paraId="3378B983" w14:textId="77777777">
        <w:trPr>
          <w:divId w:val="659697370"/>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77DCBB9A" w14:textId="77777777" w:rsidR="003D56F4" w:rsidRDefault="003D56F4">
            <w:pPr>
              <w:spacing w:before="200" w:after="360"/>
              <w:rPr>
                <w:rFonts w:eastAsia="Times New Roman"/>
                <w:sz w:val="21"/>
                <w:szCs w:val="21"/>
              </w:rPr>
            </w:pPr>
            <w:r>
              <w:rPr>
                <w:rStyle w:val="Zwaar"/>
                <w:rFonts w:eastAsia="Times New Roman"/>
                <w:sz w:val="21"/>
                <w:szCs w:val="21"/>
              </w:rPr>
              <w:t>Invaliditeitsuitkering</w:t>
            </w:r>
            <w:r>
              <w:rPr>
                <w:rFonts w:eastAsia="Times New Roman"/>
                <w:sz w:val="21"/>
                <w:szCs w:val="21"/>
              </w:rPr>
              <w:t xml:space="preserve"> (na 1 jaar arbeidsongeschiktheid)</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6A160AA3" w14:textId="77777777" w:rsidR="003D56F4" w:rsidRDefault="003D56F4">
            <w:pPr>
              <w:spacing w:before="200" w:after="360"/>
              <w:rPr>
                <w:rFonts w:eastAsia="Times New Roman"/>
                <w:sz w:val="21"/>
                <w:szCs w:val="21"/>
              </w:rPr>
            </w:pPr>
            <w:r>
              <w:rPr>
                <w:rFonts w:eastAsia="Times New Roman"/>
                <w:sz w:val="21"/>
                <w:szCs w:val="21"/>
              </w:rPr>
              <w:t>CM</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6AA30D9E" w14:textId="77777777" w:rsidR="003D56F4" w:rsidRDefault="003D56F4">
            <w:pPr>
              <w:spacing w:before="200" w:after="360"/>
              <w:rPr>
                <w:rFonts w:eastAsia="Times New Roman"/>
                <w:sz w:val="21"/>
                <w:szCs w:val="21"/>
              </w:rPr>
            </w:pPr>
            <w:r>
              <w:rPr>
                <w:rFonts w:eastAsia="Times New Roman"/>
                <w:sz w:val="21"/>
                <w:szCs w:val="21"/>
              </w:rPr>
              <w:t>Automatische overgang na 365 dagen arbeidsongeschiktheid</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0C4E50A6" w14:textId="77777777" w:rsidR="003D56F4" w:rsidRDefault="003D56F4">
            <w:pPr>
              <w:spacing w:before="200" w:after="360"/>
              <w:rPr>
                <w:rFonts w:eastAsia="Times New Roman"/>
                <w:sz w:val="21"/>
                <w:szCs w:val="21"/>
              </w:rPr>
            </w:pPr>
            <w:r>
              <w:rPr>
                <w:rStyle w:val="status-r1"/>
                <w:rFonts w:eastAsia="Times New Roman"/>
                <w:sz w:val="21"/>
                <w:szCs w:val="21"/>
              </w:rPr>
              <w:t>Geblokkeerd</w:t>
            </w:r>
            <w:r>
              <w:rPr>
                <w:rFonts w:eastAsia="Times New Roman"/>
                <w:sz w:val="21"/>
                <w:szCs w:val="21"/>
              </w:rPr>
              <w:t xml:space="preserve"> — fictieve einddatum voorkomt overgang</w:t>
            </w:r>
          </w:p>
        </w:tc>
      </w:tr>
      <w:tr w:rsidR="00000000" w14:paraId="3A1A4008" w14:textId="77777777">
        <w:trPr>
          <w:divId w:val="659697370"/>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39719BD3" w14:textId="77777777" w:rsidR="003D56F4" w:rsidRDefault="003D56F4">
            <w:pPr>
              <w:spacing w:before="200" w:after="360"/>
              <w:rPr>
                <w:rFonts w:eastAsia="Times New Roman"/>
                <w:sz w:val="21"/>
                <w:szCs w:val="21"/>
              </w:rPr>
            </w:pPr>
            <w:r>
              <w:rPr>
                <w:rStyle w:val="Zwaar"/>
                <w:rFonts w:eastAsia="Times New Roman"/>
                <w:sz w:val="21"/>
                <w:szCs w:val="21"/>
              </w:rPr>
              <w:t>IVT</w:t>
            </w:r>
            <w:r>
              <w:rPr>
                <w:rFonts w:eastAsia="Times New Roman"/>
                <w:sz w:val="21"/>
                <w:szCs w:val="21"/>
              </w:rPr>
              <w:t xml:space="preserve"> (inkomensvervangende tegemoetkoming)</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5673C132" w14:textId="77777777" w:rsidR="003D56F4" w:rsidRDefault="003D56F4">
            <w:pPr>
              <w:spacing w:before="200" w:after="360"/>
              <w:rPr>
                <w:rFonts w:eastAsia="Times New Roman"/>
                <w:sz w:val="21"/>
                <w:szCs w:val="21"/>
              </w:rPr>
            </w:pPr>
            <w:r>
              <w:rPr>
                <w:rFonts w:eastAsia="Times New Roman"/>
                <w:sz w:val="21"/>
                <w:szCs w:val="21"/>
              </w:rPr>
              <w:t>FOD Sociale Zekerheid / DG HAN</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31C7894F" w14:textId="77777777" w:rsidR="003D56F4" w:rsidRDefault="003D56F4">
            <w:pPr>
              <w:spacing w:before="200" w:after="360"/>
              <w:rPr>
                <w:rFonts w:eastAsia="Times New Roman"/>
                <w:sz w:val="21"/>
                <w:szCs w:val="21"/>
              </w:rPr>
            </w:pPr>
            <w:r>
              <w:rPr>
                <w:rFonts w:eastAsia="Times New Roman"/>
                <w:sz w:val="21"/>
                <w:szCs w:val="21"/>
              </w:rPr>
              <w:t>Erkende handicap + verminderd verdienvermogen + woonplaats België</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4EEB75FD" w14:textId="77777777" w:rsidR="003D56F4" w:rsidRDefault="003D56F4">
            <w:pPr>
              <w:spacing w:before="200" w:after="360"/>
              <w:rPr>
                <w:rFonts w:eastAsia="Times New Roman"/>
                <w:sz w:val="21"/>
                <w:szCs w:val="21"/>
              </w:rPr>
            </w:pPr>
            <w:r>
              <w:rPr>
                <w:rStyle w:val="status-r1"/>
                <w:rFonts w:eastAsia="Times New Roman"/>
                <w:sz w:val="21"/>
                <w:szCs w:val="21"/>
              </w:rPr>
              <w:t>Geblokkeerd</w:t>
            </w:r>
            <w:r>
              <w:rPr>
                <w:rFonts w:eastAsia="Times New Roman"/>
                <w:sz w:val="21"/>
                <w:szCs w:val="21"/>
              </w:rPr>
              <w:t xml:space="preserve"> — woonplaatseis, geen Belgisch domicilie</w:t>
            </w:r>
          </w:p>
        </w:tc>
      </w:tr>
      <w:tr w:rsidR="00000000" w14:paraId="1B8023A7" w14:textId="77777777">
        <w:trPr>
          <w:divId w:val="659697370"/>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1C173392" w14:textId="77777777" w:rsidR="003D56F4" w:rsidRDefault="003D56F4">
            <w:pPr>
              <w:spacing w:before="200" w:after="360"/>
              <w:rPr>
                <w:rFonts w:eastAsia="Times New Roman"/>
                <w:sz w:val="21"/>
                <w:szCs w:val="21"/>
              </w:rPr>
            </w:pPr>
            <w:r>
              <w:rPr>
                <w:rStyle w:val="Zwaar"/>
                <w:rFonts w:eastAsia="Times New Roman"/>
                <w:sz w:val="21"/>
                <w:szCs w:val="21"/>
              </w:rPr>
              <w:t>Verhoogde belastingvrije som</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41223883" w14:textId="77777777" w:rsidR="003D56F4" w:rsidRDefault="003D56F4">
            <w:pPr>
              <w:spacing w:before="200" w:after="360"/>
              <w:rPr>
                <w:rFonts w:eastAsia="Times New Roman"/>
                <w:sz w:val="21"/>
                <w:szCs w:val="21"/>
              </w:rPr>
            </w:pPr>
            <w:r>
              <w:rPr>
                <w:rFonts w:eastAsia="Times New Roman"/>
                <w:sz w:val="21"/>
                <w:szCs w:val="21"/>
              </w:rPr>
              <w:t>FOD Financiën</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58DED693" w14:textId="77777777" w:rsidR="003D56F4" w:rsidRDefault="003D56F4">
            <w:pPr>
              <w:spacing w:before="200" w:after="360"/>
              <w:rPr>
                <w:rFonts w:eastAsia="Times New Roman"/>
                <w:sz w:val="21"/>
                <w:szCs w:val="21"/>
              </w:rPr>
            </w:pPr>
            <w:r>
              <w:rPr>
                <w:rFonts w:eastAsia="Times New Roman"/>
                <w:sz w:val="21"/>
                <w:szCs w:val="21"/>
              </w:rPr>
              <w:t>Erkenning zware handicap (9 punten)</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77DAAF33" w14:textId="77777777" w:rsidR="003D56F4" w:rsidRDefault="003D56F4">
            <w:pPr>
              <w:spacing w:before="200" w:after="360"/>
              <w:rPr>
                <w:rFonts w:eastAsia="Times New Roman"/>
                <w:sz w:val="21"/>
                <w:szCs w:val="21"/>
              </w:rPr>
            </w:pPr>
            <w:r>
              <w:rPr>
                <w:rStyle w:val="status-r1"/>
                <w:rFonts w:eastAsia="Times New Roman"/>
                <w:sz w:val="21"/>
                <w:szCs w:val="21"/>
              </w:rPr>
              <w:t>Geblokkeerd</w:t>
            </w:r>
            <w:r>
              <w:rPr>
                <w:rFonts w:eastAsia="Times New Roman"/>
                <w:sz w:val="21"/>
                <w:szCs w:val="21"/>
              </w:rPr>
              <w:t xml:space="preserve"> via DG HAN, </w:t>
            </w:r>
            <w:r>
              <w:rPr>
                <w:rStyle w:val="status-g1"/>
                <w:rFonts w:eastAsia="Times New Roman"/>
                <w:sz w:val="21"/>
                <w:szCs w:val="21"/>
              </w:rPr>
              <w:t>geactiveerd</w:t>
            </w:r>
            <w:r>
              <w:rPr>
                <w:rFonts w:eastAsia="Times New Roman"/>
                <w:sz w:val="21"/>
                <w:szCs w:val="21"/>
              </w:rPr>
              <w:t xml:space="preserve"> via fiscale bypass (zie Hoofdstuk II — De Belgische fiscale route)</w:t>
            </w:r>
          </w:p>
        </w:tc>
      </w:tr>
      <w:tr w:rsidR="00000000" w14:paraId="13A9AD92" w14:textId="77777777">
        <w:trPr>
          <w:divId w:val="659697370"/>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1DE47558" w14:textId="77777777" w:rsidR="003D56F4" w:rsidRDefault="003D56F4">
            <w:pPr>
              <w:spacing w:before="200" w:after="360"/>
              <w:rPr>
                <w:rFonts w:eastAsia="Times New Roman"/>
                <w:sz w:val="21"/>
                <w:szCs w:val="21"/>
              </w:rPr>
            </w:pPr>
            <w:r>
              <w:rPr>
                <w:rStyle w:val="Zwaar"/>
                <w:rFonts w:eastAsia="Times New Roman"/>
                <w:sz w:val="21"/>
                <w:szCs w:val="21"/>
              </w:rPr>
              <w:t>Kinderbijslag / Groeipakket</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607662DF" w14:textId="77777777" w:rsidR="003D56F4" w:rsidRDefault="003D56F4">
            <w:pPr>
              <w:spacing w:before="200" w:after="360"/>
              <w:rPr>
                <w:rFonts w:eastAsia="Times New Roman"/>
                <w:sz w:val="21"/>
                <w:szCs w:val="21"/>
              </w:rPr>
            </w:pPr>
            <w:r>
              <w:rPr>
                <w:rFonts w:eastAsia="Times New Roman"/>
                <w:sz w:val="21"/>
                <w:szCs w:val="21"/>
              </w:rPr>
              <w:t>Parentia</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38BBDDCD" w14:textId="77777777" w:rsidR="003D56F4" w:rsidRDefault="003D56F4">
            <w:pPr>
              <w:spacing w:before="200" w:after="360"/>
              <w:rPr>
                <w:rFonts w:eastAsia="Times New Roman"/>
                <w:sz w:val="21"/>
                <w:szCs w:val="21"/>
              </w:rPr>
            </w:pPr>
            <w:r>
              <w:rPr>
                <w:rFonts w:eastAsia="Times New Roman"/>
                <w:sz w:val="21"/>
                <w:szCs w:val="21"/>
              </w:rPr>
              <w:t>Kind ten laste + werklandbeginsel (moeder werkt in België)</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1A38E4AE" w14:textId="77777777" w:rsidR="003D56F4" w:rsidRDefault="003D56F4">
            <w:pPr>
              <w:spacing w:before="200" w:after="360"/>
              <w:rPr>
                <w:rFonts w:eastAsia="Times New Roman"/>
                <w:sz w:val="21"/>
                <w:szCs w:val="21"/>
              </w:rPr>
            </w:pPr>
            <w:r>
              <w:rPr>
                <w:rStyle w:val="status-g1"/>
                <w:rFonts w:eastAsia="Times New Roman"/>
                <w:sz w:val="21"/>
                <w:szCs w:val="21"/>
              </w:rPr>
              <w:t>Werkt</w:t>
            </w:r>
            <w:r>
              <w:rPr>
                <w:rFonts w:eastAsia="Times New Roman"/>
                <w:sz w:val="21"/>
                <w:szCs w:val="21"/>
              </w:rPr>
              <w:t xml:space="preserve"> — hoofdbetaler op naam moeder, aangevuld door SVB</w:t>
            </w:r>
          </w:p>
        </w:tc>
      </w:tr>
      <w:tr w:rsidR="00000000" w14:paraId="2589B042" w14:textId="77777777">
        <w:trPr>
          <w:divId w:val="659697370"/>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6F748304" w14:textId="77777777" w:rsidR="003D56F4" w:rsidRDefault="003D56F4">
            <w:pPr>
              <w:spacing w:before="200" w:after="360"/>
              <w:rPr>
                <w:rFonts w:eastAsia="Times New Roman"/>
                <w:sz w:val="21"/>
                <w:szCs w:val="21"/>
              </w:rPr>
            </w:pPr>
            <w:r>
              <w:rPr>
                <w:rStyle w:val="Zwaar"/>
                <w:rFonts w:eastAsia="Times New Roman"/>
                <w:sz w:val="21"/>
                <w:szCs w:val="21"/>
              </w:rPr>
              <w:t>Sociale toeslag</w:t>
            </w:r>
            <w:r>
              <w:rPr>
                <w:rFonts w:eastAsia="Times New Roman"/>
                <w:sz w:val="21"/>
                <w:szCs w:val="21"/>
              </w:rPr>
              <w:t xml:space="preserve"> (binnen Groeipakket)</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63D32D82" w14:textId="77777777" w:rsidR="003D56F4" w:rsidRDefault="003D56F4">
            <w:pPr>
              <w:spacing w:before="200" w:after="360"/>
              <w:rPr>
                <w:rFonts w:eastAsia="Times New Roman"/>
                <w:sz w:val="21"/>
                <w:szCs w:val="21"/>
              </w:rPr>
            </w:pPr>
            <w:r>
              <w:rPr>
                <w:rFonts w:eastAsia="Times New Roman"/>
                <w:sz w:val="21"/>
                <w:szCs w:val="21"/>
              </w:rPr>
              <w:t>Parentia</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3785B436" w14:textId="77777777" w:rsidR="003D56F4" w:rsidRDefault="003D56F4">
            <w:pPr>
              <w:spacing w:before="200" w:after="360"/>
              <w:rPr>
                <w:rFonts w:eastAsia="Times New Roman"/>
                <w:sz w:val="21"/>
                <w:szCs w:val="21"/>
              </w:rPr>
            </w:pPr>
            <w:r>
              <w:rPr>
                <w:rFonts w:eastAsia="Times New Roman"/>
                <w:sz w:val="21"/>
                <w:szCs w:val="21"/>
              </w:rPr>
              <w:t>Gezinsinkomen onder drempel + 6 opeenvolgende maanden</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1F5F493F" w14:textId="77777777" w:rsidR="003D56F4" w:rsidRDefault="003D56F4">
            <w:pPr>
              <w:spacing w:before="200" w:after="360"/>
              <w:rPr>
                <w:rFonts w:eastAsia="Times New Roman"/>
                <w:sz w:val="21"/>
                <w:szCs w:val="21"/>
              </w:rPr>
            </w:pPr>
            <w:r>
              <w:rPr>
                <w:rStyle w:val="status-r1"/>
                <w:rFonts w:eastAsia="Times New Roman"/>
                <w:sz w:val="21"/>
                <w:szCs w:val="21"/>
              </w:rPr>
              <w:t>Geblokkeerd</w:t>
            </w:r>
            <w:r>
              <w:rPr>
                <w:rFonts w:eastAsia="Times New Roman"/>
                <w:sz w:val="21"/>
                <w:szCs w:val="21"/>
              </w:rPr>
              <w:t xml:space="preserve"> — Parentia toetst aan theoretisch verdienvermogen, niet aan werkelijk inkomen</w:t>
            </w:r>
          </w:p>
        </w:tc>
      </w:tr>
      <w:tr w:rsidR="00000000" w14:paraId="7524177E" w14:textId="77777777">
        <w:trPr>
          <w:divId w:val="659697370"/>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2E3B9A8F" w14:textId="77777777" w:rsidR="003D56F4" w:rsidRDefault="003D56F4">
            <w:pPr>
              <w:spacing w:before="200" w:after="360"/>
              <w:rPr>
                <w:rFonts w:eastAsia="Times New Roman"/>
                <w:sz w:val="21"/>
                <w:szCs w:val="21"/>
              </w:rPr>
            </w:pPr>
            <w:r>
              <w:rPr>
                <w:rStyle w:val="Zwaar"/>
                <w:rFonts w:eastAsia="Times New Roman"/>
                <w:sz w:val="21"/>
                <w:szCs w:val="21"/>
              </w:rPr>
              <w:t>MAF</w:t>
            </w:r>
            <w:r>
              <w:rPr>
                <w:rFonts w:eastAsia="Times New Roman"/>
                <w:sz w:val="21"/>
                <w:szCs w:val="21"/>
              </w:rPr>
              <w:t xml:space="preserve"> (maximumfactuur)</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3FA53DD6" w14:textId="77777777" w:rsidR="003D56F4" w:rsidRDefault="003D56F4">
            <w:pPr>
              <w:spacing w:before="200" w:after="360"/>
              <w:rPr>
                <w:rFonts w:eastAsia="Times New Roman"/>
                <w:sz w:val="21"/>
                <w:szCs w:val="21"/>
              </w:rPr>
            </w:pPr>
            <w:r>
              <w:rPr>
                <w:rFonts w:eastAsia="Times New Roman"/>
                <w:sz w:val="21"/>
                <w:szCs w:val="21"/>
              </w:rPr>
              <w:t>CM</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41420512" w14:textId="77777777" w:rsidR="003D56F4" w:rsidRDefault="003D56F4">
            <w:pPr>
              <w:spacing w:before="200" w:after="360"/>
              <w:rPr>
                <w:rFonts w:eastAsia="Times New Roman"/>
                <w:sz w:val="21"/>
                <w:szCs w:val="21"/>
              </w:rPr>
            </w:pPr>
            <w:r>
              <w:rPr>
                <w:rFonts w:eastAsia="Times New Roman"/>
                <w:sz w:val="21"/>
                <w:szCs w:val="21"/>
              </w:rPr>
              <w:t>Remgeld boven plafond — verhoogd plafond bij erkenning handicap</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1CC96493" w14:textId="77777777" w:rsidR="003D56F4" w:rsidRDefault="003D56F4">
            <w:pPr>
              <w:spacing w:before="200" w:after="360"/>
              <w:rPr>
                <w:rFonts w:eastAsia="Times New Roman"/>
                <w:sz w:val="21"/>
                <w:szCs w:val="21"/>
              </w:rPr>
            </w:pPr>
            <w:r>
              <w:rPr>
                <w:rStyle w:val="status-o1"/>
                <w:rFonts w:eastAsia="Times New Roman"/>
                <w:sz w:val="21"/>
                <w:szCs w:val="21"/>
              </w:rPr>
              <w:t>Gedeeltelijk</w:t>
            </w:r>
            <w:r>
              <w:rPr>
                <w:rFonts w:eastAsia="Times New Roman"/>
                <w:sz w:val="21"/>
                <w:szCs w:val="21"/>
              </w:rPr>
              <w:t xml:space="preserve"> </w:t>
            </w:r>
            <w:r>
              <w:rPr>
                <w:rFonts w:eastAsia="Times New Roman"/>
                <w:sz w:val="21"/>
                <w:szCs w:val="21"/>
              </w:rPr>
              <w:t>— gewone MAF actief, verhoogde MAF geblokkeerd door weigering invaliditeit</w:t>
            </w:r>
          </w:p>
        </w:tc>
      </w:tr>
      <w:tr w:rsidR="00000000" w14:paraId="11D555C1" w14:textId="77777777">
        <w:trPr>
          <w:divId w:val="659697370"/>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04A6308B" w14:textId="77777777" w:rsidR="003D56F4" w:rsidRDefault="003D56F4">
            <w:pPr>
              <w:spacing w:before="200" w:after="360"/>
              <w:rPr>
                <w:rFonts w:eastAsia="Times New Roman"/>
                <w:sz w:val="21"/>
                <w:szCs w:val="21"/>
              </w:rPr>
            </w:pPr>
            <w:r>
              <w:rPr>
                <w:rStyle w:val="Zwaar"/>
                <w:rFonts w:eastAsia="Times New Roman"/>
                <w:sz w:val="21"/>
                <w:szCs w:val="21"/>
              </w:rPr>
              <w:t>Fiscale aftrek medische kosten</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76A0EA08" w14:textId="77777777" w:rsidR="003D56F4" w:rsidRDefault="003D56F4">
            <w:pPr>
              <w:spacing w:before="200" w:after="360"/>
              <w:rPr>
                <w:rFonts w:eastAsia="Times New Roman"/>
                <w:sz w:val="21"/>
                <w:szCs w:val="21"/>
              </w:rPr>
            </w:pPr>
            <w:r>
              <w:rPr>
                <w:rFonts w:eastAsia="Times New Roman"/>
                <w:sz w:val="21"/>
                <w:szCs w:val="21"/>
              </w:rPr>
              <w:t>FOD Financiën</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163F3530" w14:textId="77777777" w:rsidR="003D56F4" w:rsidRDefault="003D56F4">
            <w:pPr>
              <w:spacing w:before="200" w:after="360"/>
              <w:rPr>
                <w:rFonts w:eastAsia="Times New Roman"/>
                <w:sz w:val="21"/>
                <w:szCs w:val="21"/>
              </w:rPr>
            </w:pPr>
            <w:r>
              <w:rPr>
                <w:rFonts w:eastAsia="Times New Roman"/>
                <w:sz w:val="21"/>
                <w:szCs w:val="21"/>
              </w:rPr>
              <w:t>Bewijs van medische uitgaven via jaarlijkse aangifte</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11E824B8" w14:textId="77777777" w:rsidR="003D56F4" w:rsidRDefault="003D56F4">
            <w:pPr>
              <w:spacing w:before="200" w:after="360"/>
              <w:rPr>
                <w:rFonts w:eastAsia="Times New Roman"/>
                <w:sz w:val="21"/>
                <w:szCs w:val="21"/>
              </w:rPr>
            </w:pPr>
            <w:r>
              <w:rPr>
                <w:rStyle w:val="status-o1"/>
                <w:rFonts w:eastAsia="Times New Roman"/>
                <w:sz w:val="21"/>
                <w:szCs w:val="21"/>
              </w:rPr>
              <w:t>Gedeeltelijk</w:t>
            </w:r>
            <w:r>
              <w:rPr>
                <w:rFonts w:eastAsia="Times New Roman"/>
                <w:sz w:val="21"/>
                <w:szCs w:val="21"/>
              </w:rPr>
              <w:t xml:space="preserve"> </w:t>
            </w:r>
            <w:r>
              <w:rPr>
                <w:rFonts w:eastAsia="Times New Roman"/>
                <w:sz w:val="21"/>
                <w:szCs w:val="21"/>
              </w:rPr>
              <w:t>— aftrekbaar maar beperkte impact zolang ander inkomen laag blijft</w:t>
            </w:r>
          </w:p>
        </w:tc>
      </w:tr>
      <w:tr w:rsidR="00000000" w14:paraId="0392D9A1" w14:textId="77777777">
        <w:trPr>
          <w:divId w:val="659697370"/>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4047755A" w14:textId="77777777" w:rsidR="003D56F4" w:rsidRDefault="003D56F4">
            <w:pPr>
              <w:spacing w:before="200" w:after="360"/>
              <w:rPr>
                <w:rFonts w:eastAsia="Times New Roman"/>
                <w:sz w:val="21"/>
                <w:szCs w:val="21"/>
              </w:rPr>
            </w:pPr>
            <w:r>
              <w:rPr>
                <w:rStyle w:val="Zwaar"/>
                <w:rFonts w:eastAsia="Times New Roman"/>
                <w:sz w:val="21"/>
                <w:szCs w:val="21"/>
              </w:rPr>
              <w:t>Tegemoetkoming hulpmiddelen</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106DC5EE" w14:textId="77777777" w:rsidR="003D56F4" w:rsidRDefault="003D56F4">
            <w:pPr>
              <w:spacing w:before="200" w:after="360"/>
              <w:rPr>
                <w:rFonts w:eastAsia="Times New Roman"/>
                <w:sz w:val="21"/>
                <w:szCs w:val="21"/>
              </w:rPr>
            </w:pPr>
            <w:r>
              <w:rPr>
                <w:rFonts w:eastAsia="Times New Roman"/>
                <w:sz w:val="21"/>
                <w:szCs w:val="21"/>
              </w:rPr>
              <w:t>CM (via RIZIV-conventie)</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5E4EF2D5" w14:textId="77777777" w:rsidR="003D56F4" w:rsidRDefault="003D56F4">
            <w:pPr>
              <w:spacing w:before="200" w:after="360"/>
              <w:rPr>
                <w:rFonts w:eastAsia="Times New Roman"/>
                <w:sz w:val="21"/>
                <w:szCs w:val="21"/>
              </w:rPr>
            </w:pPr>
            <w:r>
              <w:rPr>
                <w:rFonts w:eastAsia="Times New Roman"/>
                <w:sz w:val="21"/>
                <w:szCs w:val="21"/>
              </w:rPr>
              <w:t>Medische voorschriften en goedkeuring adviserend arts</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15C6B823" w14:textId="77777777" w:rsidR="003D56F4" w:rsidRDefault="003D56F4">
            <w:pPr>
              <w:spacing w:before="200" w:after="360"/>
              <w:rPr>
                <w:rFonts w:eastAsia="Times New Roman"/>
                <w:sz w:val="21"/>
                <w:szCs w:val="21"/>
              </w:rPr>
            </w:pPr>
            <w:r>
              <w:rPr>
                <w:rStyle w:val="status-g1"/>
                <w:rFonts w:eastAsia="Times New Roman"/>
                <w:sz w:val="21"/>
                <w:szCs w:val="21"/>
              </w:rPr>
              <w:t>Werkt</w:t>
            </w:r>
            <w:r>
              <w:rPr>
                <w:rFonts w:eastAsia="Times New Roman"/>
                <w:sz w:val="21"/>
                <w:szCs w:val="21"/>
              </w:rPr>
              <w:t xml:space="preserve"> — orthopedische schoenen goedgekeurd, diabetesconventie actief</w:t>
            </w:r>
          </w:p>
        </w:tc>
      </w:tr>
      <w:tr w:rsidR="00000000" w14:paraId="1954F719" w14:textId="77777777">
        <w:trPr>
          <w:divId w:val="659697370"/>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33B3B0D5" w14:textId="77777777" w:rsidR="003D56F4" w:rsidRDefault="003D56F4">
            <w:pPr>
              <w:spacing w:before="200" w:after="360"/>
              <w:rPr>
                <w:rFonts w:eastAsia="Times New Roman"/>
                <w:sz w:val="21"/>
                <w:szCs w:val="21"/>
              </w:rPr>
            </w:pPr>
            <w:r>
              <w:rPr>
                <w:rStyle w:val="Zwaar"/>
                <w:rFonts w:eastAsia="Times New Roman"/>
                <w:sz w:val="21"/>
                <w:szCs w:val="21"/>
              </w:rPr>
              <w:t>Diabetische voetkliniek UZ Gent</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0F93AFD4" w14:textId="77777777" w:rsidR="003D56F4" w:rsidRDefault="003D56F4">
            <w:pPr>
              <w:spacing w:before="200" w:after="360"/>
              <w:rPr>
                <w:rFonts w:eastAsia="Times New Roman"/>
                <w:sz w:val="21"/>
                <w:szCs w:val="21"/>
              </w:rPr>
            </w:pPr>
            <w:r>
              <w:rPr>
                <w:rFonts w:eastAsia="Times New Roman"/>
                <w:sz w:val="21"/>
                <w:szCs w:val="21"/>
              </w:rPr>
              <w:t>CM (conventie)</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2FCD0054" w14:textId="77777777" w:rsidR="003D56F4" w:rsidRDefault="003D56F4">
            <w:pPr>
              <w:spacing w:before="200" w:after="360"/>
              <w:rPr>
                <w:rFonts w:eastAsia="Times New Roman"/>
                <w:sz w:val="21"/>
                <w:szCs w:val="21"/>
              </w:rPr>
            </w:pPr>
            <w:r>
              <w:rPr>
                <w:rFonts w:eastAsia="Times New Roman"/>
                <w:sz w:val="21"/>
                <w:szCs w:val="21"/>
              </w:rPr>
              <w:t>Conventie met academisch ziekenhuis</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669265B6" w14:textId="77777777" w:rsidR="003D56F4" w:rsidRDefault="003D56F4">
            <w:pPr>
              <w:spacing w:before="200" w:after="360"/>
              <w:rPr>
                <w:rFonts w:eastAsia="Times New Roman"/>
                <w:sz w:val="21"/>
                <w:szCs w:val="21"/>
              </w:rPr>
            </w:pPr>
            <w:r>
              <w:rPr>
                <w:rStyle w:val="status-g1"/>
                <w:rFonts w:eastAsia="Times New Roman"/>
                <w:sz w:val="21"/>
                <w:szCs w:val="21"/>
              </w:rPr>
              <w:t>Werkt</w:t>
            </w:r>
            <w:r>
              <w:rPr>
                <w:rFonts w:eastAsia="Times New Roman"/>
                <w:sz w:val="21"/>
                <w:szCs w:val="21"/>
              </w:rPr>
              <w:t xml:space="preserve"> — goedgekeurd 19-06-2026 tot 27-05-2027</w:t>
            </w:r>
          </w:p>
        </w:tc>
      </w:tr>
      <w:tr w:rsidR="00000000" w14:paraId="25BB2EFC" w14:textId="77777777">
        <w:trPr>
          <w:divId w:val="659697370"/>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6B9836D9" w14:textId="77777777" w:rsidR="003D56F4" w:rsidRDefault="003D56F4">
            <w:pPr>
              <w:spacing w:before="200" w:after="360"/>
              <w:rPr>
                <w:rFonts w:eastAsia="Times New Roman"/>
                <w:sz w:val="21"/>
                <w:szCs w:val="21"/>
              </w:rPr>
            </w:pPr>
            <w:r>
              <w:rPr>
                <w:rStyle w:val="Zwaar"/>
                <w:rFonts w:eastAsia="Times New Roman"/>
                <w:sz w:val="21"/>
                <w:szCs w:val="21"/>
              </w:rPr>
              <w:t>Europese parkeerkaart</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497D0896" w14:textId="77777777" w:rsidR="003D56F4" w:rsidRDefault="003D56F4">
            <w:pPr>
              <w:spacing w:before="200" w:after="360"/>
              <w:rPr>
                <w:rFonts w:eastAsia="Times New Roman"/>
                <w:sz w:val="21"/>
                <w:szCs w:val="21"/>
              </w:rPr>
            </w:pPr>
            <w:r>
              <w:rPr>
                <w:rFonts w:eastAsia="Times New Roman"/>
                <w:sz w:val="21"/>
                <w:szCs w:val="21"/>
              </w:rPr>
              <w:t>FOD Sociale Zekerheid</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5CBF2FBE" w14:textId="77777777" w:rsidR="003D56F4" w:rsidRDefault="003D56F4">
            <w:pPr>
              <w:spacing w:before="200" w:after="360"/>
              <w:rPr>
                <w:rFonts w:eastAsia="Times New Roman"/>
                <w:sz w:val="21"/>
                <w:szCs w:val="21"/>
              </w:rPr>
            </w:pPr>
            <w:r>
              <w:rPr>
                <w:rFonts w:eastAsia="Times New Roman"/>
                <w:sz w:val="21"/>
                <w:szCs w:val="21"/>
              </w:rPr>
              <w:t>Erkenning handicap</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2D977047" w14:textId="77777777" w:rsidR="003D56F4" w:rsidRDefault="003D56F4">
            <w:pPr>
              <w:spacing w:before="200" w:after="360"/>
              <w:rPr>
                <w:rFonts w:eastAsia="Times New Roman"/>
                <w:sz w:val="21"/>
                <w:szCs w:val="21"/>
              </w:rPr>
            </w:pPr>
            <w:r>
              <w:rPr>
                <w:rStyle w:val="status-g1"/>
                <w:rFonts w:eastAsia="Times New Roman"/>
                <w:sz w:val="21"/>
                <w:szCs w:val="21"/>
              </w:rPr>
              <w:t>Toegekend</w:t>
            </w:r>
            <w:r>
              <w:rPr>
                <w:rFonts w:eastAsia="Times New Roman"/>
                <w:sz w:val="21"/>
                <w:szCs w:val="21"/>
              </w:rPr>
              <w:t xml:space="preserve"> — 03-08-2026, onbepaalde duur</w:t>
            </w:r>
          </w:p>
        </w:tc>
      </w:tr>
      <w:tr w:rsidR="00000000" w14:paraId="7E74E04B" w14:textId="77777777">
        <w:trPr>
          <w:divId w:val="659697370"/>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19062F33" w14:textId="77777777" w:rsidR="003D56F4" w:rsidRDefault="003D56F4">
            <w:pPr>
              <w:spacing w:before="200" w:after="360"/>
              <w:rPr>
                <w:rFonts w:eastAsia="Times New Roman"/>
                <w:sz w:val="21"/>
                <w:szCs w:val="21"/>
              </w:rPr>
            </w:pPr>
            <w:r>
              <w:rPr>
                <w:rStyle w:val="Zwaar"/>
                <w:rFonts w:eastAsia="Times New Roman"/>
                <w:sz w:val="21"/>
                <w:szCs w:val="21"/>
              </w:rPr>
              <w:t>OV-verminderingskaart</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1D4D6D1B" w14:textId="77777777" w:rsidR="003D56F4" w:rsidRDefault="003D56F4">
            <w:pPr>
              <w:spacing w:before="200" w:after="360"/>
              <w:rPr>
                <w:rFonts w:eastAsia="Times New Roman"/>
                <w:sz w:val="21"/>
                <w:szCs w:val="21"/>
              </w:rPr>
            </w:pPr>
            <w:r>
              <w:rPr>
                <w:rFonts w:eastAsia="Times New Roman"/>
                <w:sz w:val="21"/>
                <w:szCs w:val="21"/>
              </w:rPr>
              <w:t>FOD Sociale Zekerheid</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3E5F536A" w14:textId="77777777" w:rsidR="003D56F4" w:rsidRDefault="003D56F4">
            <w:pPr>
              <w:spacing w:before="200" w:after="360"/>
              <w:rPr>
                <w:rFonts w:eastAsia="Times New Roman"/>
                <w:sz w:val="21"/>
                <w:szCs w:val="21"/>
              </w:rPr>
            </w:pPr>
            <w:r>
              <w:rPr>
                <w:rFonts w:eastAsia="Times New Roman"/>
                <w:sz w:val="21"/>
                <w:szCs w:val="21"/>
              </w:rPr>
              <w:t>Erkenning handicap + specifieke mobiliteitsdrempel</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6A0FE298" w14:textId="77777777" w:rsidR="003D56F4" w:rsidRDefault="003D56F4">
            <w:pPr>
              <w:spacing w:before="200" w:after="360"/>
              <w:rPr>
                <w:rFonts w:eastAsia="Times New Roman"/>
                <w:sz w:val="21"/>
                <w:szCs w:val="21"/>
              </w:rPr>
            </w:pPr>
            <w:r>
              <w:rPr>
                <w:rStyle w:val="status-r1"/>
                <w:rFonts w:eastAsia="Times New Roman"/>
                <w:sz w:val="21"/>
                <w:szCs w:val="21"/>
              </w:rPr>
              <w:t>Geweigerd</w:t>
            </w:r>
            <w:r>
              <w:rPr>
                <w:rFonts w:eastAsia="Times New Roman"/>
                <w:sz w:val="21"/>
                <w:szCs w:val="21"/>
              </w:rPr>
              <w:t xml:space="preserve"> — 21-08-2026, niet aan medische voorwaarden voldaan</w:t>
            </w:r>
          </w:p>
        </w:tc>
      </w:tr>
      <w:tr w:rsidR="00000000" w14:paraId="2DD25A99" w14:textId="77777777">
        <w:trPr>
          <w:divId w:val="659697370"/>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64CD9FD8" w14:textId="77777777" w:rsidR="003D56F4" w:rsidRDefault="003D56F4">
            <w:pPr>
              <w:spacing w:before="200" w:after="360"/>
              <w:rPr>
                <w:rFonts w:eastAsia="Times New Roman"/>
                <w:sz w:val="21"/>
                <w:szCs w:val="21"/>
              </w:rPr>
            </w:pPr>
            <w:r>
              <w:rPr>
                <w:rStyle w:val="Zwaar"/>
                <w:rFonts w:eastAsia="Times New Roman"/>
                <w:sz w:val="21"/>
                <w:szCs w:val="21"/>
              </w:rPr>
              <w:t>Rijgeschiktheidsattest</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3F7A1263" w14:textId="77777777" w:rsidR="003D56F4" w:rsidRDefault="003D56F4">
            <w:pPr>
              <w:spacing w:before="200" w:after="360"/>
              <w:rPr>
                <w:rFonts w:eastAsia="Times New Roman"/>
                <w:sz w:val="21"/>
                <w:szCs w:val="21"/>
              </w:rPr>
            </w:pPr>
            <w:r>
              <w:rPr>
                <w:rFonts w:eastAsia="Times New Roman"/>
                <w:sz w:val="21"/>
                <w:szCs w:val="21"/>
              </w:rPr>
              <w:t>FOD Mobiliteit / oogarts</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49202F8A" w14:textId="77777777" w:rsidR="003D56F4" w:rsidRDefault="003D56F4">
            <w:pPr>
              <w:spacing w:before="200" w:after="360"/>
              <w:rPr>
                <w:rFonts w:eastAsia="Times New Roman"/>
                <w:sz w:val="21"/>
                <w:szCs w:val="21"/>
              </w:rPr>
            </w:pPr>
            <w:r>
              <w:rPr>
                <w:rFonts w:eastAsia="Times New Roman"/>
                <w:sz w:val="21"/>
                <w:szCs w:val="21"/>
              </w:rPr>
              <w:t>Visus boven wettelijke drempel</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72CC9739" w14:textId="77777777" w:rsidR="003D56F4" w:rsidRDefault="003D56F4">
            <w:pPr>
              <w:spacing w:before="200" w:after="360"/>
              <w:rPr>
                <w:rFonts w:eastAsia="Times New Roman"/>
                <w:sz w:val="21"/>
                <w:szCs w:val="21"/>
              </w:rPr>
            </w:pPr>
            <w:r>
              <w:rPr>
                <w:rStyle w:val="status-r1"/>
                <w:rFonts w:eastAsia="Times New Roman"/>
                <w:sz w:val="21"/>
                <w:szCs w:val="21"/>
              </w:rPr>
              <w:t>Afgewezen</w:t>
            </w:r>
            <w:r>
              <w:rPr>
                <w:rFonts w:eastAsia="Times New Roman"/>
                <w:sz w:val="21"/>
                <w:szCs w:val="21"/>
              </w:rPr>
              <w:t xml:space="preserve"> — visus onder drempel, blijvend</w:t>
            </w:r>
          </w:p>
        </w:tc>
      </w:tr>
    </w:tbl>
    <w:p w14:paraId="79EA60D7" w14:textId="77777777" w:rsidR="003D56F4" w:rsidRDefault="003D56F4">
      <w:pPr>
        <w:pStyle w:val="Kop4"/>
        <w:divId w:val="659697370"/>
        <w:rPr>
          <w:rFonts w:eastAsia="Times New Roman"/>
          <w:lang w:val="nl-NL"/>
        </w:rPr>
      </w:pPr>
      <w:r>
        <w:rPr>
          <w:rFonts w:eastAsia="Times New Roman"/>
          <w:lang w:val="nl-NL"/>
        </w:rPr>
        <w:t>Nederlandse potjes</w:t>
      </w:r>
    </w:p>
    <w:tbl>
      <w:tblPr>
        <w:tblW w:w="5000" w:type="pct"/>
        <w:tblCellMar>
          <w:top w:w="15" w:type="dxa"/>
          <w:left w:w="15" w:type="dxa"/>
          <w:bottom w:w="15" w:type="dxa"/>
          <w:right w:w="15" w:type="dxa"/>
        </w:tblCellMar>
        <w:tblLook w:val="04A0" w:firstRow="1" w:lastRow="0" w:firstColumn="1" w:lastColumn="0" w:noHBand="0" w:noVBand="1"/>
      </w:tblPr>
      <w:tblGrid>
        <w:gridCol w:w="2550"/>
        <w:gridCol w:w="1970"/>
        <w:gridCol w:w="2022"/>
        <w:gridCol w:w="2514"/>
      </w:tblGrid>
      <w:tr w:rsidR="00000000" w14:paraId="23949516" w14:textId="77777777">
        <w:trPr>
          <w:divId w:val="659697370"/>
          <w:tblHeader/>
        </w:trPr>
        <w:tc>
          <w:tcPr>
            <w:tcW w:w="1400" w:type="pct"/>
            <w:tcBorders>
              <w:top w:val="single" w:sz="6" w:space="0" w:color="4A3B6B"/>
              <w:left w:val="single" w:sz="6" w:space="0" w:color="4A3B6B"/>
              <w:bottom w:val="single" w:sz="6" w:space="0" w:color="4A3B6B"/>
              <w:right w:val="single" w:sz="6" w:space="0" w:color="4A3B6B"/>
            </w:tcBorders>
            <w:shd w:val="clear" w:color="auto" w:fill="4A3B6B"/>
            <w:tcMar>
              <w:top w:w="140" w:type="dxa"/>
              <w:left w:w="180" w:type="dxa"/>
              <w:bottom w:w="140" w:type="dxa"/>
              <w:right w:w="180" w:type="dxa"/>
            </w:tcMar>
            <w:vAlign w:val="center"/>
            <w:hideMark/>
          </w:tcPr>
          <w:p w14:paraId="2F922054" w14:textId="77777777" w:rsidR="003D56F4" w:rsidRDefault="003D56F4">
            <w:pPr>
              <w:spacing w:before="200" w:after="360"/>
              <w:rPr>
                <w:rFonts w:eastAsia="Times New Roman"/>
                <w:b/>
                <w:bCs/>
                <w:color w:val="FFFFFF"/>
                <w:sz w:val="21"/>
                <w:szCs w:val="21"/>
              </w:rPr>
            </w:pPr>
            <w:r>
              <w:rPr>
                <w:rFonts w:eastAsia="Times New Roman"/>
                <w:b/>
                <w:bCs/>
                <w:color w:val="FFFFFF"/>
                <w:sz w:val="21"/>
                <w:szCs w:val="21"/>
              </w:rPr>
              <w:t>Potje</w:t>
            </w:r>
          </w:p>
        </w:tc>
        <w:tc>
          <w:tcPr>
            <w:tcW w:w="1100" w:type="pct"/>
            <w:tcBorders>
              <w:top w:val="single" w:sz="6" w:space="0" w:color="4A3B6B"/>
              <w:left w:val="single" w:sz="6" w:space="0" w:color="4A3B6B"/>
              <w:bottom w:val="single" w:sz="6" w:space="0" w:color="4A3B6B"/>
              <w:right w:val="single" w:sz="6" w:space="0" w:color="4A3B6B"/>
            </w:tcBorders>
            <w:shd w:val="clear" w:color="auto" w:fill="4A3B6B"/>
            <w:tcMar>
              <w:top w:w="140" w:type="dxa"/>
              <w:left w:w="180" w:type="dxa"/>
              <w:bottom w:w="140" w:type="dxa"/>
              <w:right w:w="180" w:type="dxa"/>
            </w:tcMar>
            <w:vAlign w:val="center"/>
            <w:hideMark/>
          </w:tcPr>
          <w:p w14:paraId="13EEF2B0" w14:textId="77777777" w:rsidR="003D56F4" w:rsidRDefault="003D56F4">
            <w:pPr>
              <w:spacing w:before="200" w:after="360"/>
              <w:rPr>
                <w:rFonts w:eastAsia="Times New Roman"/>
                <w:b/>
                <w:bCs/>
                <w:color w:val="FFFFFF"/>
                <w:sz w:val="21"/>
                <w:szCs w:val="21"/>
              </w:rPr>
            </w:pPr>
            <w:r>
              <w:rPr>
                <w:rFonts w:eastAsia="Times New Roman"/>
                <w:b/>
                <w:bCs/>
                <w:color w:val="FFFFFF"/>
                <w:sz w:val="21"/>
                <w:szCs w:val="21"/>
              </w:rPr>
              <w:t>Beheerder</w:t>
            </w:r>
          </w:p>
        </w:tc>
        <w:tc>
          <w:tcPr>
            <w:tcW w:w="1100" w:type="pct"/>
            <w:tcBorders>
              <w:top w:val="single" w:sz="6" w:space="0" w:color="4A3B6B"/>
              <w:left w:val="single" w:sz="6" w:space="0" w:color="4A3B6B"/>
              <w:bottom w:val="single" w:sz="6" w:space="0" w:color="4A3B6B"/>
              <w:right w:val="single" w:sz="6" w:space="0" w:color="4A3B6B"/>
            </w:tcBorders>
            <w:shd w:val="clear" w:color="auto" w:fill="4A3B6B"/>
            <w:tcMar>
              <w:top w:w="140" w:type="dxa"/>
              <w:left w:w="180" w:type="dxa"/>
              <w:bottom w:w="140" w:type="dxa"/>
              <w:right w:w="180" w:type="dxa"/>
            </w:tcMar>
            <w:vAlign w:val="center"/>
            <w:hideMark/>
          </w:tcPr>
          <w:p w14:paraId="50E0F7F1" w14:textId="77777777" w:rsidR="003D56F4" w:rsidRDefault="003D56F4">
            <w:pPr>
              <w:spacing w:before="200" w:after="360"/>
              <w:rPr>
                <w:rFonts w:eastAsia="Times New Roman"/>
                <w:b/>
                <w:bCs/>
                <w:color w:val="FFFFFF"/>
                <w:sz w:val="21"/>
                <w:szCs w:val="21"/>
              </w:rPr>
            </w:pPr>
            <w:r>
              <w:rPr>
                <w:rFonts w:eastAsia="Times New Roman"/>
                <w:b/>
                <w:bCs/>
                <w:color w:val="FFFFFF"/>
                <w:sz w:val="21"/>
                <w:szCs w:val="21"/>
              </w:rPr>
              <w:t>Voorwaarde</w:t>
            </w:r>
          </w:p>
        </w:tc>
        <w:tc>
          <w:tcPr>
            <w:tcW w:w="1400" w:type="pct"/>
            <w:tcBorders>
              <w:top w:val="single" w:sz="6" w:space="0" w:color="4A3B6B"/>
              <w:left w:val="single" w:sz="6" w:space="0" w:color="4A3B6B"/>
              <w:bottom w:val="single" w:sz="6" w:space="0" w:color="4A3B6B"/>
              <w:right w:val="single" w:sz="6" w:space="0" w:color="4A3B6B"/>
            </w:tcBorders>
            <w:shd w:val="clear" w:color="auto" w:fill="4A3B6B"/>
            <w:tcMar>
              <w:top w:w="140" w:type="dxa"/>
              <w:left w:w="180" w:type="dxa"/>
              <w:bottom w:w="140" w:type="dxa"/>
              <w:right w:w="180" w:type="dxa"/>
            </w:tcMar>
            <w:vAlign w:val="center"/>
            <w:hideMark/>
          </w:tcPr>
          <w:p w14:paraId="6194C69E" w14:textId="77777777" w:rsidR="003D56F4" w:rsidRDefault="003D56F4">
            <w:pPr>
              <w:spacing w:before="200" w:after="360"/>
              <w:rPr>
                <w:rFonts w:eastAsia="Times New Roman"/>
                <w:b/>
                <w:bCs/>
                <w:color w:val="FFFFFF"/>
                <w:sz w:val="21"/>
                <w:szCs w:val="21"/>
              </w:rPr>
            </w:pPr>
            <w:r>
              <w:rPr>
                <w:rFonts w:eastAsia="Times New Roman"/>
                <w:b/>
                <w:bCs/>
                <w:color w:val="FFFFFF"/>
                <w:sz w:val="21"/>
                <w:szCs w:val="21"/>
              </w:rPr>
              <w:t>Status</w:t>
            </w:r>
          </w:p>
        </w:tc>
      </w:tr>
      <w:tr w:rsidR="00000000" w14:paraId="32205DB7" w14:textId="77777777">
        <w:trPr>
          <w:divId w:val="659697370"/>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16281FDF" w14:textId="77777777" w:rsidR="003D56F4" w:rsidRDefault="003D56F4">
            <w:pPr>
              <w:spacing w:before="200" w:after="360"/>
              <w:rPr>
                <w:rFonts w:eastAsia="Times New Roman"/>
                <w:sz w:val="21"/>
                <w:szCs w:val="21"/>
              </w:rPr>
            </w:pPr>
            <w:r>
              <w:rPr>
                <w:rStyle w:val="Zwaar"/>
                <w:rFonts w:eastAsia="Times New Roman"/>
                <w:sz w:val="21"/>
                <w:szCs w:val="21"/>
              </w:rPr>
              <w:t>WIA-uitkering</w:t>
            </w:r>
            <w:r>
              <w:rPr>
                <w:rFonts w:eastAsia="Times New Roman"/>
                <w:sz w:val="21"/>
                <w:szCs w:val="21"/>
              </w:rPr>
              <w:t xml:space="preserve"> (arbeidsongeschiktheid)</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1C5B6E4D" w14:textId="77777777" w:rsidR="003D56F4" w:rsidRDefault="003D56F4">
            <w:pPr>
              <w:spacing w:before="200" w:after="360"/>
              <w:rPr>
                <w:rFonts w:eastAsia="Times New Roman"/>
                <w:sz w:val="21"/>
                <w:szCs w:val="21"/>
              </w:rPr>
            </w:pPr>
            <w:r>
              <w:rPr>
                <w:rFonts w:eastAsia="Times New Roman"/>
                <w:sz w:val="21"/>
                <w:szCs w:val="21"/>
              </w:rPr>
              <w:t>UWV</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7AA353F7" w14:textId="77777777" w:rsidR="003D56F4" w:rsidRDefault="003D56F4">
            <w:pPr>
              <w:spacing w:before="200" w:after="360"/>
              <w:rPr>
                <w:rFonts w:eastAsia="Times New Roman"/>
                <w:sz w:val="21"/>
                <w:szCs w:val="21"/>
              </w:rPr>
            </w:pPr>
            <w:r>
              <w:rPr>
                <w:rFonts w:eastAsia="Times New Roman"/>
                <w:sz w:val="21"/>
                <w:szCs w:val="21"/>
              </w:rPr>
              <w:t>104 weken wachttijd + verzekering op peildatum</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66D91C52" w14:textId="77777777" w:rsidR="003D56F4" w:rsidRDefault="003D56F4">
            <w:pPr>
              <w:spacing w:before="200" w:after="360"/>
              <w:rPr>
                <w:rFonts w:eastAsia="Times New Roman"/>
                <w:sz w:val="21"/>
                <w:szCs w:val="21"/>
              </w:rPr>
            </w:pPr>
            <w:r>
              <w:rPr>
                <w:rStyle w:val="status-r1"/>
                <w:rFonts w:eastAsia="Times New Roman"/>
                <w:sz w:val="21"/>
                <w:szCs w:val="21"/>
              </w:rPr>
              <w:t>Geblokkeerd</w:t>
            </w:r>
            <w:r>
              <w:rPr>
                <w:rFonts w:eastAsia="Times New Roman"/>
                <w:sz w:val="21"/>
                <w:szCs w:val="21"/>
              </w:rPr>
              <w:t xml:space="preserve"> — peildatum foutief, Vester-arrest niet toegepast</w:t>
            </w:r>
          </w:p>
        </w:tc>
      </w:tr>
      <w:tr w:rsidR="00000000" w14:paraId="2B470B78" w14:textId="77777777">
        <w:trPr>
          <w:divId w:val="659697370"/>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1EB80CD9" w14:textId="77777777" w:rsidR="003D56F4" w:rsidRDefault="003D56F4">
            <w:pPr>
              <w:spacing w:before="200" w:after="360"/>
              <w:rPr>
                <w:rFonts w:eastAsia="Times New Roman"/>
                <w:sz w:val="21"/>
                <w:szCs w:val="21"/>
              </w:rPr>
            </w:pPr>
            <w:r>
              <w:rPr>
                <w:rStyle w:val="Zwaar"/>
                <w:rFonts w:eastAsia="Times New Roman"/>
                <w:sz w:val="21"/>
                <w:szCs w:val="21"/>
              </w:rPr>
              <w:t>Bijstandsuitkering</w:t>
            </w:r>
            <w:r>
              <w:rPr>
                <w:rFonts w:eastAsia="Times New Roman"/>
                <w:sz w:val="21"/>
                <w:szCs w:val="21"/>
              </w:rPr>
              <w:t xml:space="preserve"> (Participatiewet)</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15D1B2BB" w14:textId="77777777" w:rsidR="003D56F4" w:rsidRDefault="003D56F4">
            <w:pPr>
              <w:spacing w:before="200" w:after="360"/>
              <w:rPr>
                <w:rFonts w:eastAsia="Times New Roman"/>
                <w:sz w:val="21"/>
                <w:szCs w:val="21"/>
              </w:rPr>
            </w:pPr>
            <w:r>
              <w:rPr>
                <w:rFonts w:eastAsia="Times New Roman"/>
                <w:sz w:val="21"/>
                <w:szCs w:val="21"/>
              </w:rPr>
              <w:t>Gemeente Hulst</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28C277DE" w14:textId="77777777" w:rsidR="003D56F4" w:rsidRDefault="003D56F4">
            <w:pPr>
              <w:spacing w:before="200" w:after="360"/>
              <w:rPr>
                <w:rFonts w:eastAsia="Times New Roman"/>
                <w:sz w:val="21"/>
                <w:szCs w:val="21"/>
              </w:rPr>
            </w:pPr>
            <w:r>
              <w:rPr>
                <w:rFonts w:eastAsia="Times New Roman"/>
                <w:sz w:val="21"/>
                <w:szCs w:val="21"/>
              </w:rPr>
              <w:t>Onvoldoende inkomen + vermogen onder grens</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477D4183" w14:textId="77777777" w:rsidR="003D56F4" w:rsidRDefault="003D56F4">
            <w:pPr>
              <w:spacing w:before="200" w:after="360"/>
              <w:rPr>
                <w:rFonts w:eastAsia="Times New Roman"/>
                <w:sz w:val="21"/>
                <w:szCs w:val="21"/>
              </w:rPr>
            </w:pPr>
            <w:r>
              <w:rPr>
                <w:rStyle w:val="status-r1"/>
                <w:rFonts w:eastAsia="Times New Roman"/>
                <w:sz w:val="21"/>
                <w:szCs w:val="21"/>
              </w:rPr>
              <w:t>Geblokkeerd</w:t>
            </w:r>
            <w:r>
              <w:rPr>
                <w:rFonts w:eastAsia="Times New Roman"/>
                <w:sz w:val="21"/>
                <w:szCs w:val="21"/>
              </w:rPr>
              <w:t xml:space="preserve"> — hulpvraag na 73 dagen ongelezen verwijderd</w:t>
            </w:r>
          </w:p>
        </w:tc>
      </w:tr>
      <w:tr w:rsidR="00000000" w14:paraId="3FC72407" w14:textId="77777777">
        <w:trPr>
          <w:divId w:val="659697370"/>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5F8FBC01" w14:textId="77777777" w:rsidR="003D56F4" w:rsidRDefault="003D56F4">
            <w:pPr>
              <w:spacing w:before="200" w:after="360"/>
              <w:rPr>
                <w:rFonts w:eastAsia="Times New Roman"/>
                <w:sz w:val="21"/>
                <w:szCs w:val="21"/>
              </w:rPr>
            </w:pPr>
            <w:r>
              <w:rPr>
                <w:rStyle w:val="Zwaar"/>
                <w:rFonts w:eastAsia="Times New Roman"/>
                <w:sz w:val="21"/>
                <w:szCs w:val="21"/>
              </w:rPr>
              <w:t>Bijzondere bijstand</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282C6228" w14:textId="77777777" w:rsidR="003D56F4" w:rsidRDefault="003D56F4">
            <w:pPr>
              <w:spacing w:before="200" w:after="360"/>
              <w:rPr>
                <w:rFonts w:eastAsia="Times New Roman"/>
                <w:sz w:val="21"/>
                <w:szCs w:val="21"/>
              </w:rPr>
            </w:pPr>
            <w:r>
              <w:rPr>
                <w:rFonts w:eastAsia="Times New Roman"/>
                <w:sz w:val="21"/>
                <w:szCs w:val="21"/>
              </w:rPr>
              <w:t>Gemeente Hulst</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49BE72AB" w14:textId="77777777" w:rsidR="003D56F4" w:rsidRDefault="003D56F4">
            <w:pPr>
              <w:spacing w:before="200" w:after="360"/>
              <w:rPr>
                <w:rFonts w:eastAsia="Times New Roman"/>
                <w:sz w:val="21"/>
                <w:szCs w:val="21"/>
              </w:rPr>
            </w:pPr>
            <w:r>
              <w:rPr>
                <w:rFonts w:eastAsia="Times New Roman"/>
                <w:sz w:val="21"/>
                <w:szCs w:val="21"/>
              </w:rPr>
              <w:t>Bijzondere kosten + inkomen onder grens</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2A41F7AB" w14:textId="77777777" w:rsidR="003D56F4" w:rsidRDefault="003D56F4">
            <w:pPr>
              <w:spacing w:before="200" w:after="360"/>
              <w:rPr>
                <w:rFonts w:eastAsia="Times New Roman"/>
                <w:sz w:val="21"/>
                <w:szCs w:val="21"/>
              </w:rPr>
            </w:pPr>
            <w:r>
              <w:rPr>
                <w:rStyle w:val="status-r1"/>
                <w:rFonts w:eastAsia="Times New Roman"/>
                <w:sz w:val="21"/>
                <w:szCs w:val="21"/>
              </w:rPr>
              <w:t>Geblokkeerd</w:t>
            </w:r>
            <w:r>
              <w:rPr>
                <w:rFonts w:eastAsia="Times New Roman"/>
                <w:sz w:val="21"/>
                <w:szCs w:val="21"/>
              </w:rPr>
              <w:t xml:space="preserve"> — geen inhoudelijke beoordeling</w:t>
            </w:r>
          </w:p>
        </w:tc>
      </w:tr>
      <w:tr w:rsidR="00000000" w14:paraId="3E9F53B5" w14:textId="77777777">
        <w:trPr>
          <w:divId w:val="659697370"/>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55BDF044" w14:textId="77777777" w:rsidR="003D56F4" w:rsidRDefault="003D56F4">
            <w:pPr>
              <w:spacing w:before="200" w:after="360"/>
              <w:rPr>
                <w:rFonts w:eastAsia="Times New Roman"/>
                <w:sz w:val="21"/>
                <w:szCs w:val="21"/>
              </w:rPr>
            </w:pPr>
            <w:r>
              <w:rPr>
                <w:rStyle w:val="Zwaar"/>
                <w:rFonts w:eastAsia="Times New Roman"/>
                <w:sz w:val="21"/>
                <w:szCs w:val="21"/>
              </w:rPr>
              <w:t>Zorgtoeslag</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72B744BB" w14:textId="77777777" w:rsidR="003D56F4" w:rsidRDefault="003D56F4">
            <w:pPr>
              <w:spacing w:before="200" w:after="360"/>
              <w:rPr>
                <w:rFonts w:eastAsia="Times New Roman"/>
                <w:sz w:val="21"/>
                <w:szCs w:val="21"/>
              </w:rPr>
            </w:pPr>
            <w:r>
              <w:rPr>
                <w:rFonts w:eastAsia="Times New Roman"/>
                <w:sz w:val="21"/>
                <w:szCs w:val="21"/>
              </w:rPr>
              <w:t>Dienst Toeslagen</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7BD4A694" w14:textId="77777777" w:rsidR="003D56F4" w:rsidRDefault="003D56F4">
            <w:pPr>
              <w:spacing w:before="200" w:after="360"/>
              <w:rPr>
                <w:rFonts w:eastAsia="Times New Roman"/>
                <w:sz w:val="21"/>
                <w:szCs w:val="21"/>
              </w:rPr>
            </w:pPr>
            <w:r>
              <w:rPr>
                <w:rFonts w:eastAsia="Times New Roman"/>
                <w:sz w:val="21"/>
                <w:szCs w:val="21"/>
              </w:rPr>
              <w:t>Verzekerd in Nederland + inkomen onder grens</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2807644B" w14:textId="77777777" w:rsidR="003D56F4" w:rsidRDefault="003D56F4">
            <w:pPr>
              <w:spacing w:before="200" w:after="360"/>
              <w:rPr>
                <w:rFonts w:eastAsia="Times New Roman"/>
                <w:sz w:val="21"/>
                <w:szCs w:val="21"/>
              </w:rPr>
            </w:pPr>
            <w:r>
              <w:rPr>
                <w:rStyle w:val="status-r1"/>
                <w:rFonts w:eastAsia="Times New Roman"/>
                <w:sz w:val="21"/>
                <w:szCs w:val="21"/>
              </w:rPr>
              <w:t>Geblokkeerd</w:t>
            </w:r>
            <w:r>
              <w:rPr>
                <w:rFonts w:eastAsia="Times New Roman"/>
                <w:sz w:val="21"/>
                <w:szCs w:val="21"/>
              </w:rPr>
              <w:t xml:space="preserve"> — RIV-register bevat geen verdragspolis</w:t>
            </w:r>
          </w:p>
        </w:tc>
      </w:tr>
      <w:tr w:rsidR="00000000" w14:paraId="0DA1F1C0" w14:textId="77777777">
        <w:trPr>
          <w:divId w:val="659697370"/>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015B2505" w14:textId="77777777" w:rsidR="003D56F4" w:rsidRDefault="003D56F4">
            <w:pPr>
              <w:spacing w:before="200" w:after="360"/>
              <w:rPr>
                <w:rFonts w:eastAsia="Times New Roman"/>
                <w:sz w:val="21"/>
                <w:szCs w:val="21"/>
              </w:rPr>
            </w:pPr>
            <w:r>
              <w:rPr>
                <w:rStyle w:val="Zwaar"/>
                <w:rFonts w:eastAsia="Times New Roman"/>
                <w:sz w:val="21"/>
                <w:szCs w:val="21"/>
              </w:rPr>
              <w:t>Huurtoeslag</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20A7D143" w14:textId="77777777" w:rsidR="003D56F4" w:rsidRDefault="003D56F4">
            <w:pPr>
              <w:spacing w:before="200" w:after="360"/>
              <w:rPr>
                <w:rFonts w:eastAsia="Times New Roman"/>
                <w:sz w:val="21"/>
                <w:szCs w:val="21"/>
              </w:rPr>
            </w:pPr>
            <w:r>
              <w:rPr>
                <w:rFonts w:eastAsia="Times New Roman"/>
                <w:sz w:val="21"/>
                <w:szCs w:val="21"/>
              </w:rPr>
              <w:t>Dienst Toeslagen</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6113C3C4" w14:textId="77777777" w:rsidR="003D56F4" w:rsidRDefault="003D56F4">
            <w:pPr>
              <w:spacing w:before="200" w:after="360"/>
              <w:rPr>
                <w:rFonts w:eastAsia="Times New Roman"/>
                <w:sz w:val="21"/>
                <w:szCs w:val="21"/>
              </w:rPr>
            </w:pPr>
            <w:r>
              <w:rPr>
                <w:rFonts w:eastAsia="Times New Roman"/>
                <w:sz w:val="21"/>
                <w:szCs w:val="21"/>
              </w:rPr>
              <w:t>Huur boven grens + inkomen onder grens</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4E4A2608" w14:textId="77777777" w:rsidR="003D56F4" w:rsidRDefault="003D56F4">
            <w:pPr>
              <w:spacing w:before="200" w:after="360"/>
              <w:rPr>
                <w:rFonts w:eastAsia="Times New Roman"/>
                <w:sz w:val="21"/>
                <w:szCs w:val="21"/>
              </w:rPr>
            </w:pPr>
            <w:r>
              <w:rPr>
                <w:rStyle w:val="status-o1"/>
                <w:rFonts w:eastAsia="Times New Roman"/>
                <w:sz w:val="21"/>
                <w:szCs w:val="21"/>
              </w:rPr>
              <w:t>Deels</w:t>
            </w:r>
            <w:r>
              <w:rPr>
                <w:rFonts w:eastAsia="Times New Roman"/>
                <w:sz w:val="21"/>
                <w:szCs w:val="21"/>
              </w:rPr>
              <w:t xml:space="preserve"> — toegekend, bedrag herzien o.b.v. onvolledig inkomen</w:t>
            </w:r>
          </w:p>
        </w:tc>
      </w:tr>
      <w:tr w:rsidR="00000000" w14:paraId="584BF81B" w14:textId="77777777">
        <w:trPr>
          <w:divId w:val="659697370"/>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18C41B5C" w14:textId="77777777" w:rsidR="003D56F4" w:rsidRDefault="003D56F4">
            <w:pPr>
              <w:spacing w:before="200" w:after="360"/>
              <w:rPr>
                <w:rFonts w:eastAsia="Times New Roman"/>
                <w:sz w:val="21"/>
                <w:szCs w:val="21"/>
              </w:rPr>
            </w:pPr>
            <w:r>
              <w:rPr>
                <w:rStyle w:val="Zwaar"/>
                <w:rFonts w:eastAsia="Times New Roman"/>
                <w:sz w:val="21"/>
                <w:szCs w:val="21"/>
              </w:rPr>
              <w:t>Kindgebonden budget</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365A4C46" w14:textId="77777777" w:rsidR="003D56F4" w:rsidRDefault="003D56F4">
            <w:pPr>
              <w:spacing w:before="200" w:after="360"/>
              <w:rPr>
                <w:rFonts w:eastAsia="Times New Roman"/>
                <w:sz w:val="21"/>
                <w:szCs w:val="21"/>
              </w:rPr>
            </w:pPr>
            <w:r>
              <w:rPr>
                <w:rFonts w:eastAsia="Times New Roman"/>
                <w:sz w:val="21"/>
                <w:szCs w:val="21"/>
              </w:rPr>
              <w:t>Dienst Toeslagen</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412CE795" w14:textId="77777777" w:rsidR="003D56F4" w:rsidRDefault="003D56F4">
            <w:pPr>
              <w:spacing w:before="200" w:after="360"/>
              <w:rPr>
                <w:rFonts w:eastAsia="Times New Roman"/>
                <w:sz w:val="21"/>
                <w:szCs w:val="21"/>
              </w:rPr>
            </w:pPr>
            <w:r>
              <w:rPr>
                <w:rFonts w:eastAsia="Times New Roman"/>
                <w:sz w:val="21"/>
                <w:szCs w:val="21"/>
              </w:rPr>
              <w:t>Kind + inkomen onder grens</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72BD03E9" w14:textId="77777777" w:rsidR="003D56F4" w:rsidRDefault="003D56F4">
            <w:pPr>
              <w:spacing w:before="200" w:after="360"/>
              <w:rPr>
                <w:rFonts w:eastAsia="Times New Roman"/>
                <w:sz w:val="21"/>
                <w:szCs w:val="21"/>
              </w:rPr>
            </w:pPr>
            <w:r>
              <w:rPr>
                <w:rStyle w:val="status-o1"/>
                <w:rFonts w:eastAsia="Times New Roman"/>
                <w:sz w:val="21"/>
                <w:szCs w:val="21"/>
              </w:rPr>
              <w:t>Deels</w:t>
            </w:r>
            <w:r>
              <w:rPr>
                <w:rFonts w:eastAsia="Times New Roman"/>
                <w:sz w:val="21"/>
                <w:szCs w:val="21"/>
              </w:rPr>
              <w:t xml:space="preserve"> — toegekend na SVB-koppeling</w:t>
            </w:r>
          </w:p>
        </w:tc>
      </w:tr>
      <w:tr w:rsidR="00000000" w14:paraId="0A45E46F" w14:textId="77777777">
        <w:trPr>
          <w:divId w:val="659697370"/>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757A0463" w14:textId="77777777" w:rsidR="003D56F4" w:rsidRDefault="003D56F4">
            <w:pPr>
              <w:spacing w:before="200" w:after="360"/>
              <w:rPr>
                <w:rFonts w:eastAsia="Times New Roman"/>
                <w:sz w:val="21"/>
                <w:szCs w:val="21"/>
              </w:rPr>
            </w:pPr>
            <w:r>
              <w:rPr>
                <w:rStyle w:val="Zwaar"/>
                <w:rFonts w:eastAsia="Times New Roman"/>
                <w:sz w:val="21"/>
                <w:szCs w:val="21"/>
              </w:rPr>
              <w:t>Kinderbijslag</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65074F56" w14:textId="77777777" w:rsidR="003D56F4" w:rsidRDefault="003D56F4">
            <w:pPr>
              <w:spacing w:before="200" w:after="360"/>
              <w:rPr>
                <w:rFonts w:eastAsia="Times New Roman"/>
                <w:sz w:val="21"/>
                <w:szCs w:val="21"/>
              </w:rPr>
            </w:pPr>
            <w:r>
              <w:rPr>
                <w:rFonts w:eastAsia="Times New Roman"/>
                <w:sz w:val="21"/>
                <w:szCs w:val="21"/>
              </w:rPr>
              <w:t>SVB</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647B7C5E" w14:textId="77777777" w:rsidR="003D56F4" w:rsidRDefault="003D56F4">
            <w:pPr>
              <w:spacing w:before="200" w:after="360"/>
              <w:rPr>
                <w:rFonts w:eastAsia="Times New Roman"/>
                <w:sz w:val="21"/>
                <w:szCs w:val="21"/>
              </w:rPr>
            </w:pPr>
            <w:r>
              <w:rPr>
                <w:rFonts w:eastAsia="Times New Roman"/>
                <w:sz w:val="21"/>
                <w:szCs w:val="21"/>
              </w:rPr>
              <w:t>Kind ten laste + woonlandbeginsel</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705F1217" w14:textId="77777777" w:rsidR="003D56F4" w:rsidRDefault="003D56F4">
            <w:pPr>
              <w:spacing w:before="200" w:after="360"/>
              <w:rPr>
                <w:rFonts w:eastAsia="Times New Roman"/>
                <w:sz w:val="21"/>
                <w:szCs w:val="21"/>
              </w:rPr>
            </w:pPr>
            <w:r>
              <w:rPr>
                <w:rStyle w:val="status-g1"/>
                <w:rFonts w:eastAsia="Times New Roman"/>
                <w:sz w:val="21"/>
                <w:szCs w:val="21"/>
              </w:rPr>
              <w:t>Toegekend</w:t>
            </w:r>
            <w:r>
              <w:rPr>
                <w:rFonts w:eastAsia="Times New Roman"/>
                <w:sz w:val="21"/>
                <w:szCs w:val="21"/>
              </w:rPr>
              <w:t xml:space="preserve"> </w:t>
            </w:r>
            <w:r>
              <w:rPr>
                <w:rFonts w:eastAsia="Times New Roman"/>
                <w:sz w:val="21"/>
                <w:szCs w:val="21"/>
              </w:rPr>
              <w:t>— klein bedrag, actief sinds 20-04-2026</w:t>
            </w:r>
          </w:p>
        </w:tc>
      </w:tr>
    </w:tbl>
    <w:p w14:paraId="36593557" w14:textId="77777777" w:rsidR="003D56F4" w:rsidRDefault="003D56F4">
      <w:pPr>
        <w:pStyle w:val="Kop4"/>
        <w:divId w:val="659697370"/>
        <w:rPr>
          <w:rFonts w:eastAsia="Times New Roman"/>
          <w:lang w:val="nl-NL"/>
        </w:rPr>
      </w:pPr>
      <w:r>
        <w:rPr>
          <w:rFonts w:eastAsia="Times New Roman"/>
          <w:lang w:val="nl-NL"/>
        </w:rPr>
        <w:t>Grensoverschrijdende aanspraken</w:t>
      </w:r>
    </w:p>
    <w:tbl>
      <w:tblPr>
        <w:tblW w:w="5000" w:type="pct"/>
        <w:tblCellMar>
          <w:top w:w="15" w:type="dxa"/>
          <w:left w:w="15" w:type="dxa"/>
          <w:bottom w:w="15" w:type="dxa"/>
          <w:right w:w="15" w:type="dxa"/>
        </w:tblCellMar>
        <w:tblLook w:val="04A0" w:firstRow="1" w:lastRow="0" w:firstColumn="1" w:lastColumn="0" w:noHBand="0" w:noVBand="1"/>
      </w:tblPr>
      <w:tblGrid>
        <w:gridCol w:w="2566"/>
        <w:gridCol w:w="1751"/>
        <w:gridCol w:w="2443"/>
        <w:gridCol w:w="2296"/>
      </w:tblGrid>
      <w:tr w:rsidR="00000000" w14:paraId="2C747362" w14:textId="77777777">
        <w:trPr>
          <w:divId w:val="659697370"/>
          <w:tblHeader/>
        </w:trPr>
        <w:tc>
          <w:tcPr>
            <w:tcW w:w="1400" w:type="pct"/>
            <w:tcBorders>
              <w:top w:val="single" w:sz="6" w:space="0" w:color="4A3B6B"/>
              <w:left w:val="single" w:sz="6" w:space="0" w:color="4A3B6B"/>
              <w:bottom w:val="single" w:sz="6" w:space="0" w:color="4A3B6B"/>
              <w:right w:val="single" w:sz="6" w:space="0" w:color="4A3B6B"/>
            </w:tcBorders>
            <w:shd w:val="clear" w:color="auto" w:fill="4A3B6B"/>
            <w:tcMar>
              <w:top w:w="140" w:type="dxa"/>
              <w:left w:w="180" w:type="dxa"/>
              <w:bottom w:w="140" w:type="dxa"/>
              <w:right w:w="180" w:type="dxa"/>
            </w:tcMar>
            <w:vAlign w:val="center"/>
            <w:hideMark/>
          </w:tcPr>
          <w:p w14:paraId="17601B3B" w14:textId="77777777" w:rsidR="003D56F4" w:rsidRDefault="003D56F4">
            <w:pPr>
              <w:spacing w:before="200" w:after="360"/>
              <w:rPr>
                <w:rFonts w:eastAsia="Times New Roman"/>
                <w:b/>
                <w:bCs/>
                <w:color w:val="FFFFFF"/>
                <w:sz w:val="21"/>
                <w:szCs w:val="21"/>
              </w:rPr>
            </w:pPr>
            <w:r>
              <w:rPr>
                <w:rFonts w:eastAsia="Times New Roman"/>
                <w:b/>
                <w:bCs/>
                <w:color w:val="FFFFFF"/>
                <w:sz w:val="21"/>
                <w:szCs w:val="21"/>
              </w:rPr>
              <w:t>Aanspraak</w:t>
            </w:r>
          </w:p>
        </w:tc>
        <w:tc>
          <w:tcPr>
            <w:tcW w:w="1100" w:type="pct"/>
            <w:tcBorders>
              <w:top w:val="single" w:sz="6" w:space="0" w:color="4A3B6B"/>
              <w:left w:val="single" w:sz="6" w:space="0" w:color="4A3B6B"/>
              <w:bottom w:val="single" w:sz="6" w:space="0" w:color="4A3B6B"/>
              <w:right w:val="single" w:sz="6" w:space="0" w:color="4A3B6B"/>
            </w:tcBorders>
            <w:shd w:val="clear" w:color="auto" w:fill="4A3B6B"/>
            <w:tcMar>
              <w:top w:w="140" w:type="dxa"/>
              <w:left w:w="180" w:type="dxa"/>
              <w:bottom w:w="140" w:type="dxa"/>
              <w:right w:w="180" w:type="dxa"/>
            </w:tcMar>
            <w:vAlign w:val="center"/>
            <w:hideMark/>
          </w:tcPr>
          <w:p w14:paraId="5D016AFE" w14:textId="77777777" w:rsidR="003D56F4" w:rsidRDefault="003D56F4">
            <w:pPr>
              <w:spacing w:before="200" w:after="360"/>
              <w:rPr>
                <w:rFonts w:eastAsia="Times New Roman"/>
                <w:b/>
                <w:bCs/>
                <w:color w:val="FFFFFF"/>
                <w:sz w:val="21"/>
                <w:szCs w:val="21"/>
              </w:rPr>
            </w:pPr>
            <w:r>
              <w:rPr>
                <w:rFonts w:eastAsia="Times New Roman"/>
                <w:b/>
                <w:bCs/>
                <w:color w:val="FFFFFF"/>
                <w:sz w:val="21"/>
                <w:szCs w:val="21"/>
              </w:rPr>
              <w:t>Grondslag</w:t>
            </w:r>
          </w:p>
        </w:tc>
        <w:tc>
          <w:tcPr>
            <w:tcW w:w="1100" w:type="pct"/>
            <w:tcBorders>
              <w:top w:val="single" w:sz="6" w:space="0" w:color="4A3B6B"/>
              <w:left w:val="single" w:sz="6" w:space="0" w:color="4A3B6B"/>
              <w:bottom w:val="single" w:sz="6" w:space="0" w:color="4A3B6B"/>
              <w:right w:val="single" w:sz="6" w:space="0" w:color="4A3B6B"/>
            </w:tcBorders>
            <w:shd w:val="clear" w:color="auto" w:fill="4A3B6B"/>
            <w:tcMar>
              <w:top w:w="140" w:type="dxa"/>
              <w:left w:w="180" w:type="dxa"/>
              <w:bottom w:w="140" w:type="dxa"/>
              <w:right w:w="180" w:type="dxa"/>
            </w:tcMar>
            <w:vAlign w:val="center"/>
            <w:hideMark/>
          </w:tcPr>
          <w:p w14:paraId="1A7273D5" w14:textId="77777777" w:rsidR="003D56F4" w:rsidRDefault="003D56F4">
            <w:pPr>
              <w:spacing w:before="200" w:after="360"/>
              <w:rPr>
                <w:rFonts w:eastAsia="Times New Roman"/>
                <w:b/>
                <w:bCs/>
                <w:color w:val="FFFFFF"/>
                <w:sz w:val="21"/>
                <w:szCs w:val="21"/>
              </w:rPr>
            </w:pPr>
            <w:r>
              <w:rPr>
                <w:rFonts w:eastAsia="Times New Roman"/>
                <w:b/>
                <w:bCs/>
                <w:color w:val="FFFFFF"/>
                <w:sz w:val="21"/>
                <w:szCs w:val="21"/>
              </w:rPr>
              <w:t>Voorwaarde</w:t>
            </w:r>
          </w:p>
        </w:tc>
        <w:tc>
          <w:tcPr>
            <w:tcW w:w="1400" w:type="pct"/>
            <w:tcBorders>
              <w:top w:val="single" w:sz="6" w:space="0" w:color="4A3B6B"/>
              <w:left w:val="single" w:sz="6" w:space="0" w:color="4A3B6B"/>
              <w:bottom w:val="single" w:sz="6" w:space="0" w:color="4A3B6B"/>
              <w:right w:val="single" w:sz="6" w:space="0" w:color="4A3B6B"/>
            </w:tcBorders>
            <w:shd w:val="clear" w:color="auto" w:fill="4A3B6B"/>
            <w:tcMar>
              <w:top w:w="140" w:type="dxa"/>
              <w:left w:w="180" w:type="dxa"/>
              <w:bottom w:w="140" w:type="dxa"/>
              <w:right w:w="180" w:type="dxa"/>
            </w:tcMar>
            <w:vAlign w:val="center"/>
            <w:hideMark/>
          </w:tcPr>
          <w:p w14:paraId="33D278E3" w14:textId="77777777" w:rsidR="003D56F4" w:rsidRDefault="003D56F4">
            <w:pPr>
              <w:spacing w:before="200" w:after="360"/>
              <w:rPr>
                <w:rFonts w:eastAsia="Times New Roman"/>
                <w:b/>
                <w:bCs/>
                <w:color w:val="FFFFFF"/>
                <w:sz w:val="21"/>
                <w:szCs w:val="21"/>
              </w:rPr>
            </w:pPr>
            <w:r>
              <w:rPr>
                <w:rFonts w:eastAsia="Times New Roman"/>
                <w:b/>
                <w:bCs/>
                <w:color w:val="FFFFFF"/>
                <w:sz w:val="21"/>
                <w:szCs w:val="21"/>
              </w:rPr>
              <w:t>Status</w:t>
            </w:r>
          </w:p>
        </w:tc>
      </w:tr>
      <w:tr w:rsidR="00000000" w14:paraId="3B7E91DD" w14:textId="77777777">
        <w:trPr>
          <w:divId w:val="659697370"/>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0A7B450E" w14:textId="77777777" w:rsidR="003D56F4" w:rsidRDefault="003D56F4">
            <w:pPr>
              <w:spacing w:before="200" w:after="360"/>
              <w:rPr>
                <w:rFonts w:eastAsia="Times New Roman"/>
                <w:sz w:val="21"/>
                <w:szCs w:val="21"/>
              </w:rPr>
            </w:pPr>
            <w:r>
              <w:rPr>
                <w:rStyle w:val="Zwaar"/>
                <w:rFonts w:eastAsia="Times New Roman"/>
                <w:sz w:val="21"/>
                <w:szCs w:val="21"/>
              </w:rPr>
              <w:t>Samentelling verzekeringstijdvakken</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3614E462" w14:textId="77777777" w:rsidR="003D56F4" w:rsidRDefault="003D56F4">
            <w:pPr>
              <w:spacing w:before="200" w:after="360"/>
              <w:rPr>
                <w:rFonts w:eastAsia="Times New Roman"/>
                <w:sz w:val="21"/>
                <w:szCs w:val="21"/>
              </w:rPr>
            </w:pPr>
            <w:r>
              <w:rPr>
                <w:rFonts w:eastAsia="Times New Roman"/>
                <w:sz w:val="21"/>
                <w:szCs w:val="21"/>
              </w:rPr>
              <w:t>Verordening 883/2004 art. 6</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5A8A4337" w14:textId="77777777" w:rsidR="003D56F4" w:rsidRDefault="003D56F4">
            <w:pPr>
              <w:spacing w:before="200" w:after="360"/>
              <w:rPr>
                <w:rFonts w:eastAsia="Times New Roman"/>
                <w:sz w:val="21"/>
                <w:szCs w:val="21"/>
              </w:rPr>
            </w:pPr>
            <w:r>
              <w:rPr>
                <w:rFonts w:eastAsia="Times New Roman"/>
                <w:sz w:val="21"/>
                <w:szCs w:val="21"/>
              </w:rPr>
              <w:t>Verzekeringstijdvakken in meerdere EU-lidstaten</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054176FE" w14:textId="77777777" w:rsidR="003D56F4" w:rsidRDefault="003D56F4">
            <w:pPr>
              <w:spacing w:before="200" w:after="360"/>
              <w:rPr>
                <w:rFonts w:eastAsia="Times New Roman"/>
                <w:sz w:val="21"/>
                <w:szCs w:val="21"/>
              </w:rPr>
            </w:pPr>
            <w:r>
              <w:rPr>
                <w:rStyle w:val="status-r1"/>
                <w:rFonts w:eastAsia="Times New Roman"/>
                <w:sz w:val="21"/>
                <w:szCs w:val="21"/>
              </w:rPr>
              <w:t>Niet toegepast</w:t>
            </w:r>
            <w:r>
              <w:rPr>
                <w:rFonts w:eastAsia="Times New Roman"/>
                <w:sz w:val="21"/>
                <w:szCs w:val="21"/>
              </w:rPr>
              <w:t xml:space="preserve"> — CM en UWV passen nationale referteperiodes toe</w:t>
            </w:r>
          </w:p>
        </w:tc>
      </w:tr>
      <w:tr w:rsidR="00000000" w14:paraId="2FA3C3E3" w14:textId="77777777">
        <w:trPr>
          <w:divId w:val="659697370"/>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01AEAFD8" w14:textId="77777777" w:rsidR="003D56F4" w:rsidRDefault="003D56F4">
            <w:pPr>
              <w:spacing w:before="200" w:after="360"/>
              <w:rPr>
                <w:rFonts w:eastAsia="Times New Roman"/>
                <w:sz w:val="21"/>
                <w:szCs w:val="21"/>
              </w:rPr>
            </w:pPr>
            <w:r>
              <w:rPr>
                <w:rStyle w:val="Zwaar"/>
                <w:rFonts w:eastAsia="Times New Roman"/>
                <w:sz w:val="21"/>
                <w:szCs w:val="21"/>
              </w:rPr>
              <w:t>Pro-rata berekening</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259C9BCE" w14:textId="77777777" w:rsidR="003D56F4" w:rsidRDefault="003D56F4">
            <w:pPr>
              <w:spacing w:before="200" w:after="360"/>
              <w:rPr>
                <w:rFonts w:eastAsia="Times New Roman"/>
                <w:sz w:val="21"/>
                <w:szCs w:val="21"/>
              </w:rPr>
            </w:pPr>
            <w:r>
              <w:rPr>
                <w:rFonts w:eastAsia="Times New Roman"/>
                <w:sz w:val="21"/>
                <w:szCs w:val="21"/>
              </w:rPr>
              <w:t>Verordening 883/2004 art. 52</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0411F95F" w14:textId="77777777" w:rsidR="003D56F4" w:rsidRDefault="003D56F4">
            <w:pPr>
              <w:spacing w:before="200" w:after="360"/>
              <w:rPr>
                <w:rFonts w:eastAsia="Times New Roman"/>
                <w:sz w:val="21"/>
                <w:szCs w:val="21"/>
              </w:rPr>
            </w:pPr>
            <w:r>
              <w:rPr>
                <w:rFonts w:eastAsia="Times New Roman"/>
                <w:sz w:val="21"/>
                <w:szCs w:val="21"/>
              </w:rPr>
              <w:t>Recht op uitkering onder samentelling</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40985939" w14:textId="77777777" w:rsidR="003D56F4" w:rsidRDefault="003D56F4">
            <w:pPr>
              <w:spacing w:before="200" w:after="360"/>
              <w:rPr>
                <w:rFonts w:eastAsia="Times New Roman"/>
                <w:sz w:val="21"/>
                <w:szCs w:val="21"/>
              </w:rPr>
            </w:pPr>
            <w:r>
              <w:rPr>
                <w:rStyle w:val="status-r1"/>
                <w:rFonts w:eastAsia="Times New Roman"/>
                <w:sz w:val="21"/>
                <w:szCs w:val="21"/>
              </w:rPr>
              <w:t>Niet toegepast</w:t>
            </w:r>
            <w:r>
              <w:rPr>
                <w:rFonts w:eastAsia="Times New Roman"/>
                <w:sz w:val="21"/>
                <w:szCs w:val="21"/>
              </w:rPr>
              <w:t xml:space="preserve"> — voorwaarde: erkenning van recht op uitkering</w:t>
            </w:r>
          </w:p>
        </w:tc>
      </w:tr>
      <w:tr w:rsidR="00000000" w14:paraId="64799CC7" w14:textId="77777777">
        <w:trPr>
          <w:divId w:val="659697370"/>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389EAFAF" w14:textId="77777777" w:rsidR="003D56F4" w:rsidRDefault="003D56F4">
            <w:pPr>
              <w:spacing w:before="200" w:after="360"/>
              <w:rPr>
                <w:rFonts w:eastAsia="Times New Roman"/>
                <w:sz w:val="21"/>
                <w:szCs w:val="21"/>
              </w:rPr>
            </w:pPr>
            <w:r>
              <w:rPr>
                <w:rStyle w:val="Zwaar"/>
                <w:rFonts w:eastAsia="Times New Roman"/>
                <w:sz w:val="21"/>
                <w:szCs w:val="21"/>
              </w:rPr>
              <w:t>Vester-arrest toepassing</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3AC6ACB5" w14:textId="77777777" w:rsidR="003D56F4" w:rsidRDefault="003D56F4">
            <w:pPr>
              <w:spacing w:before="200" w:after="360"/>
              <w:rPr>
                <w:rFonts w:eastAsia="Times New Roman"/>
                <w:sz w:val="21"/>
                <w:szCs w:val="21"/>
              </w:rPr>
            </w:pPr>
            <w:r>
              <w:rPr>
                <w:rFonts w:eastAsia="Times New Roman"/>
                <w:sz w:val="21"/>
                <w:szCs w:val="21"/>
              </w:rPr>
              <w:t>HvJ C-134/18</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72DC7750" w14:textId="77777777" w:rsidR="003D56F4" w:rsidRDefault="003D56F4">
            <w:pPr>
              <w:spacing w:before="200" w:after="360"/>
              <w:rPr>
                <w:rFonts w:eastAsia="Times New Roman"/>
                <w:sz w:val="21"/>
                <w:szCs w:val="21"/>
              </w:rPr>
            </w:pPr>
            <w:r>
              <w:rPr>
                <w:rFonts w:eastAsia="Times New Roman"/>
                <w:sz w:val="21"/>
                <w:szCs w:val="21"/>
              </w:rPr>
              <w:t>Inkomenshiaat bij opeenvolgende verzekeringen in twee lidstaten</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0EDA36EB" w14:textId="77777777" w:rsidR="003D56F4" w:rsidRDefault="003D56F4">
            <w:pPr>
              <w:spacing w:before="200" w:after="360"/>
              <w:rPr>
                <w:rFonts w:eastAsia="Times New Roman"/>
                <w:sz w:val="21"/>
                <w:szCs w:val="21"/>
              </w:rPr>
            </w:pPr>
            <w:r>
              <w:rPr>
                <w:rStyle w:val="status-r1"/>
                <w:rFonts w:eastAsia="Times New Roman"/>
                <w:sz w:val="21"/>
                <w:szCs w:val="21"/>
              </w:rPr>
              <w:t>Niet toegepast</w:t>
            </w:r>
            <w:r>
              <w:rPr>
                <w:rFonts w:eastAsia="Times New Roman"/>
                <w:sz w:val="21"/>
                <w:szCs w:val="21"/>
              </w:rPr>
              <w:t xml:space="preserve"> — UWV weigert, CM weigert</w:t>
            </w:r>
          </w:p>
        </w:tc>
      </w:tr>
    </w:tbl>
    <w:p w14:paraId="28805C1B" w14:textId="77777777" w:rsidR="003D56F4" w:rsidRDefault="003D56F4">
      <w:pPr>
        <w:divId w:val="659697370"/>
        <w:rPr>
          <w:rFonts w:eastAsia="Times New Roman"/>
          <w:vanish/>
          <w:lang w:val="nl-NL"/>
        </w:rPr>
      </w:pP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505C1F03" w14:textId="77777777">
        <w:trPr>
          <w:divId w:val="659697370"/>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5F5A3B2B" w14:textId="77777777" w:rsidR="003D56F4" w:rsidRDefault="003D56F4">
            <w:pPr>
              <w:pStyle w:val="Normaalweb"/>
              <w:spacing w:before="120"/>
              <w:jc w:val="center"/>
              <w:rPr>
                <w:sz w:val="21"/>
                <w:szCs w:val="21"/>
              </w:rPr>
            </w:pPr>
            <w:r>
              <w:rPr>
                <w:noProof/>
                <w:sz w:val="21"/>
                <w:szCs w:val="21"/>
              </w:rPr>
              <w:drawing>
                <wp:inline distT="0" distB="0" distL="0" distR="0" wp14:anchorId="7B6ABE07" wp14:editId="0DA5725A">
                  <wp:extent cx="5715000" cy="2476500"/>
                  <wp:effectExtent l="0" t="0" r="0" b="0"/>
                  <wp:docPr id="10" name="Afbeelding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link="rId16">
                            <a:extLst>
                              <a:ext uri="{28A0092B-C50C-407E-A947-70E740481C1C}">
                                <a14:useLocalDpi xmlns:a14="http://schemas.microsoft.com/office/drawing/2010/main" val="0"/>
                              </a:ext>
                            </a:extLst>
                          </a:blip>
                          <a:srcRect/>
                          <a:stretch>
                            <a:fillRect/>
                          </a:stretch>
                        </pic:blipFill>
                        <pic:spPr bwMode="auto">
                          <a:xfrm>
                            <a:off x="0" y="0"/>
                            <a:ext cx="5715000" cy="2476500"/>
                          </a:xfrm>
                          <a:prstGeom prst="rect">
                            <a:avLst/>
                          </a:prstGeom>
                          <a:noFill/>
                          <a:ln>
                            <a:noFill/>
                          </a:ln>
                        </pic:spPr>
                      </pic:pic>
                    </a:graphicData>
                  </a:graphic>
                </wp:inline>
              </w:drawing>
            </w:r>
          </w:p>
          <w:p w14:paraId="239CC5C7" w14:textId="77777777" w:rsidR="003D56F4" w:rsidRDefault="003D56F4">
            <w:pPr>
              <w:pStyle w:val="caption"/>
              <w:spacing w:after="120" w:afterAutospacing="0"/>
            </w:pPr>
            <w:r>
              <w:rPr>
                <w:rStyle w:val="Zwaar"/>
              </w:rPr>
              <w:t>Figuur II.1 — De inventaris.</w:t>
            </w:r>
            <w:r>
              <w:t xml:space="preserve"> Rond het gezin liggen de potjes waarop aanspraak bestaat of zou kunnen bestaan. Groen = werkt. Oranje = gedeeltelijk of met omweg. Rood = geblokkeerd of niet aangevraagd. Links de Belgische potjes, rechts de Nederlandse. De groene potjes zijn klein of indirect. De grote inkomenspotjes zijn allemaal rood.</w:t>
            </w:r>
          </w:p>
        </w:tc>
      </w:tr>
    </w:tbl>
    <w:p w14:paraId="791E8702" w14:textId="77777777" w:rsidR="003D56F4" w:rsidRDefault="003D56F4">
      <w:pPr>
        <w:pStyle w:val="Kop3"/>
        <w:divId w:val="659697370"/>
        <w:rPr>
          <w:rFonts w:eastAsia="Times New Roman"/>
          <w:lang w:val="nl-NL"/>
        </w:rPr>
      </w:pPr>
      <w:bookmarkStart w:id="27" w:name="_Toc242816682"/>
      <w:r>
        <w:rPr>
          <w:rFonts w:eastAsia="Times New Roman"/>
          <w:lang w:val="nl-NL"/>
        </w:rPr>
        <w:t>Deel II-B — De koppelverkoop</w:t>
      </w:r>
      <w:bookmarkEnd w:id="27"/>
    </w:p>
    <w:p w14:paraId="232E5E86" w14:textId="77777777" w:rsidR="003D56F4" w:rsidRDefault="003D56F4">
      <w:pPr>
        <w:pStyle w:val="Normaalweb"/>
        <w:divId w:val="659697370"/>
        <w:rPr>
          <w:lang w:val="nl-NL"/>
        </w:rPr>
      </w:pPr>
      <w:r>
        <w:rPr>
          <w:lang w:val="nl-NL"/>
        </w:rPr>
        <w:t xml:space="preserve">De potjes zijn niet onafhankelijk van elkaar. In beide landen bestaat een </w:t>
      </w:r>
      <w:r>
        <w:rPr>
          <w:rStyle w:val="Zwaar"/>
          <w:lang w:val="nl-NL"/>
        </w:rPr>
        <w:t>koppelverkoop</w:t>
      </w:r>
      <w:r>
        <w:rPr>
          <w:lang w:val="nl-NL"/>
        </w:rPr>
        <w:t>: een medische vaststelling leidt tot twee mogelijke gevolgen — een uitkering en een fiscaal voordeel — maar het fiscale voordeel wordt pas toegekend nadat de uitkeringsroute is erkend. Juridisch zijn het twee afzonderlijke routes. Administratief worden ze aan elkaar geketend.</w:t>
      </w:r>
    </w:p>
    <w:p w14:paraId="44ED0BD4" w14:textId="77777777" w:rsidR="003D56F4" w:rsidRDefault="003D56F4">
      <w:pPr>
        <w:pStyle w:val="Kop4"/>
        <w:divId w:val="659697370"/>
        <w:rPr>
          <w:rFonts w:eastAsia="Times New Roman"/>
          <w:lang w:val="nl-NL"/>
        </w:rPr>
      </w:pPr>
      <w:r>
        <w:rPr>
          <w:rFonts w:eastAsia="Times New Roman"/>
          <w:lang w:val="nl-NL"/>
        </w:rPr>
        <w:t>Hoe de koppelverkoop werkt</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0DE132AE" w14:textId="77777777">
        <w:trPr>
          <w:divId w:val="659697370"/>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54EB92FD" w14:textId="77777777" w:rsidR="003D56F4" w:rsidRDefault="003D56F4">
            <w:pPr>
              <w:pStyle w:val="Normaalweb"/>
              <w:spacing w:before="120"/>
              <w:jc w:val="center"/>
              <w:rPr>
                <w:sz w:val="21"/>
                <w:szCs w:val="21"/>
              </w:rPr>
            </w:pPr>
            <w:r>
              <w:rPr>
                <w:noProof/>
                <w:sz w:val="21"/>
                <w:szCs w:val="21"/>
              </w:rPr>
              <w:drawing>
                <wp:inline distT="0" distB="0" distL="0" distR="0" wp14:anchorId="7BCABF03" wp14:editId="1F20A9E9">
                  <wp:extent cx="5715000" cy="2178050"/>
                  <wp:effectExtent l="0" t="0" r="0" b="0"/>
                  <wp:docPr id="11" name="Afbeelding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link="rId17">
                            <a:extLst>
                              <a:ext uri="{28A0092B-C50C-407E-A947-70E740481C1C}">
                                <a14:useLocalDpi xmlns:a14="http://schemas.microsoft.com/office/drawing/2010/main" val="0"/>
                              </a:ext>
                            </a:extLst>
                          </a:blip>
                          <a:srcRect/>
                          <a:stretch>
                            <a:fillRect/>
                          </a:stretch>
                        </pic:blipFill>
                        <pic:spPr bwMode="auto">
                          <a:xfrm>
                            <a:off x="0" y="0"/>
                            <a:ext cx="5715000" cy="2178050"/>
                          </a:xfrm>
                          <a:prstGeom prst="rect">
                            <a:avLst/>
                          </a:prstGeom>
                          <a:noFill/>
                          <a:ln>
                            <a:noFill/>
                          </a:ln>
                        </pic:spPr>
                      </pic:pic>
                    </a:graphicData>
                  </a:graphic>
                </wp:inline>
              </w:drawing>
            </w:r>
          </w:p>
          <w:p w14:paraId="6C72DEFB" w14:textId="77777777" w:rsidR="003D56F4" w:rsidRDefault="003D56F4">
            <w:pPr>
              <w:pStyle w:val="caption"/>
              <w:spacing w:after="120" w:afterAutospacing="0"/>
            </w:pPr>
            <w:r>
              <w:rPr>
                <w:rStyle w:val="Zwaar"/>
              </w:rPr>
              <w:t>Figuur II.2 — De koppelverkoop.</w:t>
            </w:r>
            <w:r>
              <w:t xml:space="preserve"> Eén medische vaststelling, twee routes. De fiscale route wordt niet zelfstandig beoordeeld, maar geketend aan de uitkeringsroute. In beide landen toegepast, met een eigen administratieve variant.</w:t>
            </w:r>
          </w:p>
        </w:tc>
      </w:tr>
    </w:tbl>
    <w:p w14:paraId="1361FB7B" w14:textId="77777777" w:rsidR="003D56F4" w:rsidRDefault="003D56F4">
      <w:pPr>
        <w:pStyle w:val="Kop4"/>
        <w:divId w:val="659697370"/>
        <w:rPr>
          <w:rFonts w:eastAsia="Times New Roman"/>
          <w:lang w:val="nl-NL"/>
        </w:rPr>
      </w:pPr>
      <w:r>
        <w:rPr>
          <w:rFonts w:eastAsia="Times New Roman"/>
          <w:lang w:val="nl-NL"/>
        </w:rPr>
        <w:t>Waarom dit voor een grensarbeider fataal is</w:t>
      </w:r>
    </w:p>
    <w:p w14:paraId="30F94EFD" w14:textId="77777777" w:rsidR="003D56F4" w:rsidRDefault="003D56F4">
      <w:pPr>
        <w:pStyle w:val="Normaalweb"/>
        <w:divId w:val="659697370"/>
        <w:rPr>
          <w:lang w:val="nl-NL"/>
        </w:rPr>
      </w:pPr>
      <w:r>
        <w:rPr>
          <w:lang w:val="nl-NL"/>
        </w:rPr>
        <w:t>Een nationale burger heeft één systeem. Als de koppelverkoop knelt, kan hij bij één loket procederen. Een grensarbeider heeft twee nationale systemen die hem niet als één persoon zien.</w:t>
      </w:r>
    </w:p>
    <w:p w14:paraId="67580751" w14:textId="77777777" w:rsidR="003D56F4" w:rsidRDefault="003D56F4">
      <w:pPr>
        <w:pStyle w:val="Normaalweb"/>
        <w:divId w:val="659697370"/>
        <w:rPr>
          <w:lang w:val="nl-NL"/>
        </w:rPr>
      </w:pPr>
      <w:r>
        <w:rPr>
          <w:lang w:val="nl-NL"/>
        </w:rPr>
        <w:t xml:space="preserve">In het woonland (Nederland): </w:t>
      </w:r>
      <w:r>
        <w:rPr>
          <w:rStyle w:val="Nadruk"/>
          <w:lang w:val="nl-NL"/>
        </w:rPr>
        <w:t>u woont hier, dus wij zijn niet bevoegd voor de uitkering, want u werkte in België.</w:t>
      </w:r>
      <w:r>
        <w:rPr>
          <w:lang w:val="nl-NL"/>
        </w:rPr>
        <w:t xml:space="preserve"> In het werkland (België): </w:t>
      </w:r>
      <w:r>
        <w:rPr>
          <w:rStyle w:val="Nadruk"/>
          <w:lang w:val="nl-NL"/>
        </w:rPr>
        <w:t>u werkt hier, maar u woont in Nederland, dus wij hoeven de fiscale voordelen niet toe te kennen.</w:t>
      </w:r>
      <w:r>
        <w:rPr>
          <w:lang w:val="nl-NL"/>
        </w:rPr>
        <w:t xml:space="preserve"> Elk systeem past zijn eigen koppelverkoop toe, en geen enkel systeem lost die op door de medische vaststelling los te koppelen.</w:t>
      </w:r>
    </w:p>
    <w:p w14:paraId="371D8C3D" w14:textId="77777777" w:rsidR="003D56F4" w:rsidRDefault="003D56F4">
      <w:pPr>
        <w:pStyle w:val="Normaalweb"/>
        <w:divId w:val="659697370"/>
        <w:rPr>
          <w:lang w:val="nl-NL"/>
        </w:rPr>
      </w:pPr>
      <w:r>
        <w:rPr>
          <w:lang w:val="nl-NL"/>
        </w:rPr>
        <w:t xml:space="preserve">Het EESSI-netwerk en Verordening 883/2004 voorzien in samentelling van tijdvakken (artikel 6) en pro-rata berekening (artikel 52). Maar ze voorzien niet in het </w:t>
      </w:r>
      <w:r>
        <w:rPr>
          <w:rStyle w:val="Nadruk"/>
          <w:lang w:val="nl-NL"/>
        </w:rPr>
        <w:t>loskoppelen</w:t>
      </w:r>
      <w:r>
        <w:rPr>
          <w:lang w:val="nl-NL"/>
        </w:rPr>
        <w:t xml:space="preserve"> van de medische vaststelling van de uitkeringsvoorwaarden. Die loskoppeling is een nationale bevoegdheid, en geen van beide staten past hem toe voor grensarbeiders.</w:t>
      </w:r>
    </w:p>
    <w:p w14:paraId="0399C386" w14:textId="77777777" w:rsidR="003D56F4" w:rsidRDefault="003D56F4">
      <w:pPr>
        <w:pStyle w:val="Kop3"/>
        <w:divId w:val="659697370"/>
        <w:rPr>
          <w:rFonts w:eastAsia="Times New Roman"/>
          <w:lang w:val="nl-NL"/>
        </w:rPr>
      </w:pPr>
      <w:bookmarkStart w:id="28" w:name="_Toc242816683"/>
      <w:r>
        <w:rPr>
          <w:rFonts w:eastAsia="Times New Roman"/>
          <w:lang w:val="nl-NL"/>
        </w:rPr>
        <w:t>Deel II-C — De vier catch-22's</w:t>
      </w:r>
      <w:bookmarkEnd w:id="28"/>
    </w:p>
    <w:p w14:paraId="3CEEAA78" w14:textId="77777777" w:rsidR="003D56F4" w:rsidRDefault="003D56F4">
      <w:pPr>
        <w:pStyle w:val="Normaalweb"/>
        <w:divId w:val="659697370"/>
        <w:rPr>
          <w:lang w:val="nl-NL"/>
        </w:rPr>
      </w:pPr>
      <w:r>
        <w:rPr>
          <w:lang w:val="nl-NL"/>
        </w:rPr>
        <w:t>De koppelverkoop leidt in de praktijk tot een reeks cirkelredeneringen. Hieronder de vier meest voorkomende.</w:t>
      </w:r>
    </w:p>
    <w:p w14:paraId="2B0E9FAD" w14:textId="77777777" w:rsidR="003D56F4" w:rsidRDefault="003D56F4">
      <w:pPr>
        <w:pStyle w:val="Kop4"/>
        <w:divId w:val="659697370"/>
        <w:rPr>
          <w:rFonts w:eastAsia="Times New Roman"/>
          <w:lang w:val="nl-NL"/>
        </w:rPr>
      </w:pPr>
      <w:r>
        <w:rPr>
          <w:rFonts w:eastAsia="Times New Roman"/>
          <w:lang w:val="nl-NL"/>
        </w:rPr>
        <w:t>Catch-22 nr. 1 — De wachttijd die niet telt</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030C5F27" w14:textId="77777777">
        <w:trPr>
          <w:divId w:val="659697370"/>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6B1080C5" w14:textId="77777777" w:rsidR="003D56F4" w:rsidRDefault="003D56F4">
            <w:pPr>
              <w:pStyle w:val="Normaalweb"/>
              <w:spacing w:before="120"/>
              <w:jc w:val="center"/>
              <w:rPr>
                <w:sz w:val="21"/>
                <w:szCs w:val="21"/>
              </w:rPr>
            </w:pPr>
            <w:r>
              <w:rPr>
                <w:noProof/>
                <w:sz w:val="21"/>
                <w:szCs w:val="21"/>
              </w:rPr>
              <w:drawing>
                <wp:inline distT="0" distB="0" distL="0" distR="0" wp14:anchorId="4CC1D523" wp14:editId="4323007F">
                  <wp:extent cx="5715000" cy="1485900"/>
                  <wp:effectExtent l="0" t="0" r="0" b="0"/>
                  <wp:docPr id="12" name="Afbeelding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link="rId18">
                            <a:extLst>
                              <a:ext uri="{28A0092B-C50C-407E-A947-70E740481C1C}">
                                <a14:useLocalDpi xmlns:a14="http://schemas.microsoft.com/office/drawing/2010/main" val="0"/>
                              </a:ext>
                            </a:extLst>
                          </a:blip>
                          <a:srcRect/>
                          <a:stretch>
                            <a:fillRect/>
                          </a:stretch>
                        </pic:blipFill>
                        <pic:spPr bwMode="auto">
                          <a:xfrm>
                            <a:off x="0" y="0"/>
                            <a:ext cx="5715000" cy="1485900"/>
                          </a:xfrm>
                          <a:prstGeom prst="rect">
                            <a:avLst/>
                          </a:prstGeom>
                          <a:noFill/>
                          <a:ln>
                            <a:noFill/>
                          </a:ln>
                        </pic:spPr>
                      </pic:pic>
                    </a:graphicData>
                  </a:graphic>
                </wp:inline>
              </w:drawing>
            </w:r>
          </w:p>
          <w:p w14:paraId="7328E5FF" w14:textId="77777777" w:rsidR="003D56F4" w:rsidRDefault="003D56F4">
            <w:pPr>
              <w:pStyle w:val="caption"/>
              <w:spacing w:after="120" w:afterAutospacing="0"/>
            </w:pPr>
            <w:r>
              <w:t>CM weigert omdat de nationale wachttijd niet is vervuld. UWV wacht op een Belgische beslissing voordat het Vester-arrest wordt toegepast. De burger zit tussen twee instanties die elk een eigen voorwaarde stellen die door de andere instantie onvervulbaar is gemaakt.</w:t>
            </w:r>
          </w:p>
        </w:tc>
      </w:tr>
    </w:tbl>
    <w:p w14:paraId="0CAB03DC" w14:textId="77777777" w:rsidR="003D56F4" w:rsidRDefault="003D56F4">
      <w:pPr>
        <w:pStyle w:val="Kop4"/>
        <w:divId w:val="659697370"/>
        <w:rPr>
          <w:rFonts w:eastAsia="Times New Roman"/>
          <w:lang w:val="nl-NL"/>
        </w:rPr>
      </w:pPr>
      <w:r>
        <w:rPr>
          <w:rFonts w:eastAsia="Times New Roman"/>
          <w:lang w:val="nl-NL"/>
        </w:rPr>
        <w:t>Catch-22 nr. 2 — De 8 versus 9 punten</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2F796BF3" w14:textId="77777777">
        <w:trPr>
          <w:divId w:val="659697370"/>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17BFB43E" w14:textId="77777777" w:rsidR="003D56F4" w:rsidRDefault="003D56F4">
            <w:pPr>
              <w:pStyle w:val="Normaalweb"/>
              <w:spacing w:before="120"/>
              <w:jc w:val="center"/>
              <w:rPr>
                <w:sz w:val="21"/>
                <w:szCs w:val="21"/>
              </w:rPr>
            </w:pPr>
            <w:r>
              <w:rPr>
                <w:noProof/>
                <w:sz w:val="21"/>
                <w:szCs w:val="21"/>
              </w:rPr>
              <w:drawing>
                <wp:inline distT="0" distB="0" distL="0" distR="0" wp14:anchorId="6BFD9401" wp14:editId="30D6F276">
                  <wp:extent cx="5715000" cy="1485900"/>
                  <wp:effectExtent l="0" t="0" r="0" b="0"/>
                  <wp:docPr id="13" name="Afbeelding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link="rId19">
                            <a:extLst>
                              <a:ext uri="{28A0092B-C50C-407E-A947-70E740481C1C}">
                                <a14:useLocalDpi xmlns:a14="http://schemas.microsoft.com/office/drawing/2010/main" val="0"/>
                              </a:ext>
                            </a:extLst>
                          </a:blip>
                          <a:srcRect/>
                          <a:stretch>
                            <a:fillRect/>
                          </a:stretch>
                        </pic:blipFill>
                        <pic:spPr bwMode="auto">
                          <a:xfrm>
                            <a:off x="0" y="0"/>
                            <a:ext cx="5715000" cy="1485900"/>
                          </a:xfrm>
                          <a:prstGeom prst="rect">
                            <a:avLst/>
                          </a:prstGeom>
                          <a:noFill/>
                          <a:ln>
                            <a:noFill/>
                          </a:ln>
                        </pic:spPr>
                      </pic:pic>
                    </a:graphicData>
                  </a:graphic>
                </wp:inline>
              </w:drawing>
            </w:r>
          </w:p>
          <w:p w14:paraId="3072642A" w14:textId="77777777" w:rsidR="003D56F4" w:rsidRDefault="003D56F4">
            <w:pPr>
              <w:pStyle w:val="caption"/>
              <w:spacing w:after="120" w:afterAutospacing="0"/>
            </w:pPr>
            <w:r>
              <w:t>Een federale instantie kent een formeel erkende handicap toe. Een andere federale instantie eist een strengere drempel voor het fiscale gevolg. De burger moet het dossier heropenen bij de eerste instantie om een punt méér te halen — voor een fysieke realiteit die door vijf onafhankelijke zorgverleners al is vastgesteld.</w:t>
            </w:r>
          </w:p>
        </w:tc>
      </w:tr>
    </w:tbl>
    <w:p w14:paraId="602F0C73" w14:textId="77777777" w:rsidR="003D56F4" w:rsidRDefault="003D56F4">
      <w:pPr>
        <w:pStyle w:val="Kop4"/>
        <w:divId w:val="659697370"/>
        <w:rPr>
          <w:rFonts w:eastAsia="Times New Roman"/>
          <w:lang w:val="nl-NL"/>
        </w:rPr>
      </w:pPr>
      <w:r>
        <w:rPr>
          <w:rFonts w:eastAsia="Times New Roman"/>
          <w:lang w:val="nl-NL"/>
        </w:rPr>
        <w:t>Catch-22 nr. 3 — De data die niet stroomt</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3E9425EA" w14:textId="77777777">
        <w:trPr>
          <w:divId w:val="659697370"/>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07FD7EB2" w14:textId="77777777" w:rsidR="003D56F4" w:rsidRDefault="003D56F4">
            <w:pPr>
              <w:pStyle w:val="Normaalweb"/>
              <w:spacing w:before="120"/>
              <w:jc w:val="center"/>
              <w:rPr>
                <w:sz w:val="21"/>
                <w:szCs w:val="21"/>
              </w:rPr>
            </w:pPr>
            <w:r>
              <w:rPr>
                <w:noProof/>
                <w:sz w:val="21"/>
                <w:szCs w:val="21"/>
              </w:rPr>
              <w:drawing>
                <wp:inline distT="0" distB="0" distL="0" distR="0" wp14:anchorId="4A362489" wp14:editId="4120690A">
                  <wp:extent cx="5715000" cy="1714500"/>
                  <wp:effectExtent l="0" t="0" r="0" b="0"/>
                  <wp:docPr id="14" name="Afbeelding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link="rId20">
                            <a:extLst>
                              <a:ext uri="{28A0092B-C50C-407E-A947-70E740481C1C}">
                                <a14:useLocalDpi xmlns:a14="http://schemas.microsoft.com/office/drawing/2010/main" val="0"/>
                              </a:ext>
                            </a:extLst>
                          </a:blip>
                          <a:srcRect/>
                          <a:stretch>
                            <a:fillRect/>
                          </a:stretch>
                        </pic:blipFill>
                        <pic:spPr bwMode="auto">
                          <a:xfrm>
                            <a:off x="0" y="0"/>
                            <a:ext cx="5715000" cy="1714500"/>
                          </a:xfrm>
                          <a:prstGeom prst="rect">
                            <a:avLst/>
                          </a:prstGeom>
                          <a:noFill/>
                          <a:ln>
                            <a:noFill/>
                          </a:ln>
                        </pic:spPr>
                      </pic:pic>
                    </a:graphicData>
                  </a:graphic>
                </wp:inline>
              </w:drawing>
            </w:r>
          </w:p>
          <w:p w14:paraId="22F22578" w14:textId="77777777" w:rsidR="003D56F4" w:rsidRDefault="003D56F4">
            <w:pPr>
              <w:pStyle w:val="caption"/>
              <w:spacing w:after="120" w:afterAutospacing="0"/>
            </w:pPr>
            <w:r>
              <w:t>De CM registreert de ziektestatus niet in de Kruispuntbank van de Sociale Zekerheid. Parentia, SVB en de Nederlandse Toeslagen lezen allemaal via diezelfde KSZ of via een afgeleide daarvan. Eén bronblokkade bij één instantie bevriest zes andere uitbetalingen.</w:t>
            </w:r>
          </w:p>
        </w:tc>
      </w:tr>
    </w:tbl>
    <w:p w14:paraId="547F5A1F" w14:textId="77777777" w:rsidR="003D56F4" w:rsidRDefault="003D56F4">
      <w:pPr>
        <w:pStyle w:val="Kop4"/>
        <w:divId w:val="659697370"/>
        <w:rPr>
          <w:rFonts w:eastAsia="Times New Roman"/>
          <w:lang w:val="nl-NL"/>
        </w:rPr>
      </w:pPr>
      <w:r>
        <w:rPr>
          <w:rFonts w:eastAsia="Times New Roman"/>
          <w:lang w:val="nl-NL"/>
        </w:rPr>
        <w:t>Catch-22 nr. 4 — De MAF die stijgt noch daalt</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106B5A2E" w14:textId="77777777">
        <w:trPr>
          <w:divId w:val="659697370"/>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34B1487B" w14:textId="77777777" w:rsidR="003D56F4" w:rsidRDefault="003D56F4">
            <w:pPr>
              <w:pStyle w:val="Normaalweb"/>
              <w:spacing w:before="120"/>
              <w:jc w:val="center"/>
              <w:rPr>
                <w:sz w:val="21"/>
                <w:szCs w:val="21"/>
              </w:rPr>
            </w:pPr>
            <w:r>
              <w:rPr>
                <w:noProof/>
                <w:sz w:val="21"/>
                <w:szCs w:val="21"/>
              </w:rPr>
              <w:drawing>
                <wp:inline distT="0" distB="0" distL="0" distR="0" wp14:anchorId="03C0B359" wp14:editId="136A8C1D">
                  <wp:extent cx="5715000" cy="1828800"/>
                  <wp:effectExtent l="0" t="0" r="0" b="0"/>
                  <wp:docPr id="15" name="Afbeelding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link="rId21">
                            <a:extLst>
                              <a:ext uri="{28A0092B-C50C-407E-A947-70E740481C1C}">
                                <a14:useLocalDpi xmlns:a14="http://schemas.microsoft.com/office/drawing/2010/main" val="0"/>
                              </a:ext>
                            </a:extLst>
                          </a:blip>
                          <a:srcRect/>
                          <a:stretch>
                            <a:fillRect/>
                          </a:stretch>
                        </pic:blipFill>
                        <pic:spPr bwMode="auto">
                          <a:xfrm>
                            <a:off x="0" y="0"/>
                            <a:ext cx="5715000" cy="1828800"/>
                          </a:xfrm>
                          <a:prstGeom prst="rect">
                            <a:avLst/>
                          </a:prstGeom>
                          <a:noFill/>
                          <a:ln>
                            <a:noFill/>
                          </a:ln>
                        </pic:spPr>
                      </pic:pic>
                    </a:graphicData>
                  </a:graphic>
                </wp:inline>
              </w:drawing>
            </w:r>
          </w:p>
          <w:p w14:paraId="10365BC5" w14:textId="77777777" w:rsidR="003D56F4" w:rsidRDefault="003D56F4">
            <w:pPr>
              <w:pStyle w:val="caption"/>
              <w:spacing w:after="120" w:afterAutospacing="0"/>
            </w:pPr>
            <w:r>
              <w:t>Het ziekenfonds beheert zowel de maximumfactuur (MAF) als de invaliditeitserkenning. Wie erkend is als invalide krijgt een lager eigen-risicoplafond — minder remgeld, meer terugbetaling. Omdat hetzelfde ziekenfonds de erkenning weigert, blijft het gezin op het gewone plafond. De patiënt betaalt dus méér remgeld dan een invalide met dezelfde fysieke toestand. Dezelfde instantie heeft de medische waarheid vastgesteld via de goedkeuring van hulpmiddelen, maar weigert die waarheid te gebruiken om het financiële</w:t>
            </w:r>
            <w:r>
              <w:t xml:space="preserve"> vangnet te verhogen.</w:t>
            </w:r>
          </w:p>
        </w:tc>
      </w:tr>
    </w:tbl>
    <w:p w14:paraId="016F4060" w14:textId="77777777" w:rsidR="003D56F4" w:rsidRDefault="003D56F4">
      <w:pPr>
        <w:pStyle w:val="Kop3"/>
        <w:divId w:val="659697370"/>
        <w:rPr>
          <w:rFonts w:eastAsia="Times New Roman"/>
          <w:lang w:val="nl-NL"/>
        </w:rPr>
      </w:pPr>
      <w:bookmarkStart w:id="29" w:name="_Toc242816684"/>
      <w:r>
        <w:rPr>
          <w:rFonts w:eastAsia="Times New Roman"/>
          <w:lang w:val="nl-NL"/>
        </w:rPr>
        <w:t>Wat dit hoofdstuk vaststelt</w:t>
      </w:r>
      <w:bookmarkEnd w:id="29"/>
    </w:p>
    <w:p w14:paraId="2405560E" w14:textId="77777777" w:rsidR="003D56F4" w:rsidRDefault="003D56F4">
      <w:pPr>
        <w:pStyle w:val="Normaalweb"/>
        <w:divId w:val="659697370"/>
        <w:rPr>
          <w:lang w:val="nl-NL"/>
        </w:rPr>
      </w:pPr>
      <w:r>
        <w:rPr>
          <w:lang w:val="nl-NL"/>
        </w:rPr>
        <w:t>Het gezin heeft recht op een breed scala aan tegemoetkomingen. In theorie dekt het netwerk van de twee verzorgingsstaten samen bijna elk aspect van de medische en financiële situatie. In de praktijk blijft meer dan de helft van de potjes gesloten. Niet omdat de voorwaarden onvervulbaar zijn, maar omdat de wegen ernaartoe zo zijn ingericht dat ze elkaar blokkeren.</w:t>
      </w:r>
    </w:p>
    <w:p w14:paraId="7BC30CE2" w14:textId="77777777" w:rsidR="003D56F4" w:rsidRDefault="003D56F4">
      <w:pPr>
        <w:pStyle w:val="Normaalweb"/>
        <w:divId w:val="659697370"/>
        <w:rPr>
          <w:lang w:val="nl-NL"/>
        </w:rPr>
      </w:pPr>
      <w:r>
        <w:rPr>
          <w:lang w:val="nl-NL"/>
        </w:rPr>
        <w:t>De koppelverkoop tussen de uitkeringsroute en de fiscale route is het meest voorkomende mechanisme. De catch-22's zijn de uitkomst daarvan: cirkelredeneringen tussen twee nationale systemen die elkaar niet lezen, en tussen federale instanties binnen hetzelfde systeem die elkaars drempels niet erkennen.</w:t>
      </w:r>
    </w:p>
    <w:p w14:paraId="04D22F7B" w14:textId="77777777" w:rsidR="003D56F4" w:rsidRDefault="003D56F4">
      <w:pPr>
        <w:pStyle w:val="Normaalweb"/>
        <w:divId w:val="659697370"/>
        <w:rPr>
          <w:lang w:val="nl-NL"/>
        </w:rPr>
      </w:pPr>
      <w:r>
        <w:rPr>
          <w:lang w:val="nl-NL"/>
        </w:rPr>
        <w:t>Het volgende hoofdstuk zoomt in op de actoren die deze catch-22's in stand houden — niet als personen, maar als functies binnen een architectuur.</w:t>
      </w:r>
    </w:p>
    <w:p w14:paraId="0E7436D0" w14:textId="77777777" w:rsidR="003D56F4" w:rsidRDefault="003D56F4">
      <w:pPr>
        <w:pStyle w:val="noot"/>
        <w:spacing w:after="120" w:afterAutospacing="0"/>
        <w:divId w:val="659697370"/>
        <w:rPr>
          <w:lang w:val="nl-NL"/>
        </w:rPr>
      </w:pPr>
      <w:r>
        <w:rPr>
          <w:lang w:val="nl-NL"/>
        </w:rPr>
        <w:t>Alle organisaties in dit hoofdstuk zijn rechtspersonen. Natuurlijke personen worden uitsluitend aangeduid met hun functie of met een symbool (</w:t>
      </w:r>
      <w:r>
        <w:rPr>
          <w:rFonts w:ascii="Segoe UI Symbol" w:hAnsi="Segoe UI Symbol" w:cs="Segoe UI Symbol"/>
          <w:lang w:val="nl-NL"/>
        </w:rPr>
        <w:t>♂</w:t>
      </w:r>
      <w:r>
        <w:rPr>
          <w:lang w:val="nl-NL"/>
        </w:rPr>
        <w:t xml:space="preserve">, </w:t>
      </w:r>
      <w:r>
        <w:rPr>
          <w:rFonts w:ascii="Segoe UI Symbol" w:hAnsi="Segoe UI Symbol" w:cs="Segoe UI Symbol"/>
          <w:lang w:val="nl-NL"/>
        </w:rPr>
        <w:t>♀</w:t>
      </w:r>
      <w:r>
        <w:rPr>
          <w:lang w:val="nl-NL"/>
        </w:rPr>
        <w:t>). Dit is zowel een methodologische keuze als een verplichting onder de Algemene Verordening Gegevensbescherming. De potjes-inventaris is gebaseerd op Document B, dat de feitelijke aanvragen, statussen en weigeringen per organisatie vastlegt.</w:t>
      </w:r>
    </w:p>
    <w:p w14:paraId="5CAF15C4" w14:textId="77777777" w:rsidR="003D56F4" w:rsidRDefault="003D56F4">
      <w:pPr>
        <w:pStyle w:val="marker"/>
        <w:ind w:left="800" w:right="800"/>
        <w:divId w:val="659697370"/>
        <w:rPr>
          <w:lang w:val="nl-NL"/>
        </w:rPr>
      </w:pPr>
      <w:r>
        <w:br w:type="page"/>
      </w:r>
    </w:p>
    <w:p w14:paraId="6AF5A8A8" w14:textId="77777777" w:rsidR="003D56F4" w:rsidRDefault="003D56F4">
      <w:pPr>
        <w:pStyle w:val="Kop2"/>
        <w:divId w:val="659697370"/>
        <w:rPr>
          <w:rFonts w:eastAsia="Times New Roman"/>
          <w:lang w:val="nl-NL"/>
        </w:rPr>
      </w:pPr>
      <w:bookmarkStart w:id="30" w:name="_Toc242816685"/>
      <w:r>
        <w:rPr>
          <w:rFonts w:eastAsia="Times New Roman"/>
          <w:lang w:val="nl-NL"/>
        </w:rPr>
        <w:t>Vaststelling en beslissing</w:t>
      </w:r>
      <w:bookmarkEnd w:id="30"/>
    </w:p>
    <w:p w14:paraId="6D5431DC" w14:textId="77777777" w:rsidR="003D56F4" w:rsidRDefault="003D56F4">
      <w:pPr>
        <w:pStyle w:val="lead"/>
        <w:divId w:val="659697370"/>
        <w:rPr>
          <w:lang w:val="nl-NL"/>
        </w:rPr>
      </w:pPr>
      <w:r>
        <w:rPr>
          <w:lang w:val="nl-NL"/>
        </w:rPr>
        <w:t>Vijf zorgverleners onderzochten het lichaam. Twee administratieve artsen beslisten erover. Dit hoofdstuk toont dat beide instanties — het Belgische ziekenfonds en de Belgische federale overheidsdienst — hetzelfde mechanisme toepassen, elk met een eigen variant.</w:t>
      </w:r>
    </w:p>
    <w:p w14:paraId="5209B670" w14:textId="77777777" w:rsidR="003D56F4" w:rsidRDefault="003D56F4">
      <w:pPr>
        <w:pStyle w:val="Kop3"/>
        <w:divId w:val="659697370"/>
        <w:rPr>
          <w:rFonts w:eastAsia="Times New Roman"/>
          <w:lang w:val="nl-NL"/>
        </w:rPr>
      </w:pPr>
      <w:bookmarkStart w:id="31" w:name="_Toc242816686"/>
      <w:r>
        <w:rPr>
          <w:rFonts w:eastAsia="Times New Roman"/>
          <w:lang w:val="nl-NL"/>
        </w:rPr>
        <w:t>De vijf stemmen</w:t>
      </w:r>
      <w:bookmarkEnd w:id="31"/>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3B02C04D" w14:textId="77777777">
        <w:trPr>
          <w:divId w:val="659697370"/>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59A8C7B8" w14:textId="77777777" w:rsidR="003D56F4" w:rsidRDefault="003D56F4">
            <w:pPr>
              <w:pStyle w:val="Normaalweb"/>
              <w:spacing w:before="120"/>
              <w:jc w:val="center"/>
              <w:rPr>
                <w:sz w:val="21"/>
                <w:szCs w:val="21"/>
              </w:rPr>
            </w:pPr>
            <w:r>
              <w:rPr>
                <w:noProof/>
                <w:sz w:val="21"/>
                <w:szCs w:val="21"/>
              </w:rPr>
              <w:drawing>
                <wp:inline distT="0" distB="0" distL="0" distR="0" wp14:anchorId="145967A6" wp14:editId="798DE217">
                  <wp:extent cx="5715000" cy="2286000"/>
                  <wp:effectExtent l="0" t="0" r="0" b="0"/>
                  <wp:docPr id="16" name="Afbeelding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link="rId22">
                            <a:extLst>
                              <a:ext uri="{28A0092B-C50C-407E-A947-70E740481C1C}">
                                <a14:useLocalDpi xmlns:a14="http://schemas.microsoft.com/office/drawing/2010/main" val="0"/>
                              </a:ext>
                            </a:extLst>
                          </a:blip>
                          <a:srcRect/>
                          <a:stretch>
                            <a:fillRect/>
                          </a:stretch>
                        </pic:blipFill>
                        <pic:spPr bwMode="auto">
                          <a:xfrm>
                            <a:off x="0" y="0"/>
                            <a:ext cx="5715000" cy="2286000"/>
                          </a:xfrm>
                          <a:prstGeom prst="rect">
                            <a:avLst/>
                          </a:prstGeom>
                          <a:noFill/>
                          <a:ln>
                            <a:noFill/>
                          </a:ln>
                        </pic:spPr>
                      </pic:pic>
                    </a:graphicData>
                  </a:graphic>
                </wp:inline>
              </w:drawing>
            </w:r>
          </w:p>
        </w:tc>
      </w:tr>
    </w:tbl>
    <w:p w14:paraId="7398175F" w14:textId="77777777" w:rsidR="003D56F4" w:rsidRDefault="003D56F4">
      <w:pPr>
        <w:pStyle w:val="Normaalweb"/>
        <w:divId w:val="659697370"/>
        <w:rPr>
          <w:sz w:val="24"/>
          <w:lang w:val="nl-NL"/>
        </w:rPr>
      </w:pPr>
      <w:r>
        <w:rPr>
          <w:lang w:val="nl-NL"/>
        </w:rPr>
        <w:t>Vijf zorgverleners, werkzaam in twee landen, onderzochten het lichaam. Alle vijf stelden dezelfde blijvende beperking vast.</w:t>
      </w:r>
    </w:p>
    <w:p w14:paraId="2CC589B4" w14:textId="77777777" w:rsidR="003D56F4" w:rsidRDefault="003D56F4">
      <w:pPr>
        <w:pStyle w:val="Kop3"/>
        <w:divId w:val="659697370"/>
        <w:rPr>
          <w:rFonts w:eastAsia="Times New Roman"/>
          <w:lang w:val="nl-NL"/>
        </w:rPr>
      </w:pPr>
      <w:bookmarkStart w:id="32" w:name="_Toc242816687"/>
      <w:r>
        <w:rPr>
          <w:rFonts w:eastAsia="Times New Roman"/>
          <w:lang w:val="nl-NL"/>
        </w:rPr>
        <w:t>Twee beslissers, één mechanisme</w:t>
      </w:r>
      <w:bookmarkEnd w:id="32"/>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4BA69442" w14:textId="77777777">
        <w:trPr>
          <w:divId w:val="659697370"/>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31409156" w14:textId="77777777" w:rsidR="003D56F4" w:rsidRDefault="003D56F4">
            <w:pPr>
              <w:pStyle w:val="Normaalweb"/>
              <w:spacing w:before="120"/>
              <w:jc w:val="center"/>
              <w:rPr>
                <w:sz w:val="21"/>
                <w:szCs w:val="21"/>
              </w:rPr>
            </w:pPr>
            <w:r>
              <w:rPr>
                <w:noProof/>
                <w:sz w:val="21"/>
                <w:szCs w:val="21"/>
              </w:rPr>
              <w:drawing>
                <wp:inline distT="0" distB="0" distL="0" distR="0" wp14:anchorId="6383666D" wp14:editId="532776FA">
                  <wp:extent cx="5715000" cy="2857500"/>
                  <wp:effectExtent l="0" t="0" r="0" b="0"/>
                  <wp:docPr id="17" name="Afbeelding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link="rId23">
                            <a:extLst>
                              <a:ext uri="{28A0092B-C50C-407E-A947-70E740481C1C}">
                                <a14:useLocalDpi xmlns:a14="http://schemas.microsoft.com/office/drawing/2010/main" val="0"/>
                              </a:ext>
                            </a:extLst>
                          </a:blip>
                          <a:srcRect/>
                          <a:stretch>
                            <a:fillRect/>
                          </a:stretch>
                        </pic:blipFill>
                        <pic:spPr bwMode="auto">
                          <a:xfrm>
                            <a:off x="0" y="0"/>
                            <a:ext cx="5715000" cy="2857500"/>
                          </a:xfrm>
                          <a:prstGeom prst="rect">
                            <a:avLst/>
                          </a:prstGeom>
                          <a:noFill/>
                          <a:ln>
                            <a:noFill/>
                          </a:ln>
                        </pic:spPr>
                      </pic:pic>
                    </a:graphicData>
                  </a:graphic>
                </wp:inline>
              </w:drawing>
            </w:r>
          </w:p>
          <w:p w14:paraId="15146D02" w14:textId="77777777" w:rsidR="003D56F4" w:rsidRDefault="003D56F4">
            <w:pPr>
              <w:pStyle w:val="caption"/>
              <w:spacing w:after="120" w:afterAutospacing="0"/>
            </w:pPr>
            <w:r>
              <w:rPr>
                <w:rStyle w:val="Zwaar"/>
              </w:rPr>
              <w:t>Figuur III.1 — Twee varianten, één mechanisme.</w:t>
            </w:r>
            <w:r>
              <w:t xml:space="preserve"> Het ziekenfonds (variant A) laat een eigen arts beslissen zonder het lichaam te zien. De federale overheidsdienst (variant B) laat een eigen arts beslissen op basis van een meting die één punt onder de fiscale drempel valt. In beide gevallen weegt de administratieve drempel zwaarder dan de medische vaststelling.</w:t>
            </w:r>
          </w:p>
        </w:tc>
      </w:tr>
    </w:tbl>
    <w:p w14:paraId="50927A19" w14:textId="77777777" w:rsidR="003D56F4" w:rsidRDefault="003D56F4">
      <w:pPr>
        <w:pStyle w:val="Kop3"/>
        <w:divId w:val="659697370"/>
        <w:rPr>
          <w:rFonts w:eastAsia="Times New Roman"/>
          <w:lang w:val="nl-NL"/>
        </w:rPr>
      </w:pPr>
      <w:bookmarkStart w:id="33" w:name="_Toc242816688"/>
      <w:r>
        <w:rPr>
          <w:rFonts w:eastAsia="Times New Roman"/>
          <w:lang w:val="nl-NL"/>
        </w:rPr>
        <w:t>Het gemeenschappelijke patroon</w:t>
      </w:r>
      <w:bookmarkEnd w:id="33"/>
    </w:p>
    <w:p w14:paraId="1E62EDEC" w14:textId="77777777" w:rsidR="003D56F4" w:rsidRDefault="003D56F4">
      <w:pPr>
        <w:pStyle w:val="Normaalweb"/>
        <w:divId w:val="659697370"/>
        <w:rPr>
          <w:lang w:val="nl-NL"/>
        </w:rPr>
      </w:pPr>
      <w:r>
        <w:rPr>
          <w:lang w:val="nl-NL"/>
        </w:rPr>
        <w:t xml:space="preserve">In beide gevallen is de beslissende arts </w:t>
      </w:r>
      <w:r>
        <w:rPr>
          <w:rStyle w:val="Zwaar"/>
          <w:lang w:val="nl-NL"/>
        </w:rPr>
        <w:t>op de payroll van de instantie</w:t>
      </w:r>
      <w:r>
        <w:rPr>
          <w:lang w:val="nl-NL"/>
        </w:rPr>
        <w:t>. In beide gevallen wordt een administratieve drempel toegepast die niet in de behandelende wereld bestaat. In beide gevallen wegen vijf onafhankelijke medische vaststellingen minder zwaar dan één administratieve beslissing.</w:t>
      </w:r>
    </w:p>
    <w:p w14:paraId="544E2C3B" w14:textId="77777777" w:rsidR="003D56F4" w:rsidRDefault="003D56F4">
      <w:pPr>
        <w:pStyle w:val="Normaalweb"/>
        <w:divId w:val="659697370"/>
        <w:rPr>
          <w:lang w:val="nl-NL"/>
        </w:rPr>
      </w:pPr>
      <w:r>
        <w:rPr>
          <w:lang w:val="nl-NL"/>
        </w:rPr>
        <w:t xml:space="preserve">Dat is geen persoonlijke fout van een individuele arts. Het is de architectuur: de controlerend arts is geen betere arts, geen langere opleiding, geen diepere kennis. Hij is de </w:t>
      </w:r>
      <w:r>
        <w:rPr>
          <w:rStyle w:val="Nadruk"/>
          <w:lang w:val="nl-NL"/>
        </w:rPr>
        <w:t>poortwachter</w:t>
      </w:r>
      <w:r>
        <w:rPr>
          <w:lang w:val="nl-NL"/>
        </w:rPr>
        <w:t xml:space="preserve"> </w:t>
      </w:r>
      <w:r>
        <w:rPr>
          <w:lang w:val="nl-NL"/>
        </w:rPr>
        <w:t xml:space="preserve">van een administratieve drempel. De poort is gesloten, niet omdat het lichaam niet kapot is — dat is vijf keer bewezen — maar omdat het algoritme achter de poort zegt: </w:t>
      </w:r>
      <w:r>
        <w:rPr>
          <w:rStyle w:val="Nadruk"/>
          <w:lang w:val="nl-NL"/>
        </w:rPr>
        <w:t>de uitkering loopt niet, dus de erkenning loopt niet, dus de fiscale route loopt niet.</w:t>
      </w:r>
    </w:p>
    <w:p w14:paraId="5603C7CC" w14:textId="77777777" w:rsidR="003D56F4" w:rsidRDefault="003D56F4">
      <w:pPr>
        <w:pStyle w:val="noot"/>
        <w:spacing w:after="120" w:afterAutospacing="0"/>
        <w:divId w:val="659697370"/>
        <w:rPr>
          <w:lang w:val="nl-NL"/>
        </w:rPr>
      </w:pPr>
      <w:r>
        <w:rPr>
          <w:lang w:val="nl-NL"/>
        </w:rPr>
        <w:t>Alle organisaties in dit hoofdstuk zijn rechtspersonen. Natuurlijke personen worden uitsluitend aangeduid met hun functie. De feiten zijn gebaseerd op Document B.</w:t>
      </w:r>
    </w:p>
    <w:p w14:paraId="72E491DF" w14:textId="77777777" w:rsidR="003D56F4" w:rsidRDefault="003D56F4">
      <w:pPr>
        <w:pStyle w:val="marker"/>
        <w:ind w:left="800" w:right="800"/>
        <w:divId w:val="659697370"/>
        <w:rPr>
          <w:lang w:val="nl-NL"/>
        </w:rPr>
      </w:pPr>
      <w:r>
        <w:br w:type="page"/>
      </w:r>
    </w:p>
    <w:p w14:paraId="383CB421" w14:textId="77777777" w:rsidR="003D56F4" w:rsidRDefault="003D56F4">
      <w:pPr>
        <w:pStyle w:val="Kop2"/>
        <w:divId w:val="659697370"/>
        <w:rPr>
          <w:rFonts w:eastAsia="Times New Roman"/>
          <w:lang w:val="nl-NL"/>
        </w:rPr>
      </w:pPr>
      <w:bookmarkStart w:id="34" w:name="_Toc242816689"/>
      <w:r>
        <w:rPr>
          <w:rFonts w:eastAsia="Times New Roman"/>
          <w:lang w:val="nl-NL"/>
        </w:rPr>
        <w:t>De Parentia-trap</w:t>
      </w:r>
      <w:bookmarkEnd w:id="34"/>
    </w:p>
    <w:p w14:paraId="0BD735C0" w14:textId="77777777" w:rsidR="003D56F4" w:rsidRDefault="003D56F4">
      <w:pPr>
        <w:pStyle w:val="lead"/>
        <w:divId w:val="659697370"/>
        <w:rPr>
          <w:lang w:val="nl-NL"/>
        </w:rPr>
      </w:pPr>
      <w:r>
        <w:rPr>
          <w:lang w:val="nl-NL"/>
        </w:rPr>
        <w:t>Een instantie die de medische werkelijkheid aanvaardt, maar vervolgens struikelt over haar eigen inkomensmodel. Drie niveaus, één uitkomst. En het patroon keert terug bij een andere instantie.</w:t>
      </w:r>
    </w:p>
    <w:p w14:paraId="5A35BF78" w14:textId="77777777" w:rsidR="003D56F4" w:rsidRDefault="003D56F4">
      <w:pPr>
        <w:pStyle w:val="Kop3"/>
        <w:divId w:val="659697370"/>
        <w:rPr>
          <w:rFonts w:eastAsia="Times New Roman"/>
          <w:lang w:val="nl-NL"/>
        </w:rPr>
      </w:pPr>
      <w:bookmarkStart w:id="35" w:name="_Toc242816690"/>
      <w:r>
        <w:rPr>
          <w:rFonts w:eastAsia="Times New Roman"/>
          <w:lang w:val="nl-NL"/>
        </w:rPr>
        <w:t>Niveau 1 — De KSZ-blokkade</w:t>
      </w:r>
      <w:bookmarkEnd w:id="35"/>
    </w:p>
    <w:p w14:paraId="5AFF4BB0" w14:textId="77777777" w:rsidR="003D56F4" w:rsidRDefault="003D56F4">
      <w:pPr>
        <w:pStyle w:val="tijd"/>
        <w:divId w:val="659697370"/>
        <w:rPr>
          <w:lang w:val="nl-NL"/>
        </w:rPr>
      </w:pPr>
      <w:r>
        <w:rPr>
          <w:lang w:val="nl-NL"/>
        </w:rPr>
        <w:t>september 2025 — april 2026</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2F631CEE" w14:textId="77777777">
        <w:trPr>
          <w:divId w:val="659697370"/>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0F078AC3" w14:textId="77777777" w:rsidR="003D56F4" w:rsidRDefault="003D56F4">
            <w:pPr>
              <w:pStyle w:val="Normaalweb"/>
              <w:spacing w:before="120"/>
              <w:jc w:val="center"/>
              <w:rPr>
                <w:sz w:val="21"/>
                <w:szCs w:val="21"/>
              </w:rPr>
            </w:pPr>
            <w:r>
              <w:rPr>
                <w:noProof/>
                <w:sz w:val="21"/>
                <w:szCs w:val="21"/>
              </w:rPr>
              <w:drawing>
                <wp:inline distT="0" distB="0" distL="0" distR="0" wp14:anchorId="0938F735" wp14:editId="2C0C40F2">
                  <wp:extent cx="5715000" cy="1485900"/>
                  <wp:effectExtent l="0" t="0" r="0" b="0"/>
                  <wp:docPr id="18" name="Afbeelding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link="rId24">
                            <a:extLst>
                              <a:ext uri="{28A0092B-C50C-407E-A947-70E740481C1C}">
                                <a14:useLocalDpi xmlns:a14="http://schemas.microsoft.com/office/drawing/2010/main" val="0"/>
                              </a:ext>
                            </a:extLst>
                          </a:blip>
                          <a:srcRect/>
                          <a:stretch>
                            <a:fillRect/>
                          </a:stretch>
                        </pic:blipFill>
                        <pic:spPr bwMode="auto">
                          <a:xfrm>
                            <a:off x="0" y="0"/>
                            <a:ext cx="5715000" cy="1485900"/>
                          </a:xfrm>
                          <a:prstGeom prst="rect">
                            <a:avLst/>
                          </a:prstGeom>
                          <a:noFill/>
                          <a:ln>
                            <a:noFill/>
                          </a:ln>
                        </pic:spPr>
                      </pic:pic>
                    </a:graphicData>
                  </a:graphic>
                </wp:inline>
              </w:drawing>
            </w:r>
          </w:p>
        </w:tc>
      </w:tr>
    </w:tbl>
    <w:p w14:paraId="085991E2" w14:textId="77777777" w:rsidR="003D56F4" w:rsidRDefault="003D56F4">
      <w:pPr>
        <w:pStyle w:val="Kop3"/>
        <w:divId w:val="659697370"/>
        <w:rPr>
          <w:rFonts w:eastAsia="Times New Roman"/>
          <w:lang w:val="nl-NL"/>
        </w:rPr>
      </w:pPr>
      <w:bookmarkStart w:id="36" w:name="_Toc242816691"/>
      <w:r>
        <w:rPr>
          <w:rFonts w:eastAsia="Times New Roman"/>
          <w:lang w:val="nl-NL"/>
        </w:rPr>
        <w:t>Niveau 2 — De bypass wordt aanvaard</w:t>
      </w:r>
      <w:bookmarkEnd w:id="36"/>
    </w:p>
    <w:p w14:paraId="6F3E4026" w14:textId="77777777" w:rsidR="003D56F4" w:rsidRDefault="003D56F4">
      <w:pPr>
        <w:pStyle w:val="tijd"/>
        <w:divId w:val="659697370"/>
        <w:rPr>
          <w:lang w:val="nl-NL"/>
        </w:rPr>
      </w:pPr>
      <w:r>
        <w:rPr>
          <w:lang w:val="nl-NL"/>
        </w:rPr>
        <w:t>april — september 2026</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4219A2DB" w14:textId="77777777">
        <w:trPr>
          <w:divId w:val="659697370"/>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422FE2B9" w14:textId="77777777" w:rsidR="003D56F4" w:rsidRDefault="003D56F4">
            <w:pPr>
              <w:pStyle w:val="Normaalweb"/>
              <w:spacing w:before="120"/>
              <w:jc w:val="center"/>
              <w:rPr>
                <w:sz w:val="21"/>
                <w:szCs w:val="21"/>
              </w:rPr>
            </w:pPr>
            <w:r>
              <w:rPr>
                <w:noProof/>
                <w:sz w:val="21"/>
                <w:szCs w:val="21"/>
              </w:rPr>
              <w:drawing>
                <wp:inline distT="0" distB="0" distL="0" distR="0" wp14:anchorId="167461DA" wp14:editId="6D243B82">
                  <wp:extent cx="5715000" cy="1600200"/>
                  <wp:effectExtent l="0" t="0" r="0" b="0"/>
                  <wp:docPr id="19" name="Afbeelding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link="rId25">
                            <a:extLst>
                              <a:ext uri="{28A0092B-C50C-407E-A947-70E740481C1C}">
                                <a14:useLocalDpi xmlns:a14="http://schemas.microsoft.com/office/drawing/2010/main" val="0"/>
                              </a:ext>
                            </a:extLst>
                          </a:blip>
                          <a:srcRect/>
                          <a:stretch>
                            <a:fillRect/>
                          </a:stretch>
                        </pic:blipFill>
                        <pic:spPr bwMode="auto">
                          <a:xfrm>
                            <a:off x="0" y="0"/>
                            <a:ext cx="5715000" cy="1600200"/>
                          </a:xfrm>
                          <a:prstGeom prst="rect">
                            <a:avLst/>
                          </a:prstGeom>
                          <a:noFill/>
                          <a:ln>
                            <a:noFill/>
                          </a:ln>
                        </pic:spPr>
                      </pic:pic>
                    </a:graphicData>
                  </a:graphic>
                </wp:inline>
              </w:drawing>
            </w:r>
          </w:p>
        </w:tc>
      </w:tr>
    </w:tbl>
    <w:p w14:paraId="6C89889E" w14:textId="77777777" w:rsidR="003D56F4" w:rsidRDefault="003D56F4">
      <w:pPr>
        <w:pStyle w:val="Kop3"/>
        <w:divId w:val="659697370"/>
        <w:rPr>
          <w:rFonts w:eastAsia="Times New Roman"/>
          <w:lang w:val="nl-NL"/>
        </w:rPr>
      </w:pPr>
      <w:bookmarkStart w:id="37" w:name="_Toc242816692"/>
      <w:r>
        <w:rPr>
          <w:rFonts w:eastAsia="Times New Roman"/>
          <w:lang w:val="nl-NL"/>
        </w:rPr>
        <w:t>Niveau 3 — De inkomensweigering</w:t>
      </w:r>
      <w:bookmarkEnd w:id="37"/>
    </w:p>
    <w:p w14:paraId="734B062A" w14:textId="77777777" w:rsidR="003D56F4" w:rsidRDefault="003D56F4">
      <w:pPr>
        <w:pStyle w:val="tijd"/>
        <w:divId w:val="659697370"/>
        <w:rPr>
          <w:lang w:val="nl-NL"/>
        </w:rPr>
      </w:pPr>
      <w:r>
        <w:rPr>
          <w:lang w:val="nl-NL"/>
        </w:rPr>
        <w:t>september 2026</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0C53B79A" w14:textId="77777777">
        <w:trPr>
          <w:divId w:val="659697370"/>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20386156" w14:textId="77777777" w:rsidR="003D56F4" w:rsidRDefault="003D56F4">
            <w:pPr>
              <w:pStyle w:val="Normaalweb"/>
              <w:spacing w:before="120"/>
              <w:jc w:val="center"/>
              <w:rPr>
                <w:sz w:val="21"/>
                <w:szCs w:val="21"/>
              </w:rPr>
            </w:pPr>
            <w:r>
              <w:rPr>
                <w:noProof/>
                <w:sz w:val="21"/>
                <w:szCs w:val="21"/>
              </w:rPr>
              <w:drawing>
                <wp:inline distT="0" distB="0" distL="0" distR="0" wp14:anchorId="2298A6E6" wp14:editId="220BE1E4">
                  <wp:extent cx="5715000" cy="1943100"/>
                  <wp:effectExtent l="0" t="0" r="0" b="0"/>
                  <wp:docPr id="20" name="Afbeelding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link="rId26">
                            <a:extLst>
                              <a:ext uri="{28A0092B-C50C-407E-A947-70E740481C1C}">
                                <a14:useLocalDpi xmlns:a14="http://schemas.microsoft.com/office/drawing/2010/main" val="0"/>
                              </a:ext>
                            </a:extLst>
                          </a:blip>
                          <a:srcRect/>
                          <a:stretch>
                            <a:fillRect/>
                          </a:stretch>
                        </pic:blipFill>
                        <pic:spPr bwMode="auto">
                          <a:xfrm>
                            <a:off x="0" y="0"/>
                            <a:ext cx="5715000" cy="1943100"/>
                          </a:xfrm>
                          <a:prstGeom prst="rect">
                            <a:avLst/>
                          </a:prstGeom>
                          <a:noFill/>
                          <a:ln>
                            <a:noFill/>
                          </a:ln>
                        </pic:spPr>
                      </pic:pic>
                    </a:graphicData>
                  </a:graphic>
                </wp:inline>
              </w:drawing>
            </w:r>
          </w:p>
          <w:p w14:paraId="2DFADF42" w14:textId="77777777" w:rsidR="003D56F4" w:rsidRDefault="003D56F4">
            <w:pPr>
              <w:pStyle w:val="caption"/>
              <w:spacing w:after="120" w:afterAutospacing="0"/>
            </w:pPr>
            <w:r>
              <w:t>De medische weg is vrijgemaakt. Het bewijs is aanvaard. Dan blijkt het inkomensmodel de werkelijke situatie niet te lezen. De rekening klopt, het gezin valt eruit.</w:t>
            </w:r>
          </w:p>
        </w:tc>
      </w:tr>
    </w:tbl>
    <w:p w14:paraId="02B75382" w14:textId="77777777" w:rsidR="003D56F4" w:rsidRDefault="003D56F4">
      <w:pPr>
        <w:pStyle w:val="Kop3"/>
        <w:divId w:val="659697370"/>
        <w:rPr>
          <w:rFonts w:eastAsia="Times New Roman"/>
          <w:lang w:val="nl-NL"/>
        </w:rPr>
      </w:pPr>
      <w:bookmarkStart w:id="38" w:name="_Toc242816693"/>
      <w:r>
        <w:rPr>
          <w:rFonts w:eastAsia="Times New Roman"/>
          <w:lang w:val="nl-NL"/>
        </w:rPr>
        <w:t>Het patroon keert terug</w:t>
      </w:r>
      <w:bookmarkEnd w:id="38"/>
    </w:p>
    <w:p w14:paraId="4E0B5D6B" w14:textId="77777777" w:rsidR="003D56F4" w:rsidRDefault="003D56F4">
      <w:pPr>
        <w:pStyle w:val="tijd"/>
        <w:divId w:val="659697370"/>
        <w:rPr>
          <w:lang w:val="nl-NL"/>
        </w:rPr>
      </w:pPr>
      <w:r>
        <w:rPr>
          <w:lang w:val="nl-NL"/>
        </w:rPr>
        <w:t>gemeente Hulst · 2026</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21DD454D" w14:textId="77777777">
        <w:trPr>
          <w:divId w:val="659697370"/>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250BBEBF" w14:textId="77777777" w:rsidR="003D56F4" w:rsidRDefault="003D56F4">
            <w:pPr>
              <w:pStyle w:val="Normaalweb"/>
              <w:spacing w:before="120"/>
              <w:jc w:val="center"/>
              <w:rPr>
                <w:sz w:val="21"/>
                <w:szCs w:val="21"/>
              </w:rPr>
            </w:pPr>
            <w:r>
              <w:rPr>
                <w:noProof/>
                <w:sz w:val="21"/>
                <w:szCs w:val="21"/>
              </w:rPr>
              <w:drawing>
                <wp:inline distT="0" distB="0" distL="0" distR="0" wp14:anchorId="366D465E" wp14:editId="3CE59E74">
                  <wp:extent cx="5715000" cy="1600200"/>
                  <wp:effectExtent l="0" t="0" r="0" b="0"/>
                  <wp:docPr id="21" name="Afbeelding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link="rId27">
                            <a:extLst>
                              <a:ext uri="{28A0092B-C50C-407E-A947-70E740481C1C}">
                                <a14:useLocalDpi xmlns:a14="http://schemas.microsoft.com/office/drawing/2010/main" val="0"/>
                              </a:ext>
                            </a:extLst>
                          </a:blip>
                          <a:srcRect/>
                          <a:stretch>
                            <a:fillRect/>
                          </a:stretch>
                        </pic:blipFill>
                        <pic:spPr bwMode="auto">
                          <a:xfrm>
                            <a:off x="0" y="0"/>
                            <a:ext cx="5715000" cy="1600200"/>
                          </a:xfrm>
                          <a:prstGeom prst="rect">
                            <a:avLst/>
                          </a:prstGeom>
                          <a:noFill/>
                          <a:ln>
                            <a:noFill/>
                          </a:ln>
                        </pic:spPr>
                      </pic:pic>
                    </a:graphicData>
                  </a:graphic>
                </wp:inline>
              </w:drawing>
            </w:r>
          </w:p>
          <w:p w14:paraId="4EA16CF1" w14:textId="77777777" w:rsidR="003D56F4" w:rsidRDefault="003D56F4">
            <w:pPr>
              <w:pStyle w:val="caption"/>
              <w:spacing w:after="120" w:afterAutospacing="0"/>
            </w:pPr>
            <w:r>
              <w:t>Wat bij Parentia gebeurde, herhaalt zich bij de gemeente. Elke instantie heeft een eigen medische poort en een eigen tweede drempel. De burger loopt dezelfde trap opnieuw.</w:t>
            </w:r>
          </w:p>
        </w:tc>
      </w:tr>
    </w:tbl>
    <w:p w14:paraId="40B85617" w14:textId="77777777" w:rsidR="003D56F4" w:rsidRDefault="003D56F4">
      <w:pPr>
        <w:divId w:val="659697370"/>
        <w:rPr>
          <w:rFonts w:eastAsia="Times New Roman"/>
          <w:vanish/>
          <w:lang w:val="nl-NL"/>
        </w:rPr>
      </w:pPr>
    </w:p>
    <w:tbl>
      <w:tblPr>
        <w:tblW w:w="5000" w:type="pct"/>
        <w:tblCellMar>
          <w:top w:w="15" w:type="dxa"/>
          <w:left w:w="15" w:type="dxa"/>
          <w:bottom w:w="15" w:type="dxa"/>
          <w:right w:w="15" w:type="dxa"/>
        </w:tblCellMar>
        <w:tblLook w:val="04A0" w:firstRow="1" w:lastRow="0" w:firstColumn="1" w:lastColumn="0" w:noHBand="0" w:noVBand="1"/>
      </w:tblPr>
      <w:tblGrid>
        <w:gridCol w:w="9019"/>
      </w:tblGrid>
      <w:tr w:rsidR="00000000" w14:paraId="6F503D03" w14:textId="77777777">
        <w:trPr>
          <w:divId w:val="659697370"/>
        </w:trPr>
        <w:tc>
          <w:tcPr>
            <w:tcW w:w="0" w:type="auto"/>
            <w:tcBorders>
              <w:top w:val="single" w:sz="6" w:space="0" w:color="D5D0C5"/>
              <w:left w:val="single" w:sz="36" w:space="0" w:color="4A3B6B"/>
              <w:bottom w:val="single" w:sz="6" w:space="0" w:color="D5D0C5"/>
              <w:right w:val="single" w:sz="6" w:space="0" w:color="D5D0C5"/>
            </w:tcBorders>
            <w:shd w:val="clear" w:color="auto" w:fill="F4F1F8"/>
            <w:tcMar>
              <w:top w:w="200" w:type="dxa"/>
              <w:left w:w="280" w:type="dxa"/>
              <w:bottom w:w="200" w:type="dxa"/>
              <w:right w:w="280" w:type="dxa"/>
            </w:tcMar>
            <w:hideMark/>
          </w:tcPr>
          <w:p w14:paraId="7ACB9641" w14:textId="77777777" w:rsidR="003D56F4" w:rsidRDefault="003D56F4">
            <w:pPr>
              <w:spacing w:before="240" w:after="240"/>
              <w:rPr>
                <w:rFonts w:eastAsia="Times New Roman"/>
                <w:szCs w:val="22"/>
              </w:rPr>
            </w:pPr>
            <w:r>
              <w:rPr>
                <w:rFonts w:eastAsia="Times New Roman"/>
                <w:szCs w:val="22"/>
              </w:rPr>
              <w:t xml:space="preserve">De Parentia-trap bestaat uit drie niveaus. Eerst wordt de medische weg geblokkeerd door een dataprobleem bij een andere instantie. Dan wordt de burger gedwongen een bypass te gebruiken — hetzelfde handmatige bewijs dat ook bij de fiscus werkte. Wanneer het medische bewijs is aanvaard, blijkt het inkomensmodel de werkelijke situatie niet te lezen. En wanneer de burger bij de volgende instantie aanklopt, begint de trap opnieuw. </w:t>
            </w:r>
          </w:p>
        </w:tc>
      </w:tr>
    </w:tbl>
    <w:p w14:paraId="7441909A" w14:textId="77777777" w:rsidR="003D56F4" w:rsidRDefault="003D56F4">
      <w:pPr>
        <w:pStyle w:val="noot"/>
        <w:spacing w:after="120" w:afterAutospacing="0"/>
        <w:divId w:val="659697370"/>
        <w:rPr>
          <w:lang w:val="nl-NL"/>
        </w:rPr>
      </w:pPr>
      <w:r>
        <w:rPr>
          <w:lang w:val="nl-NL"/>
        </w:rPr>
        <w:t>Feiten gebaseerd op Document B. Natuurlijke personen aangeduid met symbolen; organisaties met hun publieke naam.</w:t>
      </w:r>
    </w:p>
    <w:p w14:paraId="7DDEBB32" w14:textId="77777777" w:rsidR="003D56F4" w:rsidRDefault="003D56F4">
      <w:pPr>
        <w:pStyle w:val="marker"/>
        <w:ind w:left="800" w:right="800"/>
        <w:divId w:val="659697370"/>
        <w:rPr>
          <w:lang w:val="nl-NL"/>
        </w:rPr>
      </w:pPr>
      <w:r>
        <w:br w:type="page"/>
      </w:r>
    </w:p>
    <w:p w14:paraId="6DCAFBC3" w14:textId="77777777" w:rsidR="003D56F4" w:rsidRDefault="003D56F4">
      <w:pPr>
        <w:pStyle w:val="Kop2"/>
        <w:divId w:val="659697370"/>
        <w:rPr>
          <w:rFonts w:eastAsia="Times New Roman"/>
          <w:lang w:val="nl-NL"/>
        </w:rPr>
      </w:pPr>
      <w:bookmarkStart w:id="39" w:name="_Toc242816694"/>
      <w:r>
        <w:rPr>
          <w:rFonts w:eastAsia="Times New Roman"/>
          <w:lang w:val="nl-NL"/>
        </w:rPr>
        <w:t>De Belgische fiscale route</w:t>
      </w:r>
      <w:bookmarkEnd w:id="39"/>
    </w:p>
    <w:p w14:paraId="1F294B32" w14:textId="77777777" w:rsidR="003D56F4" w:rsidRDefault="003D56F4">
      <w:pPr>
        <w:pStyle w:val="lead"/>
        <w:divId w:val="659697370"/>
        <w:rPr>
          <w:lang w:val="nl-NL"/>
        </w:rPr>
      </w:pPr>
      <w:r>
        <w:rPr>
          <w:lang w:val="nl-NL"/>
        </w:rPr>
        <w:t>Tot nu toe toonde dit dossier vooral wat misloopt. Dit hoofdstuk toont het tegenbeeld: de Belgische fiscale route werkt, en levert het gezin jaarlijks een substantieel voordeel op. Vier aftrekposten en verminderingen, waarvan één via een bypass tot stand is gekomen. Die bypass is inmiddels tweemaal bevestigd — eenmaal door de indiening van de aangifte zelf, en eenmaal door een onafhankelijke schriftelijke bevestiging van de fiscus dat de gekozen route juridisch klopt.</w:t>
      </w:r>
    </w:p>
    <w:p w14:paraId="0E36919D" w14:textId="77777777" w:rsidR="003D56F4" w:rsidRDefault="003D56F4">
      <w:pPr>
        <w:pStyle w:val="Kop3"/>
        <w:divId w:val="659697370"/>
        <w:rPr>
          <w:rFonts w:eastAsia="Times New Roman"/>
          <w:lang w:val="nl-NL"/>
        </w:rPr>
      </w:pPr>
      <w:bookmarkStart w:id="40" w:name="_Toc242816695"/>
      <w:r>
        <w:rPr>
          <w:rFonts w:eastAsia="Times New Roman"/>
          <w:lang w:val="nl-NL"/>
        </w:rPr>
        <w:t>Deel A — Wat er werkt</w:t>
      </w:r>
      <w:bookmarkEnd w:id="40"/>
    </w:p>
    <w:tbl>
      <w:tblPr>
        <w:tblW w:w="5000" w:type="pct"/>
        <w:tblCellMar>
          <w:top w:w="15" w:type="dxa"/>
          <w:left w:w="15" w:type="dxa"/>
          <w:bottom w:w="15" w:type="dxa"/>
          <w:right w:w="15" w:type="dxa"/>
        </w:tblCellMar>
        <w:tblLook w:val="04A0" w:firstRow="1" w:lastRow="0" w:firstColumn="1" w:lastColumn="0" w:noHBand="0" w:noVBand="1"/>
      </w:tblPr>
      <w:tblGrid>
        <w:gridCol w:w="2898"/>
        <w:gridCol w:w="3260"/>
        <w:gridCol w:w="2898"/>
      </w:tblGrid>
      <w:tr w:rsidR="00000000" w14:paraId="4D0A6AF2" w14:textId="77777777">
        <w:trPr>
          <w:divId w:val="659697370"/>
          <w:tblHeader/>
        </w:trPr>
        <w:tc>
          <w:tcPr>
            <w:tcW w:w="1600" w:type="pct"/>
            <w:tcBorders>
              <w:top w:val="single" w:sz="6" w:space="0" w:color="4A3B6B"/>
              <w:left w:val="single" w:sz="6" w:space="0" w:color="4A3B6B"/>
              <w:bottom w:val="single" w:sz="6" w:space="0" w:color="4A3B6B"/>
              <w:right w:val="single" w:sz="6" w:space="0" w:color="4A3B6B"/>
            </w:tcBorders>
            <w:shd w:val="clear" w:color="auto" w:fill="4A3B6B"/>
            <w:tcMar>
              <w:top w:w="140" w:type="dxa"/>
              <w:left w:w="180" w:type="dxa"/>
              <w:bottom w:w="140" w:type="dxa"/>
              <w:right w:w="180" w:type="dxa"/>
            </w:tcMar>
            <w:vAlign w:val="center"/>
            <w:hideMark/>
          </w:tcPr>
          <w:p w14:paraId="5E7CDC58" w14:textId="77777777" w:rsidR="003D56F4" w:rsidRDefault="003D56F4">
            <w:pPr>
              <w:spacing w:before="200" w:after="360"/>
              <w:rPr>
                <w:rFonts w:eastAsia="Times New Roman"/>
                <w:b/>
                <w:bCs/>
                <w:color w:val="FFFFFF"/>
                <w:sz w:val="21"/>
                <w:szCs w:val="21"/>
              </w:rPr>
            </w:pPr>
            <w:r>
              <w:rPr>
                <w:rFonts w:eastAsia="Times New Roman"/>
                <w:b/>
                <w:bCs/>
                <w:color w:val="FFFFFF"/>
                <w:sz w:val="21"/>
                <w:szCs w:val="21"/>
              </w:rPr>
              <w:t>Fiscaal voordeel</w:t>
            </w:r>
          </w:p>
        </w:tc>
        <w:tc>
          <w:tcPr>
            <w:tcW w:w="1800" w:type="pct"/>
            <w:tcBorders>
              <w:top w:val="single" w:sz="6" w:space="0" w:color="4A3B6B"/>
              <w:left w:val="single" w:sz="6" w:space="0" w:color="4A3B6B"/>
              <w:bottom w:val="single" w:sz="6" w:space="0" w:color="4A3B6B"/>
              <w:right w:val="single" w:sz="6" w:space="0" w:color="4A3B6B"/>
            </w:tcBorders>
            <w:shd w:val="clear" w:color="auto" w:fill="4A3B6B"/>
            <w:tcMar>
              <w:top w:w="140" w:type="dxa"/>
              <w:left w:w="180" w:type="dxa"/>
              <w:bottom w:w="140" w:type="dxa"/>
              <w:right w:w="180" w:type="dxa"/>
            </w:tcMar>
            <w:vAlign w:val="center"/>
            <w:hideMark/>
          </w:tcPr>
          <w:p w14:paraId="771E1187" w14:textId="77777777" w:rsidR="003D56F4" w:rsidRDefault="003D56F4">
            <w:pPr>
              <w:spacing w:before="200" w:after="360"/>
              <w:rPr>
                <w:rFonts w:eastAsia="Times New Roman"/>
                <w:b/>
                <w:bCs/>
                <w:color w:val="FFFFFF"/>
                <w:sz w:val="21"/>
                <w:szCs w:val="21"/>
              </w:rPr>
            </w:pPr>
            <w:r>
              <w:rPr>
                <w:rFonts w:eastAsia="Times New Roman"/>
                <w:b/>
                <w:bCs/>
                <w:color w:val="FFFFFF"/>
                <w:sz w:val="21"/>
                <w:szCs w:val="21"/>
              </w:rPr>
              <w:t>Grondslag</w:t>
            </w:r>
          </w:p>
        </w:tc>
        <w:tc>
          <w:tcPr>
            <w:tcW w:w="1600" w:type="pct"/>
            <w:tcBorders>
              <w:top w:val="single" w:sz="6" w:space="0" w:color="4A3B6B"/>
              <w:left w:val="single" w:sz="6" w:space="0" w:color="4A3B6B"/>
              <w:bottom w:val="single" w:sz="6" w:space="0" w:color="4A3B6B"/>
              <w:right w:val="single" w:sz="6" w:space="0" w:color="4A3B6B"/>
            </w:tcBorders>
            <w:shd w:val="clear" w:color="auto" w:fill="4A3B6B"/>
            <w:tcMar>
              <w:top w:w="140" w:type="dxa"/>
              <w:left w:w="180" w:type="dxa"/>
              <w:bottom w:w="140" w:type="dxa"/>
              <w:right w:w="180" w:type="dxa"/>
            </w:tcMar>
            <w:vAlign w:val="center"/>
            <w:hideMark/>
          </w:tcPr>
          <w:p w14:paraId="57936805" w14:textId="77777777" w:rsidR="003D56F4" w:rsidRDefault="003D56F4">
            <w:pPr>
              <w:spacing w:before="200" w:after="360"/>
              <w:rPr>
                <w:rFonts w:eastAsia="Times New Roman"/>
                <w:b/>
                <w:bCs/>
                <w:color w:val="FFFFFF"/>
                <w:sz w:val="21"/>
                <w:szCs w:val="21"/>
              </w:rPr>
            </w:pPr>
            <w:r>
              <w:rPr>
                <w:rFonts w:eastAsia="Times New Roman"/>
                <w:b/>
                <w:bCs/>
                <w:color w:val="FFFFFF"/>
                <w:sz w:val="21"/>
                <w:szCs w:val="21"/>
              </w:rPr>
              <w:t>Status in dit dossier</w:t>
            </w:r>
          </w:p>
        </w:tc>
      </w:tr>
      <w:tr w:rsidR="00000000" w14:paraId="3200F29C" w14:textId="77777777">
        <w:trPr>
          <w:divId w:val="659697370"/>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23B5ABAB" w14:textId="77777777" w:rsidR="003D56F4" w:rsidRDefault="003D56F4">
            <w:pPr>
              <w:spacing w:before="200" w:after="360"/>
              <w:rPr>
                <w:rFonts w:eastAsia="Times New Roman"/>
                <w:sz w:val="21"/>
                <w:szCs w:val="21"/>
              </w:rPr>
            </w:pPr>
            <w:r>
              <w:rPr>
                <w:rStyle w:val="Zwaar"/>
                <w:rFonts w:eastAsia="Times New Roman"/>
                <w:sz w:val="21"/>
                <w:szCs w:val="21"/>
              </w:rPr>
              <w:t>Verhoogde belastingvrije som</w:t>
            </w:r>
            <w:r>
              <w:rPr>
                <w:rFonts w:eastAsia="Times New Roman"/>
                <w:sz w:val="21"/>
                <w:szCs w:val="21"/>
              </w:rPr>
              <w:t xml:space="preserve"> (code invaliditeit)</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0B878C3A" w14:textId="77777777" w:rsidR="003D56F4" w:rsidRDefault="003D56F4">
            <w:pPr>
              <w:spacing w:before="200" w:after="360"/>
              <w:rPr>
                <w:rFonts w:eastAsia="Times New Roman"/>
                <w:sz w:val="21"/>
                <w:szCs w:val="21"/>
              </w:rPr>
            </w:pPr>
            <w:r>
              <w:rPr>
                <w:rFonts w:eastAsia="Times New Roman"/>
                <w:sz w:val="21"/>
                <w:szCs w:val="21"/>
              </w:rPr>
              <w:t>Art. 131 en 135 WIB 92 · blijvend invalide ≥66% · verdienvermogen onder een derde</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6A1B3D06" w14:textId="77777777" w:rsidR="003D56F4" w:rsidRDefault="003D56F4">
            <w:pPr>
              <w:spacing w:before="200" w:after="360"/>
              <w:rPr>
                <w:rFonts w:eastAsia="Times New Roman"/>
                <w:sz w:val="21"/>
                <w:szCs w:val="21"/>
              </w:rPr>
            </w:pPr>
            <w:r>
              <w:rPr>
                <w:rFonts w:eastAsia="Times New Roman"/>
                <w:sz w:val="21"/>
                <w:szCs w:val="21"/>
              </w:rPr>
              <w:t>Geactiveerd via bypass, tweemaal bevestigd. Voordeel: € 2.669,97 in de gezamenlijke aangifte 2026.</w:t>
            </w:r>
          </w:p>
        </w:tc>
      </w:tr>
      <w:tr w:rsidR="00000000" w14:paraId="3C5F3E03" w14:textId="77777777">
        <w:trPr>
          <w:divId w:val="659697370"/>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696825EF" w14:textId="77777777" w:rsidR="003D56F4" w:rsidRDefault="003D56F4">
            <w:pPr>
              <w:spacing w:before="200" w:after="360"/>
              <w:rPr>
                <w:rFonts w:eastAsia="Times New Roman"/>
                <w:sz w:val="21"/>
                <w:szCs w:val="21"/>
              </w:rPr>
            </w:pPr>
            <w:r>
              <w:rPr>
                <w:rStyle w:val="Zwaar"/>
                <w:rFonts w:eastAsia="Times New Roman"/>
                <w:sz w:val="21"/>
                <w:szCs w:val="21"/>
              </w:rPr>
              <w:t>Huwelijksquotiënt</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5B8424CE" w14:textId="77777777" w:rsidR="003D56F4" w:rsidRDefault="003D56F4">
            <w:pPr>
              <w:spacing w:before="200" w:after="360"/>
              <w:rPr>
                <w:rFonts w:eastAsia="Times New Roman"/>
                <w:sz w:val="21"/>
                <w:szCs w:val="21"/>
              </w:rPr>
            </w:pPr>
            <w:r>
              <w:rPr>
                <w:rFonts w:eastAsia="Times New Roman"/>
                <w:sz w:val="21"/>
                <w:szCs w:val="21"/>
              </w:rPr>
              <w:t>Art. 87 WIB 92 · toerekening van een deel van het beroepsinkomen aan de partner met laagste inkomen</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7784CAA6" w14:textId="77777777" w:rsidR="003D56F4" w:rsidRDefault="003D56F4">
            <w:pPr>
              <w:spacing w:before="200" w:after="360"/>
              <w:rPr>
                <w:rFonts w:eastAsia="Times New Roman"/>
                <w:sz w:val="21"/>
                <w:szCs w:val="21"/>
              </w:rPr>
            </w:pPr>
            <w:r>
              <w:rPr>
                <w:rFonts w:eastAsia="Times New Roman"/>
                <w:sz w:val="21"/>
                <w:szCs w:val="21"/>
              </w:rPr>
              <w:t>Automatisch toegepast bij de gezamenlijke aangifte. Verlaagt de belastingdruk op het gezinsinkomen.</w:t>
            </w:r>
          </w:p>
        </w:tc>
      </w:tr>
      <w:tr w:rsidR="00000000" w14:paraId="74B5BEE4" w14:textId="77777777">
        <w:trPr>
          <w:divId w:val="659697370"/>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2CDACEBC" w14:textId="77777777" w:rsidR="003D56F4" w:rsidRDefault="003D56F4">
            <w:pPr>
              <w:spacing w:before="200" w:after="360"/>
              <w:rPr>
                <w:rFonts w:eastAsia="Times New Roman"/>
                <w:sz w:val="21"/>
                <w:szCs w:val="21"/>
              </w:rPr>
            </w:pPr>
            <w:r>
              <w:rPr>
                <w:rStyle w:val="Zwaar"/>
                <w:rFonts w:eastAsia="Times New Roman"/>
                <w:sz w:val="21"/>
                <w:szCs w:val="21"/>
              </w:rPr>
              <w:t>Belastingvermindering kinderopvang</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6139CD60" w14:textId="77777777" w:rsidR="003D56F4" w:rsidRDefault="003D56F4">
            <w:pPr>
              <w:spacing w:before="200" w:after="360"/>
              <w:rPr>
                <w:rFonts w:eastAsia="Times New Roman"/>
                <w:sz w:val="21"/>
                <w:szCs w:val="21"/>
              </w:rPr>
            </w:pPr>
            <w:r>
              <w:rPr>
                <w:rFonts w:eastAsia="Times New Roman"/>
                <w:sz w:val="21"/>
                <w:szCs w:val="21"/>
              </w:rPr>
              <w:t>Art. 14535 WIB 92 · kosten voor opvang van kinderen onder 14 jaar</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0188B5DE" w14:textId="77777777" w:rsidR="003D56F4" w:rsidRDefault="003D56F4">
            <w:pPr>
              <w:spacing w:before="200" w:after="360"/>
              <w:rPr>
                <w:rFonts w:eastAsia="Times New Roman"/>
                <w:sz w:val="21"/>
                <w:szCs w:val="21"/>
              </w:rPr>
            </w:pPr>
            <w:r>
              <w:rPr>
                <w:rFonts w:eastAsia="Times New Roman"/>
                <w:sz w:val="21"/>
                <w:szCs w:val="21"/>
              </w:rPr>
              <w:t>Attest opvang tijdens de vakantie handmatig toegevoegd aan de aangifte 2026.</w:t>
            </w:r>
          </w:p>
        </w:tc>
      </w:tr>
      <w:tr w:rsidR="00000000" w14:paraId="7D321628" w14:textId="77777777">
        <w:trPr>
          <w:divId w:val="659697370"/>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7B692856" w14:textId="77777777" w:rsidR="003D56F4" w:rsidRDefault="003D56F4">
            <w:pPr>
              <w:spacing w:before="200" w:after="360"/>
              <w:rPr>
                <w:rFonts w:eastAsia="Times New Roman"/>
                <w:sz w:val="21"/>
                <w:szCs w:val="21"/>
              </w:rPr>
            </w:pPr>
            <w:r>
              <w:rPr>
                <w:rStyle w:val="Zwaar"/>
                <w:rFonts w:eastAsia="Times New Roman"/>
                <w:sz w:val="21"/>
                <w:szCs w:val="21"/>
              </w:rPr>
              <w:t>Fiscale aftrek medische kosten</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0C3D6C33" w14:textId="77777777" w:rsidR="003D56F4" w:rsidRDefault="003D56F4">
            <w:pPr>
              <w:spacing w:before="200" w:after="360"/>
              <w:rPr>
                <w:rFonts w:eastAsia="Times New Roman"/>
                <w:sz w:val="21"/>
                <w:szCs w:val="21"/>
              </w:rPr>
            </w:pPr>
            <w:r>
              <w:rPr>
                <w:rFonts w:eastAsia="Times New Roman"/>
                <w:sz w:val="21"/>
                <w:szCs w:val="21"/>
              </w:rPr>
              <w:t>Art. 140-145 WIB 92 · medische kosten boven een percentage van het inkomen</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2B6C84DF" w14:textId="77777777" w:rsidR="003D56F4" w:rsidRDefault="003D56F4">
            <w:pPr>
              <w:spacing w:before="200" w:after="360"/>
              <w:rPr>
                <w:rFonts w:eastAsia="Times New Roman"/>
                <w:sz w:val="21"/>
                <w:szCs w:val="21"/>
              </w:rPr>
            </w:pPr>
            <w:r>
              <w:rPr>
                <w:rFonts w:eastAsia="Times New Roman"/>
                <w:sz w:val="21"/>
                <w:szCs w:val="21"/>
              </w:rPr>
              <w:t>Deels aftrekbaar. Beperkte impact zolang het inkomen laag blijft.</w:t>
            </w:r>
          </w:p>
        </w:tc>
      </w:tr>
    </w:tbl>
    <w:p w14:paraId="0588F0C0" w14:textId="77777777" w:rsidR="003D56F4" w:rsidRDefault="003D56F4">
      <w:pPr>
        <w:divId w:val="659697370"/>
        <w:rPr>
          <w:rFonts w:eastAsia="Times New Roman"/>
          <w:vanish/>
          <w:lang w:val="nl-NL"/>
        </w:rPr>
      </w:pP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74D554DE" w14:textId="77777777">
        <w:trPr>
          <w:divId w:val="659697370"/>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71889EBC" w14:textId="77777777" w:rsidR="003D56F4" w:rsidRDefault="003D56F4">
            <w:pPr>
              <w:pStyle w:val="Normaalweb"/>
              <w:spacing w:before="120"/>
              <w:jc w:val="center"/>
              <w:rPr>
                <w:sz w:val="21"/>
                <w:szCs w:val="21"/>
              </w:rPr>
            </w:pPr>
            <w:r>
              <w:rPr>
                <w:noProof/>
                <w:sz w:val="21"/>
                <w:szCs w:val="21"/>
              </w:rPr>
              <w:drawing>
                <wp:inline distT="0" distB="0" distL="0" distR="0" wp14:anchorId="12C4E90E" wp14:editId="4FFC8B93">
                  <wp:extent cx="5715000" cy="2190750"/>
                  <wp:effectExtent l="0" t="0" r="0" b="0"/>
                  <wp:docPr id="22" name="Afbeelding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link="rId28">
                            <a:extLst>
                              <a:ext uri="{28A0092B-C50C-407E-A947-70E740481C1C}">
                                <a14:useLocalDpi xmlns:a14="http://schemas.microsoft.com/office/drawing/2010/main" val="0"/>
                              </a:ext>
                            </a:extLst>
                          </a:blip>
                          <a:srcRect/>
                          <a:stretch>
                            <a:fillRect/>
                          </a:stretch>
                        </pic:blipFill>
                        <pic:spPr bwMode="auto">
                          <a:xfrm>
                            <a:off x="0" y="0"/>
                            <a:ext cx="5715000" cy="2190750"/>
                          </a:xfrm>
                          <a:prstGeom prst="rect">
                            <a:avLst/>
                          </a:prstGeom>
                          <a:noFill/>
                          <a:ln>
                            <a:noFill/>
                          </a:ln>
                        </pic:spPr>
                      </pic:pic>
                    </a:graphicData>
                  </a:graphic>
                </wp:inline>
              </w:drawing>
            </w:r>
          </w:p>
          <w:p w14:paraId="213E79DA" w14:textId="77777777" w:rsidR="003D56F4" w:rsidRDefault="003D56F4">
            <w:pPr>
              <w:pStyle w:val="caption"/>
              <w:spacing w:after="120" w:afterAutospacing="0"/>
            </w:pPr>
            <w:r>
              <w:rPr>
                <w:rStyle w:val="Zwaar"/>
              </w:rPr>
              <w:t>Figuur VI.1 — De vier werkende fiscale stromen.</w:t>
            </w:r>
            <w:r>
              <w:t xml:space="preserve"> Drie groene stromen: verhoogde belastingvrije som, huwelijksquotiënt en kinderopvang. Eén oranje stroom: de medische kosten (drempel). Samen bepalen ze het fiscale voordeel in de jaarlijkse Belgische aangifte.</w:t>
            </w:r>
          </w:p>
        </w:tc>
      </w:tr>
    </w:tbl>
    <w:p w14:paraId="3725BD16" w14:textId="77777777" w:rsidR="003D56F4" w:rsidRDefault="003D56F4">
      <w:pPr>
        <w:pStyle w:val="Kop3"/>
        <w:divId w:val="659697370"/>
        <w:rPr>
          <w:rFonts w:eastAsia="Times New Roman"/>
          <w:lang w:val="nl-NL"/>
        </w:rPr>
      </w:pPr>
      <w:bookmarkStart w:id="41" w:name="_Toc242816696"/>
      <w:r>
        <w:rPr>
          <w:rFonts w:eastAsia="Times New Roman"/>
          <w:lang w:val="nl-NL"/>
        </w:rPr>
        <w:t>Deel B — De bypass voor de verhoogde belastingvrije som</w:t>
      </w:r>
      <w:bookmarkEnd w:id="41"/>
    </w:p>
    <w:p w14:paraId="3DD3D952" w14:textId="77777777" w:rsidR="003D56F4" w:rsidRDefault="003D56F4">
      <w:pPr>
        <w:pStyle w:val="Kop4"/>
        <w:divId w:val="659697370"/>
        <w:rPr>
          <w:rFonts w:eastAsia="Times New Roman"/>
          <w:lang w:val="nl-NL"/>
        </w:rPr>
      </w:pPr>
      <w:r>
        <w:rPr>
          <w:rFonts w:eastAsia="Times New Roman"/>
          <w:lang w:val="nl-NL"/>
        </w:rPr>
        <w:t>Het probleem</w:t>
      </w:r>
    </w:p>
    <w:p w14:paraId="034500F3" w14:textId="77777777" w:rsidR="003D56F4" w:rsidRDefault="003D56F4">
      <w:pPr>
        <w:pStyle w:val="Normaalweb"/>
        <w:divId w:val="659697370"/>
        <w:rPr>
          <w:lang w:val="nl-NL"/>
        </w:rPr>
      </w:pPr>
      <w:r>
        <w:rPr>
          <w:lang w:val="nl-NL"/>
        </w:rPr>
        <w:t>Drie blokkades op de gewone weg:</w:t>
      </w:r>
    </w:p>
    <w:p w14:paraId="09421BCF" w14:textId="77777777" w:rsidR="003D56F4" w:rsidRDefault="003D56F4">
      <w:pPr>
        <w:numPr>
          <w:ilvl w:val="0"/>
          <w:numId w:val="7"/>
        </w:numPr>
        <w:spacing w:before="100" w:beforeAutospacing="1" w:after="100" w:afterAutospacing="1"/>
        <w:divId w:val="659697370"/>
        <w:rPr>
          <w:rFonts w:eastAsia="Times New Roman"/>
          <w:lang w:val="nl-NL"/>
        </w:rPr>
      </w:pPr>
      <w:r>
        <w:rPr>
          <w:rFonts w:eastAsia="Times New Roman"/>
          <w:lang w:val="nl-NL"/>
        </w:rPr>
        <w:t>De ziekte-uitkering wordt geweigerd, dus geen erkenning van arbeidsongeschiktheid.</w:t>
      </w:r>
    </w:p>
    <w:p w14:paraId="48318A26" w14:textId="77777777" w:rsidR="003D56F4" w:rsidRDefault="003D56F4">
      <w:pPr>
        <w:numPr>
          <w:ilvl w:val="0"/>
          <w:numId w:val="7"/>
        </w:numPr>
        <w:spacing w:before="100" w:beforeAutospacing="1" w:after="100" w:afterAutospacing="1"/>
        <w:divId w:val="659697370"/>
        <w:rPr>
          <w:rFonts w:eastAsia="Times New Roman"/>
          <w:lang w:val="nl-NL"/>
        </w:rPr>
      </w:pPr>
      <w:r>
        <w:rPr>
          <w:rFonts w:eastAsia="Times New Roman"/>
          <w:lang w:val="nl-NL"/>
        </w:rPr>
        <w:t>De Kruispuntbank wordt niet bijgewerkt, dus andere instanties zien geen ziektestatus.</w:t>
      </w:r>
    </w:p>
    <w:p w14:paraId="2F8DBC3F" w14:textId="77777777" w:rsidR="003D56F4" w:rsidRDefault="003D56F4">
      <w:pPr>
        <w:numPr>
          <w:ilvl w:val="0"/>
          <w:numId w:val="7"/>
        </w:numPr>
        <w:spacing w:before="100" w:beforeAutospacing="1" w:after="100" w:afterAutospacing="1"/>
        <w:divId w:val="659697370"/>
        <w:rPr>
          <w:rFonts w:eastAsia="Times New Roman"/>
          <w:lang w:val="nl-NL"/>
        </w:rPr>
      </w:pPr>
      <w:r>
        <w:rPr>
          <w:rFonts w:eastAsia="Times New Roman"/>
          <w:lang w:val="nl-NL"/>
        </w:rPr>
        <w:t>De federale handicapdienst kent 8 punten toe. De fiscale drempel ligt op 9.</w:t>
      </w:r>
    </w:p>
    <w:p w14:paraId="6B7B8F61" w14:textId="77777777" w:rsidR="003D56F4" w:rsidRDefault="003D56F4">
      <w:pPr>
        <w:pStyle w:val="Kop4"/>
        <w:divId w:val="659697370"/>
        <w:rPr>
          <w:rFonts w:eastAsia="Times New Roman"/>
          <w:lang w:val="nl-NL"/>
        </w:rPr>
      </w:pPr>
      <w:r>
        <w:rPr>
          <w:rFonts w:eastAsia="Times New Roman"/>
          <w:lang w:val="nl-NL"/>
        </w:rPr>
        <w:t>De oplossing</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2D6FC970" w14:textId="77777777">
        <w:trPr>
          <w:divId w:val="659697370"/>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7E387BEA" w14:textId="77777777" w:rsidR="003D56F4" w:rsidRDefault="003D56F4">
            <w:pPr>
              <w:pStyle w:val="Normaalweb"/>
              <w:spacing w:before="120"/>
              <w:jc w:val="center"/>
              <w:rPr>
                <w:sz w:val="21"/>
                <w:szCs w:val="21"/>
              </w:rPr>
            </w:pPr>
            <w:r>
              <w:rPr>
                <w:noProof/>
                <w:sz w:val="21"/>
                <w:szCs w:val="21"/>
              </w:rPr>
              <w:drawing>
                <wp:inline distT="0" distB="0" distL="0" distR="0" wp14:anchorId="1708605D" wp14:editId="26837287">
                  <wp:extent cx="5715000" cy="3219450"/>
                  <wp:effectExtent l="0" t="0" r="0" b="0"/>
                  <wp:docPr id="23" name="Afbeelding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link="rId29">
                            <a:extLst>
                              <a:ext uri="{28A0092B-C50C-407E-A947-70E740481C1C}">
                                <a14:useLocalDpi xmlns:a14="http://schemas.microsoft.com/office/drawing/2010/main" val="0"/>
                              </a:ext>
                            </a:extLst>
                          </a:blip>
                          <a:srcRect/>
                          <a:stretch>
                            <a:fillRect/>
                          </a:stretch>
                        </pic:blipFill>
                        <pic:spPr bwMode="auto">
                          <a:xfrm>
                            <a:off x="0" y="0"/>
                            <a:ext cx="5715000" cy="3219450"/>
                          </a:xfrm>
                          <a:prstGeom prst="rect">
                            <a:avLst/>
                          </a:prstGeom>
                          <a:noFill/>
                          <a:ln>
                            <a:noFill/>
                          </a:ln>
                        </pic:spPr>
                      </pic:pic>
                    </a:graphicData>
                  </a:graphic>
                </wp:inline>
              </w:drawing>
            </w:r>
          </w:p>
          <w:p w14:paraId="57F6ADA0" w14:textId="77777777" w:rsidR="003D56F4" w:rsidRDefault="003D56F4">
            <w:pPr>
              <w:pStyle w:val="caption"/>
              <w:spacing w:after="120" w:afterAutospacing="0"/>
            </w:pPr>
            <w:r>
              <w:rPr>
                <w:rStyle w:val="Zwaar"/>
              </w:rPr>
              <w:t>Figuur VI.2 — De fiscale bypass.</w:t>
            </w:r>
            <w:r>
              <w:t xml:space="preserve"> Drie blokkades op de gewone weg. De belastingdienst is juridisch losgekoppeld van de uitkeringsroute en mag een eigen medisch bewijs aanvaarden. Eén document van de huisarts, opgesteld in de taal van de fiscus, activeert de verhoogde belastingvrije som zonder de centrale databank te wijzigen.</w:t>
            </w:r>
          </w:p>
        </w:tc>
      </w:tr>
    </w:tbl>
    <w:p w14:paraId="348FA042" w14:textId="77777777" w:rsidR="003D56F4" w:rsidRDefault="003D56F4">
      <w:pPr>
        <w:pStyle w:val="Kop3"/>
        <w:divId w:val="659697370"/>
        <w:rPr>
          <w:rFonts w:eastAsia="Times New Roman"/>
          <w:lang w:val="nl-NL"/>
        </w:rPr>
      </w:pPr>
      <w:bookmarkStart w:id="42" w:name="_Toc242816697"/>
      <w:r>
        <w:rPr>
          <w:rFonts w:eastAsia="Times New Roman"/>
          <w:lang w:val="nl-NL"/>
        </w:rPr>
        <w:t>Deel C — De dubbele bevestiging</w:t>
      </w:r>
      <w:bookmarkEnd w:id="42"/>
    </w:p>
    <w:p w14:paraId="0503E443" w14:textId="77777777" w:rsidR="003D56F4" w:rsidRDefault="003D56F4">
      <w:pPr>
        <w:pStyle w:val="Normaalweb"/>
        <w:divId w:val="659697370"/>
        <w:rPr>
          <w:lang w:val="nl-NL"/>
        </w:rPr>
      </w:pPr>
      <w:r>
        <w:rPr>
          <w:lang w:val="nl-NL"/>
        </w:rPr>
        <w:t>De bypass rust op één aanname: dat de fiscus een medisch attest van de huisarts aanvaardt zonder tussenkomst van de FOD Sociale Zekerheid. Die aanname is in dit dossier op twee onafhankelijke manieren bevestigd.</w:t>
      </w:r>
    </w:p>
    <w:p w14:paraId="0158A17B" w14:textId="77777777" w:rsidR="003D56F4" w:rsidRDefault="003D56F4">
      <w:pPr>
        <w:pStyle w:val="Kop4"/>
        <w:divId w:val="659697370"/>
        <w:rPr>
          <w:rFonts w:eastAsia="Times New Roman"/>
          <w:lang w:val="nl-NL"/>
        </w:rPr>
      </w:pPr>
      <w:r>
        <w:rPr>
          <w:rFonts w:eastAsia="Times New Roman"/>
          <w:lang w:val="nl-NL"/>
        </w:rPr>
        <w:t>Eerste bevestiging — de indiening zelf</w:t>
      </w:r>
    </w:p>
    <w:p w14:paraId="40379592" w14:textId="77777777" w:rsidR="003D56F4" w:rsidRDefault="003D56F4">
      <w:pPr>
        <w:pStyle w:val="Normaalweb"/>
        <w:divId w:val="659697370"/>
        <w:rPr>
          <w:lang w:val="nl-NL"/>
        </w:rPr>
      </w:pPr>
      <w:r>
        <w:rPr>
          <w:lang w:val="nl-NL"/>
        </w:rPr>
        <w:t>Op 25 september 2026 is de definitieve aangifte Belasting Niet-Inwoners (aanslagjaar 2026, inkomstenjaar 2025) ingediend door de fiscale dienst van het ACV. In de aangifte zijn opgenomen:</w:t>
      </w:r>
    </w:p>
    <w:p w14:paraId="2F71CA1F" w14:textId="77777777" w:rsidR="003D56F4" w:rsidRDefault="003D56F4">
      <w:pPr>
        <w:numPr>
          <w:ilvl w:val="0"/>
          <w:numId w:val="8"/>
        </w:numPr>
        <w:spacing w:before="100" w:beforeAutospacing="1" w:after="100" w:afterAutospacing="1"/>
        <w:divId w:val="659697370"/>
        <w:rPr>
          <w:rFonts w:eastAsia="Times New Roman"/>
          <w:lang w:val="nl-NL"/>
        </w:rPr>
      </w:pPr>
      <w:r>
        <w:rPr>
          <w:rFonts w:eastAsia="Times New Roman"/>
          <w:lang w:val="nl-NL"/>
        </w:rPr>
        <w:t>De code invaliditeit voor de partner ten laste, op basis van het toegevoegde medisch getuigschrift van de huisarts.</w:t>
      </w:r>
    </w:p>
    <w:p w14:paraId="3B63E286" w14:textId="77777777" w:rsidR="003D56F4" w:rsidRDefault="003D56F4">
      <w:pPr>
        <w:numPr>
          <w:ilvl w:val="0"/>
          <w:numId w:val="8"/>
        </w:numPr>
        <w:spacing w:before="100" w:beforeAutospacing="1" w:after="100" w:afterAutospacing="1"/>
        <w:divId w:val="659697370"/>
        <w:rPr>
          <w:rFonts w:eastAsia="Times New Roman"/>
          <w:lang w:val="nl-NL"/>
        </w:rPr>
      </w:pPr>
      <w:r>
        <w:rPr>
          <w:rFonts w:eastAsia="Times New Roman"/>
          <w:lang w:val="nl-NL"/>
        </w:rPr>
        <w:t>1 kind ten laste.</w:t>
      </w:r>
    </w:p>
    <w:p w14:paraId="01F611AA" w14:textId="77777777" w:rsidR="003D56F4" w:rsidRDefault="003D56F4">
      <w:pPr>
        <w:numPr>
          <w:ilvl w:val="0"/>
          <w:numId w:val="8"/>
        </w:numPr>
        <w:spacing w:before="100" w:beforeAutospacing="1" w:after="100" w:afterAutospacing="1"/>
        <w:divId w:val="659697370"/>
        <w:rPr>
          <w:rFonts w:eastAsia="Times New Roman"/>
          <w:lang w:val="nl-NL"/>
        </w:rPr>
      </w:pPr>
      <w:r>
        <w:rPr>
          <w:rFonts w:eastAsia="Times New Roman"/>
          <w:lang w:val="nl-NL"/>
        </w:rPr>
        <w:t>2 attesten voor opvangkosten, handmatig toegevoegd.</w:t>
      </w:r>
    </w:p>
    <w:p w14:paraId="58105836" w14:textId="77777777" w:rsidR="003D56F4" w:rsidRDefault="003D56F4">
      <w:pPr>
        <w:numPr>
          <w:ilvl w:val="0"/>
          <w:numId w:val="8"/>
        </w:numPr>
        <w:spacing w:before="100" w:beforeAutospacing="1" w:after="100" w:afterAutospacing="1"/>
        <w:divId w:val="659697370"/>
        <w:rPr>
          <w:rFonts w:eastAsia="Times New Roman"/>
          <w:lang w:val="nl-NL"/>
        </w:rPr>
      </w:pPr>
      <w:r>
        <w:rPr>
          <w:rFonts w:eastAsia="Times New Roman"/>
          <w:lang w:val="nl-NL"/>
        </w:rPr>
        <w:t>Bevestiging van € 0,00 aan Nederlandse inkomsten of uitkeringen.</w:t>
      </w:r>
    </w:p>
    <w:p w14:paraId="0614E4F7" w14:textId="77777777" w:rsidR="003D56F4" w:rsidRDefault="003D56F4">
      <w:pPr>
        <w:pStyle w:val="Normaalweb"/>
        <w:divId w:val="659697370"/>
        <w:rPr>
          <w:lang w:val="nl-NL"/>
        </w:rPr>
      </w:pPr>
      <w:r>
        <w:rPr>
          <w:lang w:val="nl-NL"/>
        </w:rPr>
        <w:t xml:space="preserve">Het resultaat: </w:t>
      </w:r>
      <w:r>
        <w:rPr>
          <w:rStyle w:val="Zwaar"/>
          <w:lang w:val="nl-NL"/>
        </w:rPr>
        <w:t>€ 2.669,97 in het voordeel van het gezin</w:t>
      </w:r>
      <w:r>
        <w:rPr>
          <w:lang w:val="nl-NL"/>
        </w:rPr>
        <w:t>. De aangifte is op 25 september 2026 ingediend met een berekend saldo; definitieve verwerking en het aanslagbiljet van de FOD Financiën worden afgewacht.</w:t>
      </w:r>
    </w:p>
    <w:p w14:paraId="6AA09DF0" w14:textId="77777777" w:rsidR="003D56F4" w:rsidRDefault="003D56F4">
      <w:pPr>
        <w:pStyle w:val="Kop4"/>
        <w:divId w:val="659697370"/>
        <w:rPr>
          <w:rFonts w:eastAsia="Times New Roman"/>
          <w:lang w:val="nl-NL"/>
        </w:rPr>
      </w:pPr>
      <w:r>
        <w:rPr>
          <w:rFonts w:eastAsia="Times New Roman"/>
          <w:lang w:val="nl-NL"/>
        </w:rPr>
        <w:t>Tweede bevestiging — de onafhankelijke toets</w:t>
      </w:r>
    </w:p>
    <w:p w14:paraId="2ED7E198" w14:textId="77777777" w:rsidR="003D56F4" w:rsidRDefault="003D56F4">
      <w:pPr>
        <w:pStyle w:val="Normaalweb"/>
        <w:divId w:val="659697370"/>
        <w:rPr>
          <w:lang w:val="nl-NL"/>
        </w:rPr>
      </w:pPr>
      <w:r>
        <w:rPr>
          <w:lang w:val="nl-NL"/>
        </w:rPr>
        <w:t>Parallel aan de indiening heeft een onafhankelijk onderzoeker grensarbeid — werkzaam aan een academische instelling en niet bij het dossier betrokken — bij de FOD Financiën een anonieme navraag gedaan. De vraag was of het spontaan toevoegen van medische verklaringen bij de aangifte een geldige route is om de fiscale handicapstatus naar Belgisch recht aan te tonen.</w:t>
      </w:r>
    </w:p>
    <w:p w14:paraId="2AF66328" w14:textId="77777777" w:rsidR="003D56F4" w:rsidRDefault="003D56F4">
      <w:pPr>
        <w:pStyle w:val="Normaalweb"/>
        <w:divId w:val="659697370"/>
        <w:rPr>
          <w:lang w:val="nl-NL"/>
        </w:rPr>
      </w:pPr>
      <w:r>
        <w:rPr>
          <w:lang w:val="nl-NL"/>
        </w:rPr>
        <w:t>De FOD Financiën, Team Beheer en Dienstverlening Belasting Niet-Inwoners (PG15 Ledeberg), heeft dit schriftelijk bevestigd. In twee opeenvolgende antwoorden stelt de fiscus dat:</w:t>
      </w:r>
    </w:p>
    <w:p w14:paraId="4946AE54" w14:textId="77777777" w:rsidR="003D56F4" w:rsidRDefault="003D56F4">
      <w:pPr>
        <w:numPr>
          <w:ilvl w:val="0"/>
          <w:numId w:val="9"/>
        </w:numPr>
        <w:spacing w:before="100" w:beforeAutospacing="1" w:after="100" w:afterAutospacing="1"/>
        <w:divId w:val="659697370"/>
        <w:rPr>
          <w:rFonts w:eastAsia="Times New Roman"/>
          <w:lang w:val="nl-NL"/>
        </w:rPr>
      </w:pPr>
      <w:r>
        <w:rPr>
          <w:rFonts w:eastAsia="Times New Roman"/>
          <w:lang w:val="nl-NL"/>
        </w:rPr>
        <w:t>Bij afwezigheid van een vervangingsinkomen boven € 13.460 een fiscaal verschil ontstaat.</w:t>
      </w:r>
    </w:p>
    <w:p w14:paraId="379A9A38" w14:textId="77777777" w:rsidR="003D56F4" w:rsidRDefault="003D56F4">
      <w:pPr>
        <w:numPr>
          <w:ilvl w:val="0"/>
          <w:numId w:val="9"/>
        </w:numPr>
        <w:spacing w:before="100" w:beforeAutospacing="1" w:after="100" w:afterAutospacing="1"/>
        <w:divId w:val="659697370"/>
        <w:rPr>
          <w:rFonts w:eastAsia="Times New Roman"/>
          <w:lang w:val="nl-NL"/>
        </w:rPr>
      </w:pPr>
      <w:r>
        <w:rPr>
          <w:rFonts w:eastAsia="Times New Roman"/>
          <w:lang w:val="nl-NL"/>
        </w:rPr>
        <w:t>Het nuttig is om spontaan de medische verklaringen bij de aangifte te voegen.</w:t>
      </w:r>
    </w:p>
    <w:p w14:paraId="411B17AE" w14:textId="77777777" w:rsidR="003D56F4" w:rsidRDefault="003D56F4">
      <w:pPr>
        <w:numPr>
          <w:ilvl w:val="0"/>
          <w:numId w:val="9"/>
        </w:numPr>
        <w:spacing w:before="100" w:beforeAutospacing="1" w:after="100" w:afterAutospacing="1"/>
        <w:divId w:val="659697370"/>
        <w:rPr>
          <w:rFonts w:eastAsia="Times New Roman"/>
          <w:lang w:val="nl-NL"/>
        </w:rPr>
      </w:pPr>
      <w:r>
        <w:rPr>
          <w:rFonts w:eastAsia="Times New Roman"/>
          <w:lang w:val="nl-NL"/>
        </w:rPr>
        <w:t>De administratie daaruit kan afleiden dat de betrokkene naar Belgisch recht fiscaal als gehandicapt moet worden aangemerkt.</w:t>
      </w:r>
    </w:p>
    <w:p w14:paraId="47685709" w14:textId="77777777" w:rsidR="003D56F4" w:rsidRDefault="003D56F4">
      <w:pPr>
        <w:pStyle w:val="Normaalweb"/>
        <w:divId w:val="659697370"/>
        <w:rPr>
          <w:lang w:val="nl-NL"/>
        </w:rPr>
      </w:pPr>
      <w:r>
        <w:rPr>
          <w:lang w:val="nl-NL"/>
        </w:rPr>
        <w:t>Wat dit oplevert, is dat de bypass niet alleen in de praktijk werkt, maar dat de fiscus zelf bevestigt dat de gekozen route juridisch klopt. Er is geen sprake meer van een gok of een gunst. Het is een formele bevestiging dat de weg die het gezin heeft gevonden, de juiste weg is.</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45D67468" w14:textId="77777777">
        <w:trPr>
          <w:divId w:val="659697370"/>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08DFD288" w14:textId="77777777" w:rsidR="003D56F4" w:rsidRDefault="003D56F4">
            <w:pPr>
              <w:pStyle w:val="Normaalweb"/>
              <w:spacing w:before="120"/>
              <w:jc w:val="center"/>
              <w:rPr>
                <w:sz w:val="21"/>
                <w:szCs w:val="21"/>
              </w:rPr>
            </w:pPr>
            <w:r>
              <w:rPr>
                <w:noProof/>
                <w:sz w:val="21"/>
                <w:szCs w:val="21"/>
              </w:rPr>
              <w:drawing>
                <wp:inline distT="0" distB="0" distL="0" distR="0" wp14:anchorId="4F66109C" wp14:editId="1BCD5CA4">
                  <wp:extent cx="5715000" cy="1619250"/>
                  <wp:effectExtent l="0" t="0" r="0" b="0"/>
                  <wp:docPr id="24" name="Afbeelding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link="rId30">
                            <a:extLst>
                              <a:ext uri="{28A0092B-C50C-407E-A947-70E740481C1C}">
                                <a14:useLocalDpi xmlns:a14="http://schemas.microsoft.com/office/drawing/2010/main" val="0"/>
                              </a:ext>
                            </a:extLst>
                          </a:blip>
                          <a:srcRect/>
                          <a:stretch>
                            <a:fillRect/>
                          </a:stretch>
                        </pic:blipFill>
                        <pic:spPr bwMode="auto">
                          <a:xfrm>
                            <a:off x="0" y="0"/>
                            <a:ext cx="5715000" cy="1619250"/>
                          </a:xfrm>
                          <a:prstGeom prst="rect">
                            <a:avLst/>
                          </a:prstGeom>
                          <a:noFill/>
                          <a:ln>
                            <a:noFill/>
                          </a:ln>
                        </pic:spPr>
                      </pic:pic>
                    </a:graphicData>
                  </a:graphic>
                </wp:inline>
              </w:drawing>
            </w:r>
          </w:p>
          <w:p w14:paraId="0D9C7238" w14:textId="77777777" w:rsidR="003D56F4" w:rsidRDefault="003D56F4">
            <w:pPr>
              <w:pStyle w:val="caption"/>
              <w:spacing w:after="120" w:afterAutospacing="0"/>
            </w:pPr>
            <w:r>
              <w:rPr>
                <w:rStyle w:val="Zwaar"/>
              </w:rPr>
              <w:t>Figuur VI.3 — De dubbele bevestiging.</w:t>
            </w:r>
            <w:r>
              <w:t xml:space="preserve"> Dezelfde bypass-route is tweemaal bevestigd: eenmaal in de praktijk (de definitief ingediende aangifte met berekend voordeel), eenmaal in theorie (de schriftelijke bevestiging van de fiscus aan een onafhankelijke onderzoeker).</w:t>
            </w:r>
          </w:p>
        </w:tc>
      </w:tr>
    </w:tbl>
    <w:p w14:paraId="4F3C9E1C" w14:textId="77777777" w:rsidR="003D56F4" w:rsidRDefault="003D56F4">
      <w:pPr>
        <w:pStyle w:val="Kop3"/>
        <w:divId w:val="659697370"/>
        <w:rPr>
          <w:rFonts w:eastAsia="Times New Roman"/>
          <w:lang w:val="nl-NL"/>
        </w:rPr>
      </w:pPr>
      <w:bookmarkStart w:id="43" w:name="_Toc242816698"/>
      <w:r>
        <w:rPr>
          <w:rFonts w:eastAsia="Times New Roman"/>
          <w:lang w:val="nl-NL"/>
        </w:rPr>
        <w:t>Deel D — AGODI: het bewegende doelwit en de uiteindelijke afronding</w:t>
      </w:r>
      <w:bookmarkEnd w:id="43"/>
    </w:p>
    <w:p w14:paraId="638A7A53" w14:textId="77777777" w:rsidR="003D56F4" w:rsidRDefault="003D56F4">
      <w:pPr>
        <w:pStyle w:val="Normaalweb"/>
        <w:divId w:val="659697370"/>
        <w:rPr>
          <w:lang w:val="nl-NL"/>
        </w:rPr>
      </w:pPr>
      <w:r>
        <w:rPr>
          <w:lang w:val="nl-NL"/>
        </w:rPr>
        <w:t>Het Agentschap voor Onderwijsdiensten (AGODI) is het Vlaamse agentschap dat de loonadministratie van onderwijspersoneel verzorgt. In dit dossier is AGODI de werkgeversschakel van de moeder. Wanneer de federale fiscale voordelen worden geactiveerd, moet AGODI die doorvertalen naar de loonadministratie. En daar gaat het aanvankelijk mis.</w:t>
      </w:r>
    </w:p>
    <w:p w14:paraId="5283C068" w14:textId="77777777" w:rsidR="003D56F4" w:rsidRDefault="003D56F4">
      <w:pPr>
        <w:pStyle w:val="Kop4"/>
        <w:divId w:val="659697370"/>
        <w:rPr>
          <w:rFonts w:eastAsia="Times New Roman"/>
          <w:lang w:val="nl-NL"/>
        </w:rPr>
      </w:pPr>
      <w:r>
        <w:rPr>
          <w:rFonts w:eastAsia="Times New Roman"/>
          <w:lang w:val="nl-NL"/>
        </w:rPr>
        <w:t>De eerste weigering — 25 maart 2026</w:t>
      </w:r>
    </w:p>
    <w:p w14:paraId="23793218" w14:textId="77777777" w:rsidR="003D56F4" w:rsidRDefault="003D56F4">
      <w:pPr>
        <w:pStyle w:val="Normaalweb"/>
        <w:divId w:val="659697370"/>
        <w:rPr>
          <w:lang w:val="nl-NL"/>
        </w:rPr>
      </w:pPr>
      <w:r>
        <w:rPr>
          <w:lang w:val="nl-NL"/>
        </w:rPr>
        <w:t>AGODI weigert de retroactieve wijziging van de bedrijfsvoorheffing inzake de lerarenvrijstelling onder het dubbelbelastingverdrag. De reden: de fiscale fiches uit het verleden zijn al afgeleverd.</w:t>
      </w:r>
    </w:p>
    <w:p w14:paraId="7B83942A" w14:textId="77777777" w:rsidR="003D56F4" w:rsidRDefault="003D56F4">
      <w:pPr>
        <w:pStyle w:val="Kop4"/>
        <w:divId w:val="659697370"/>
        <w:rPr>
          <w:rFonts w:eastAsia="Times New Roman"/>
          <w:lang w:val="nl-NL"/>
        </w:rPr>
      </w:pPr>
      <w:r>
        <w:rPr>
          <w:rFonts w:eastAsia="Times New Roman"/>
          <w:lang w:val="nl-NL"/>
        </w:rPr>
        <w:t>De medische interpretatie — 24 augustus 2026</w:t>
      </w:r>
    </w:p>
    <w:p w14:paraId="01D7FA1C" w14:textId="77777777" w:rsidR="003D56F4" w:rsidRDefault="003D56F4">
      <w:pPr>
        <w:pStyle w:val="Normaalweb"/>
        <w:divId w:val="659697370"/>
        <w:rPr>
          <w:lang w:val="nl-NL"/>
        </w:rPr>
      </w:pPr>
      <w:r>
        <w:rPr>
          <w:lang w:val="nl-NL"/>
        </w:rPr>
        <w:t>AGODI weigert de aanpassing op basis van het federale attest van 8 punten. De loonadministratie eigent zich een medisch-fiscale beoordeling toe: het attest zou uitsluitend geldig zijn voor een parkeerkaart, en er zijn normaal 9 punten vereist voor verminderde bedrijfsvoorheffing.</w:t>
      </w:r>
    </w:p>
    <w:p w14:paraId="55A2B88C" w14:textId="77777777" w:rsidR="003D56F4" w:rsidRDefault="003D56F4">
      <w:pPr>
        <w:pStyle w:val="Kop4"/>
        <w:divId w:val="659697370"/>
        <w:rPr>
          <w:rFonts w:eastAsia="Times New Roman"/>
          <w:lang w:val="nl-NL"/>
        </w:rPr>
      </w:pPr>
      <w:r>
        <w:rPr>
          <w:rFonts w:eastAsia="Times New Roman"/>
          <w:lang w:val="nl-NL"/>
        </w:rPr>
        <w:t>De volledige draai — 8 september 2026</w:t>
      </w:r>
    </w:p>
    <w:p w14:paraId="5E8EAB6D" w14:textId="77777777" w:rsidR="003D56F4" w:rsidRDefault="003D56F4">
      <w:pPr>
        <w:pStyle w:val="Normaalweb"/>
        <w:divId w:val="659697370"/>
        <w:rPr>
          <w:lang w:val="nl-NL"/>
        </w:rPr>
      </w:pPr>
      <w:r>
        <w:rPr>
          <w:lang w:val="nl-NL"/>
        </w:rPr>
        <w:t>Wanneer het sluitende medische getuigschrift (blijvend invalide ≥66%, verdienvermogen verminderd tot een derde) wordt ingediend, draait AGODI volledig. De instantie stelt plots dat zij geen bewijsstukken hoeven te ontvangen, dat de school uitsluitend een elektronische aanpassing moet sturen, en dat de belastingen uiteindelijk de afrekening maken.</w:t>
      </w:r>
    </w:p>
    <w:p w14:paraId="225359E7" w14:textId="77777777" w:rsidR="003D56F4" w:rsidRDefault="003D56F4">
      <w:pPr>
        <w:pStyle w:val="Kop4"/>
        <w:divId w:val="659697370"/>
        <w:rPr>
          <w:rFonts w:eastAsia="Times New Roman"/>
          <w:lang w:val="nl-NL"/>
        </w:rPr>
      </w:pPr>
      <w:r>
        <w:rPr>
          <w:rFonts w:eastAsia="Times New Roman"/>
          <w:lang w:val="nl-NL"/>
        </w:rPr>
        <w:t>De definitieve afronding — 25 september 2026</w:t>
      </w:r>
    </w:p>
    <w:p w14:paraId="72ACBC92" w14:textId="77777777" w:rsidR="003D56F4" w:rsidRDefault="003D56F4">
      <w:pPr>
        <w:pStyle w:val="Normaalweb"/>
        <w:divId w:val="659697370"/>
        <w:rPr>
          <w:lang w:val="nl-NL"/>
        </w:rPr>
      </w:pPr>
      <w:r>
        <w:rPr>
          <w:lang w:val="nl-NL"/>
        </w:rPr>
        <w:t>Het schoolsecretariaat heeft op 23 september 2026 het officiële bericht "wijziging fiscale toestand mindervalide partner" geregistreerd in het personeelssysteem Informat (berichtnummer 4, [stamboeknummer partner]). Met dit elektronische signaal wordt met terugwerkende kracht vanaf 1 januari 2026 vastgelegd dat de partner ten laste geen beroepsinkomsten heeft en formeel als mindervalide staat geregistreerd. De administratieve weg is daarmee volledig afgelegd.</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270CDF56" w14:textId="77777777">
        <w:trPr>
          <w:divId w:val="659697370"/>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67CB1C15" w14:textId="77777777" w:rsidR="003D56F4" w:rsidRDefault="003D56F4">
            <w:pPr>
              <w:pStyle w:val="Normaalweb"/>
              <w:spacing w:before="120"/>
              <w:jc w:val="center"/>
              <w:rPr>
                <w:sz w:val="21"/>
                <w:szCs w:val="21"/>
              </w:rPr>
            </w:pPr>
            <w:r>
              <w:rPr>
                <w:noProof/>
                <w:sz w:val="21"/>
                <w:szCs w:val="21"/>
              </w:rPr>
              <w:drawing>
                <wp:inline distT="0" distB="0" distL="0" distR="0" wp14:anchorId="7B3979D7" wp14:editId="3067D0E0">
                  <wp:extent cx="5715000" cy="2476500"/>
                  <wp:effectExtent l="0" t="0" r="0" b="0"/>
                  <wp:docPr id="25" name="Afbeelding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link="rId31">
                            <a:extLst>
                              <a:ext uri="{28A0092B-C50C-407E-A947-70E740481C1C}">
                                <a14:useLocalDpi xmlns:a14="http://schemas.microsoft.com/office/drawing/2010/main" val="0"/>
                              </a:ext>
                            </a:extLst>
                          </a:blip>
                          <a:srcRect/>
                          <a:stretch>
                            <a:fillRect/>
                          </a:stretch>
                        </pic:blipFill>
                        <pic:spPr bwMode="auto">
                          <a:xfrm>
                            <a:off x="0" y="0"/>
                            <a:ext cx="5715000" cy="2476500"/>
                          </a:xfrm>
                          <a:prstGeom prst="rect">
                            <a:avLst/>
                          </a:prstGeom>
                          <a:noFill/>
                          <a:ln>
                            <a:noFill/>
                          </a:ln>
                        </pic:spPr>
                      </pic:pic>
                    </a:graphicData>
                  </a:graphic>
                </wp:inline>
              </w:drawing>
            </w:r>
          </w:p>
          <w:p w14:paraId="760132F5" w14:textId="77777777" w:rsidR="003D56F4" w:rsidRDefault="003D56F4">
            <w:pPr>
              <w:pStyle w:val="caption"/>
              <w:spacing w:after="120" w:afterAutospacing="0"/>
            </w:pPr>
            <w:r>
              <w:rPr>
                <w:rStyle w:val="Zwaar"/>
              </w:rPr>
              <w:t>Figuur VI.4 — Van bewegend doelwit naar definitieve afronding.</w:t>
            </w:r>
            <w:r>
              <w:t xml:space="preserve"> Drie rondes van weigering, gevolgd door de definitieve registratie van het elektronische signaal. Wat aanvankelijk onmogelijk leek, is nu administratief afgerond.</w:t>
            </w:r>
          </w:p>
        </w:tc>
      </w:tr>
    </w:tbl>
    <w:p w14:paraId="33E0A34F" w14:textId="77777777" w:rsidR="003D56F4" w:rsidRDefault="003D56F4">
      <w:pPr>
        <w:pStyle w:val="Kop3"/>
        <w:divId w:val="659697370"/>
        <w:rPr>
          <w:rFonts w:eastAsia="Times New Roman"/>
          <w:lang w:val="nl-NL"/>
        </w:rPr>
      </w:pPr>
      <w:bookmarkStart w:id="44" w:name="_Toc242816699"/>
      <w:r>
        <w:rPr>
          <w:rFonts w:eastAsia="Times New Roman"/>
          <w:lang w:val="nl-NL"/>
        </w:rPr>
        <w:t>Deel E — Wat dit hoofdstuk vaststelt</w:t>
      </w:r>
      <w:bookmarkEnd w:id="44"/>
    </w:p>
    <w:p w14:paraId="4BE5E8F6" w14:textId="77777777" w:rsidR="003D56F4" w:rsidRDefault="003D56F4">
      <w:pPr>
        <w:pStyle w:val="Normaalweb"/>
        <w:divId w:val="659697370"/>
        <w:rPr>
          <w:lang w:val="nl-NL"/>
        </w:rPr>
      </w:pPr>
      <w:r>
        <w:rPr>
          <w:lang w:val="nl-NL"/>
        </w:rPr>
        <w:t>De Belgische fiscale route werkt — volledig. Vier aftrekposten, één bypass, een gezamenlijke aangifte met een substantieel voordeel. De bypass is tweemaal bevestigd: eenmaal in de praktijk, eenmaal door de fiscus zelf. En de laatste instantie in de keten (AGODI) heeft uiteindelijk het elektronische signaal afgegeven waarmee de fiscale status met terugwerkende kracht is geregistreerd.</w:t>
      </w:r>
    </w:p>
    <w:p w14:paraId="4E270859" w14:textId="77777777" w:rsidR="003D56F4" w:rsidRDefault="003D56F4">
      <w:pPr>
        <w:pStyle w:val="Normaalweb"/>
        <w:divId w:val="659697370"/>
        <w:rPr>
          <w:lang w:val="nl-NL"/>
        </w:rPr>
      </w:pPr>
      <w:r>
        <w:rPr>
          <w:lang w:val="nl-NL"/>
        </w:rPr>
        <w:t>Wat dit hoofdstuk laat zien, is dat er binnen hetzelfde systeem dat de grensarbeider op andere terreinen structureel uitsluit, wel degelijk wegen zijn die werken. De fiscale route is er één. Ze is niet afhankelijk van de ziekenfondsregistratie, niet van de handicapdienst, niet van de Europese coördinatie. Ze loopt rechtstreeks van huisarts naar fiscus.</w:t>
      </w:r>
    </w:p>
    <w:p w14:paraId="4A781626" w14:textId="77777777" w:rsidR="003D56F4" w:rsidRDefault="003D56F4">
      <w:pPr>
        <w:pStyle w:val="Normaalweb"/>
        <w:divId w:val="659697370"/>
        <w:rPr>
          <w:lang w:val="nl-NL"/>
        </w:rPr>
      </w:pPr>
      <w:r>
        <w:rPr>
          <w:lang w:val="nl-NL"/>
        </w:rPr>
        <w:t>En wat even belangrijk is: de route is door de fiscus zelf bevestigd, en door een onafhankelijke onderzoeker getoetst. De uitkomst is niet het gevolg van een gunst. Het is het gevolg van een correcte toepassing van de wet, door een burger die de weg heeft gevonden om de geblokkeerde kanalen te omzeilen.</w:t>
      </w:r>
    </w:p>
    <w:tbl>
      <w:tblPr>
        <w:tblW w:w="5000" w:type="pct"/>
        <w:tblCellMar>
          <w:top w:w="15" w:type="dxa"/>
          <w:left w:w="15" w:type="dxa"/>
          <w:bottom w:w="15" w:type="dxa"/>
          <w:right w:w="15" w:type="dxa"/>
        </w:tblCellMar>
        <w:tblLook w:val="04A0" w:firstRow="1" w:lastRow="0" w:firstColumn="1" w:lastColumn="0" w:noHBand="0" w:noVBand="1"/>
      </w:tblPr>
      <w:tblGrid>
        <w:gridCol w:w="9019"/>
      </w:tblGrid>
      <w:tr w:rsidR="00000000" w14:paraId="3B5ED860" w14:textId="77777777">
        <w:trPr>
          <w:divId w:val="659697370"/>
        </w:trPr>
        <w:tc>
          <w:tcPr>
            <w:tcW w:w="0" w:type="auto"/>
            <w:tcBorders>
              <w:top w:val="single" w:sz="6" w:space="0" w:color="D5D0C5"/>
              <w:left w:val="single" w:sz="36" w:space="0" w:color="4A3B6B"/>
              <w:bottom w:val="single" w:sz="6" w:space="0" w:color="D5D0C5"/>
              <w:right w:val="single" w:sz="6" w:space="0" w:color="D5D0C5"/>
            </w:tcBorders>
            <w:shd w:val="clear" w:color="auto" w:fill="EDE9F5"/>
            <w:tcMar>
              <w:top w:w="200" w:type="dxa"/>
              <w:left w:w="280" w:type="dxa"/>
              <w:bottom w:w="200" w:type="dxa"/>
              <w:right w:w="280" w:type="dxa"/>
            </w:tcMar>
            <w:hideMark/>
          </w:tcPr>
          <w:p w14:paraId="7BF68525" w14:textId="77777777" w:rsidR="003D56F4" w:rsidRDefault="003D56F4">
            <w:pPr>
              <w:spacing w:before="240" w:after="240"/>
              <w:rPr>
                <w:rFonts w:eastAsia="Times New Roman"/>
                <w:szCs w:val="22"/>
              </w:rPr>
            </w:pPr>
            <w:r>
              <w:rPr>
                <w:rStyle w:val="Zwaar"/>
                <w:rFonts w:eastAsia="Times New Roman"/>
                <w:szCs w:val="22"/>
              </w:rPr>
              <w:t>Voor wie in dezelfde situatie zit:</w:t>
            </w:r>
            <w:r>
              <w:rPr>
                <w:rFonts w:eastAsia="Times New Roman"/>
                <w:szCs w:val="22"/>
              </w:rPr>
              <w:t xml:space="preserve"> vraag uw huisarts om een attest op te stellen dat de fiscale taal spreekt (artikel 131 en 135 van het Wetboek van de Inkomstenbelastingen). De federale handicapdienst is voor de fiscale route niet vereist. De ziekenfondsregistratie is niet vereist. Het attest gaat rechtstreeks naar de belastingaangifte. </w:t>
            </w:r>
            <w:r>
              <w:rPr>
                <w:rFonts w:eastAsia="Times New Roman"/>
                <w:szCs w:val="22"/>
              </w:rPr>
              <w:br/>
            </w:r>
            <w:r>
              <w:rPr>
                <w:rFonts w:eastAsia="Times New Roman"/>
                <w:szCs w:val="22"/>
              </w:rPr>
              <w:br/>
              <w:t>Een fiscaal adviseur (in België via een vakbond of boekhouder) kan dit attest aan de aangifte toevoegen. De code invaliditeit wordt in de aangifte ingevuld en de verhoogde belastingvrije som wordt automat</w:t>
            </w:r>
            <w:r>
              <w:rPr>
                <w:rFonts w:eastAsia="Times New Roman"/>
                <w:szCs w:val="22"/>
              </w:rPr>
              <w:t xml:space="preserve">isch toegepast. </w:t>
            </w:r>
            <w:r>
              <w:rPr>
                <w:rFonts w:eastAsia="Times New Roman"/>
                <w:szCs w:val="22"/>
              </w:rPr>
              <w:br/>
            </w:r>
            <w:r>
              <w:rPr>
                <w:rFonts w:eastAsia="Times New Roman"/>
                <w:szCs w:val="22"/>
              </w:rPr>
              <w:br/>
            </w:r>
            <w:r>
              <w:rPr>
                <w:rStyle w:val="Nadruk"/>
                <w:rFonts w:eastAsia="Times New Roman"/>
                <w:szCs w:val="22"/>
              </w:rPr>
              <w:t>Vergeet niet ook de andere aftrekposten te controleren:</w:t>
            </w:r>
            <w:r>
              <w:rPr>
                <w:rFonts w:eastAsia="Times New Roman"/>
                <w:szCs w:val="22"/>
              </w:rPr>
              <w:t xml:space="preserve"> huwelijksquotiënt, kinderopvang. Deze worden niet altijd automatisch toegepast. </w:t>
            </w:r>
          </w:p>
        </w:tc>
      </w:tr>
    </w:tbl>
    <w:p w14:paraId="409F9F23" w14:textId="77777777" w:rsidR="003D56F4" w:rsidRDefault="003D56F4">
      <w:pPr>
        <w:pStyle w:val="noot"/>
        <w:spacing w:after="120" w:afterAutospacing="0"/>
        <w:divId w:val="659697370"/>
        <w:rPr>
          <w:lang w:val="nl-NL"/>
        </w:rPr>
      </w:pPr>
      <w:r>
        <w:rPr>
          <w:lang w:val="nl-NL"/>
        </w:rPr>
        <w:t>De bedragen zijn gebaseerd op de belastingaangifte 2026 en kunnen per dossier variëren. De wetteksten zijn artikel 87, 131, 135, 140-145 en 14535 van het Wetboek van de Inkomstenbelastingen 1992. Alle organisaties in dit hoofdstuk zijn rechtspersonen. Natuurlijke personen worden aangeduid met hun functie of hun symbool. Dit hoofdstuk is geen fiscaal advies.</w:t>
      </w:r>
    </w:p>
    <w:p w14:paraId="44C065DD" w14:textId="77777777" w:rsidR="003D56F4" w:rsidRDefault="003D56F4">
      <w:pPr>
        <w:pStyle w:val="marker"/>
        <w:ind w:left="800" w:right="800"/>
        <w:divId w:val="659697370"/>
        <w:rPr>
          <w:lang w:val="nl-NL"/>
        </w:rPr>
      </w:pPr>
      <w:r>
        <w:br w:type="page"/>
      </w:r>
    </w:p>
    <w:p w14:paraId="53F66B0C" w14:textId="77777777" w:rsidR="003D56F4" w:rsidRDefault="003D56F4">
      <w:pPr>
        <w:pStyle w:val="Kop2"/>
        <w:divId w:val="659697370"/>
        <w:rPr>
          <w:rFonts w:eastAsia="Times New Roman"/>
          <w:lang w:val="nl-NL"/>
        </w:rPr>
      </w:pPr>
      <w:bookmarkStart w:id="45" w:name="_Toc242816700"/>
      <w:r>
        <w:rPr>
          <w:rFonts w:eastAsia="Times New Roman"/>
          <w:lang w:val="nl-NL"/>
        </w:rPr>
        <w:t>De heropening</w:t>
      </w:r>
      <w:bookmarkEnd w:id="45"/>
    </w:p>
    <w:p w14:paraId="2F7580C7" w14:textId="77777777" w:rsidR="003D56F4" w:rsidRDefault="003D56F4">
      <w:pPr>
        <w:pStyle w:val="lead"/>
        <w:divId w:val="659697370"/>
        <w:rPr>
          <w:lang w:val="nl-NL"/>
        </w:rPr>
      </w:pPr>
      <w:r>
        <w:rPr>
          <w:lang w:val="nl-NL"/>
        </w:rPr>
        <w:t>Wie een beslissing van de federale handicapdienst ontvangt en het er niet mee eens is, leest op de brief dat hij naar de arbeidsrechtbank kan. Wat de brief niet vermeldt: er zijn vier andere wegen, goedkoper en sneller, die de burger zelf kan bewandelen.</w:t>
      </w:r>
    </w:p>
    <w:p w14:paraId="49DA2ED4" w14:textId="77777777" w:rsidR="003D56F4" w:rsidRDefault="003D56F4">
      <w:pPr>
        <w:pStyle w:val="Kop3"/>
        <w:divId w:val="659697370"/>
        <w:rPr>
          <w:rFonts w:eastAsia="Times New Roman"/>
          <w:lang w:val="nl-NL"/>
        </w:rPr>
      </w:pPr>
      <w:bookmarkStart w:id="46" w:name="_Toc242816701"/>
      <w:r>
        <w:rPr>
          <w:rFonts w:eastAsia="Times New Roman"/>
          <w:lang w:val="nl-NL"/>
        </w:rPr>
        <w:t>Wat de brief zegt</w:t>
      </w:r>
      <w:bookmarkEnd w:id="46"/>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7DFB31A1" w14:textId="77777777">
        <w:trPr>
          <w:divId w:val="659697370"/>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5243615E" w14:textId="77777777" w:rsidR="003D56F4" w:rsidRDefault="003D56F4">
            <w:pPr>
              <w:pStyle w:val="Normaalweb"/>
              <w:spacing w:before="120"/>
              <w:jc w:val="center"/>
              <w:rPr>
                <w:sz w:val="21"/>
                <w:szCs w:val="21"/>
              </w:rPr>
            </w:pPr>
            <w:r>
              <w:rPr>
                <w:noProof/>
                <w:sz w:val="21"/>
                <w:szCs w:val="21"/>
              </w:rPr>
              <w:drawing>
                <wp:inline distT="0" distB="0" distL="0" distR="0" wp14:anchorId="27873339" wp14:editId="19C4FE4A">
                  <wp:extent cx="5715000" cy="1257300"/>
                  <wp:effectExtent l="0" t="0" r="0" b="0"/>
                  <wp:docPr id="26" name="Afbeelding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link="rId32">
                            <a:extLst>
                              <a:ext uri="{28A0092B-C50C-407E-A947-70E740481C1C}">
                                <a14:useLocalDpi xmlns:a14="http://schemas.microsoft.com/office/drawing/2010/main" val="0"/>
                              </a:ext>
                            </a:extLst>
                          </a:blip>
                          <a:srcRect/>
                          <a:stretch>
                            <a:fillRect/>
                          </a:stretch>
                        </pic:blipFill>
                        <pic:spPr bwMode="auto">
                          <a:xfrm>
                            <a:off x="0" y="0"/>
                            <a:ext cx="5715000" cy="1257300"/>
                          </a:xfrm>
                          <a:prstGeom prst="rect">
                            <a:avLst/>
                          </a:prstGeom>
                          <a:noFill/>
                          <a:ln>
                            <a:noFill/>
                          </a:ln>
                        </pic:spPr>
                      </pic:pic>
                    </a:graphicData>
                  </a:graphic>
                </wp:inline>
              </w:drawing>
            </w:r>
          </w:p>
        </w:tc>
      </w:tr>
    </w:tbl>
    <w:p w14:paraId="28ABEF91" w14:textId="77777777" w:rsidR="003D56F4" w:rsidRDefault="003D56F4">
      <w:pPr>
        <w:pStyle w:val="Kop3"/>
        <w:divId w:val="659697370"/>
        <w:rPr>
          <w:rFonts w:eastAsia="Times New Roman"/>
          <w:lang w:val="nl-NL"/>
        </w:rPr>
      </w:pPr>
      <w:bookmarkStart w:id="47" w:name="_Toc242816702"/>
      <w:r>
        <w:rPr>
          <w:rFonts w:eastAsia="Times New Roman"/>
          <w:lang w:val="nl-NL"/>
        </w:rPr>
        <w:t>Wat de website zegt</w:t>
      </w:r>
      <w:bookmarkEnd w:id="47"/>
    </w:p>
    <w:p w14:paraId="67124DBD" w14:textId="77777777" w:rsidR="003D56F4" w:rsidRDefault="003D56F4">
      <w:pPr>
        <w:pStyle w:val="Normaalweb"/>
        <w:divId w:val="659697370"/>
        <w:rPr>
          <w:lang w:val="nl-NL"/>
        </w:rPr>
      </w:pPr>
      <w:r>
        <w:rPr>
          <w:lang w:val="nl-NL"/>
        </w:rPr>
        <w:t xml:space="preserve">Op de website van de federale handicapdienst staan vier wegen die de burger zelf kan bewandelen — zonder advocaat, zonder rechtbank. Ze heten een </w:t>
      </w:r>
      <w:r>
        <w:rPr>
          <w:rStyle w:val="Zwaar"/>
          <w:lang w:val="nl-NL"/>
        </w:rPr>
        <w:t>heropening</w:t>
      </w:r>
      <w:r>
        <w:rPr>
          <w:lang w:val="nl-NL"/>
        </w:rPr>
        <w:t>. Ze zijn schriftelijk aan te vragen via het contactformulier of per brief.</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4DA89B6D" w14:textId="77777777">
        <w:trPr>
          <w:divId w:val="659697370"/>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443D311D" w14:textId="77777777" w:rsidR="003D56F4" w:rsidRDefault="003D56F4">
            <w:pPr>
              <w:pStyle w:val="Normaalweb"/>
              <w:spacing w:before="120"/>
              <w:jc w:val="center"/>
              <w:rPr>
                <w:sz w:val="21"/>
                <w:szCs w:val="21"/>
              </w:rPr>
            </w:pPr>
            <w:r>
              <w:rPr>
                <w:noProof/>
                <w:sz w:val="21"/>
                <w:szCs w:val="21"/>
              </w:rPr>
              <w:drawing>
                <wp:inline distT="0" distB="0" distL="0" distR="0" wp14:anchorId="01D5B658" wp14:editId="355C195A">
                  <wp:extent cx="5715000" cy="2603500"/>
                  <wp:effectExtent l="0" t="0" r="0" b="6350"/>
                  <wp:docPr id="27" name="Afbeelding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link="rId33">
                            <a:extLst>
                              <a:ext uri="{28A0092B-C50C-407E-A947-70E740481C1C}">
                                <a14:useLocalDpi xmlns:a14="http://schemas.microsoft.com/office/drawing/2010/main" val="0"/>
                              </a:ext>
                            </a:extLst>
                          </a:blip>
                          <a:srcRect/>
                          <a:stretch>
                            <a:fillRect/>
                          </a:stretch>
                        </pic:blipFill>
                        <pic:spPr bwMode="auto">
                          <a:xfrm>
                            <a:off x="0" y="0"/>
                            <a:ext cx="5715000" cy="2603500"/>
                          </a:xfrm>
                          <a:prstGeom prst="rect">
                            <a:avLst/>
                          </a:prstGeom>
                          <a:noFill/>
                          <a:ln>
                            <a:noFill/>
                          </a:ln>
                        </pic:spPr>
                      </pic:pic>
                    </a:graphicData>
                  </a:graphic>
                </wp:inline>
              </w:drawing>
            </w:r>
          </w:p>
          <w:p w14:paraId="7A91FD20" w14:textId="77777777" w:rsidR="003D56F4" w:rsidRDefault="003D56F4">
            <w:pPr>
              <w:pStyle w:val="caption"/>
              <w:spacing w:after="120" w:afterAutospacing="0"/>
            </w:pPr>
            <w:r>
              <w:rPr>
                <w:rStyle w:val="Zwaar"/>
              </w:rPr>
              <w:t>Figuur VII.1 — De vier wegen van de heropening.</w:t>
            </w:r>
            <w:r>
              <w:t xml:space="preserve"> </w:t>
            </w:r>
            <w:r>
              <w:t>Ze staan op de website van de federale handicapdienst, niet in de brief. Ze zijn schriftelijk aan te vragen, zonder advocaat, zonder rechtbank.</w:t>
            </w:r>
          </w:p>
        </w:tc>
      </w:tr>
    </w:tbl>
    <w:p w14:paraId="585F8687" w14:textId="77777777" w:rsidR="003D56F4" w:rsidRDefault="003D56F4">
      <w:pPr>
        <w:pStyle w:val="Kop3"/>
        <w:divId w:val="659697370"/>
        <w:rPr>
          <w:rFonts w:eastAsia="Times New Roman"/>
          <w:lang w:val="nl-NL"/>
        </w:rPr>
      </w:pPr>
      <w:bookmarkStart w:id="48" w:name="_Toc242816703"/>
      <w:r>
        <w:rPr>
          <w:rFonts w:eastAsia="Times New Roman"/>
          <w:lang w:val="nl-NL"/>
        </w:rPr>
        <w:t>Wat dit oplevert</w:t>
      </w:r>
      <w:bookmarkEnd w:id="48"/>
    </w:p>
    <w:p w14:paraId="63B8D264" w14:textId="77777777" w:rsidR="003D56F4" w:rsidRDefault="003D56F4">
      <w:pPr>
        <w:pStyle w:val="Normaalweb"/>
        <w:divId w:val="659697370"/>
        <w:rPr>
          <w:lang w:val="nl-NL"/>
        </w:rPr>
      </w:pPr>
      <w:r>
        <w:rPr>
          <w:lang w:val="nl-NL"/>
        </w:rPr>
        <w:t>Een heropening is geen beroep bij de rechter. Het is een verzoek aan dezelfde instantie om de beslissing opnieuw te bekijken — met nieuwe argumenten, nieuwe bewijzen, of een verduidelijking waarom de eerdere beslissing niet klopt. De behandelend arts kan daarbij helpen: hij of zij kan schriftelijk uitleggen waarom de beslissing van de handicapdienst niet juist is.</w:t>
      </w:r>
    </w:p>
    <w:p w14:paraId="446C2F01" w14:textId="77777777" w:rsidR="003D56F4" w:rsidRDefault="003D56F4">
      <w:pPr>
        <w:pStyle w:val="Normaalweb"/>
        <w:divId w:val="659697370"/>
        <w:rPr>
          <w:lang w:val="nl-NL"/>
        </w:rPr>
      </w:pPr>
      <w:r>
        <w:rPr>
          <w:lang w:val="nl-NL"/>
        </w:rPr>
        <w:t>In tegenstelling tot een rechtszaak kost een heropening geen advocaat en geen griffierechten. Het is een brief of een online formulier. En de beslissing komt opnieuw van dezelfde instantie, maar nu met de argumenten van de behandelend arts erbij.</w:t>
      </w:r>
    </w:p>
    <w:tbl>
      <w:tblPr>
        <w:tblW w:w="5000" w:type="pct"/>
        <w:tblCellMar>
          <w:top w:w="15" w:type="dxa"/>
          <w:left w:w="15" w:type="dxa"/>
          <w:bottom w:w="15" w:type="dxa"/>
          <w:right w:w="15" w:type="dxa"/>
        </w:tblCellMar>
        <w:tblLook w:val="04A0" w:firstRow="1" w:lastRow="0" w:firstColumn="1" w:lastColumn="0" w:noHBand="0" w:noVBand="1"/>
      </w:tblPr>
      <w:tblGrid>
        <w:gridCol w:w="9019"/>
      </w:tblGrid>
      <w:tr w:rsidR="00000000" w14:paraId="040473FE" w14:textId="77777777">
        <w:trPr>
          <w:divId w:val="659697370"/>
        </w:trPr>
        <w:tc>
          <w:tcPr>
            <w:tcW w:w="0" w:type="auto"/>
            <w:tcBorders>
              <w:top w:val="single" w:sz="6" w:space="0" w:color="D5D0C5"/>
              <w:left w:val="single" w:sz="36" w:space="0" w:color="4A3B6B"/>
              <w:bottom w:val="single" w:sz="6" w:space="0" w:color="D5D0C5"/>
              <w:right w:val="single" w:sz="6" w:space="0" w:color="D5D0C5"/>
            </w:tcBorders>
            <w:shd w:val="clear" w:color="auto" w:fill="EDE9F5"/>
            <w:tcMar>
              <w:top w:w="200" w:type="dxa"/>
              <w:left w:w="280" w:type="dxa"/>
              <w:bottom w:w="200" w:type="dxa"/>
              <w:right w:w="280" w:type="dxa"/>
            </w:tcMar>
            <w:hideMark/>
          </w:tcPr>
          <w:p w14:paraId="055409B1" w14:textId="77777777" w:rsidR="003D56F4" w:rsidRDefault="003D56F4">
            <w:pPr>
              <w:spacing w:before="240" w:after="240"/>
              <w:rPr>
                <w:rFonts w:eastAsia="Times New Roman"/>
                <w:szCs w:val="22"/>
              </w:rPr>
            </w:pPr>
            <w:r>
              <w:rPr>
                <w:rStyle w:val="Zwaar"/>
                <w:rFonts w:eastAsia="Times New Roman"/>
                <w:szCs w:val="22"/>
              </w:rPr>
              <w:t>Voor wie in dezelfde situatie zit:</w:t>
            </w:r>
            <w:r>
              <w:rPr>
                <w:rFonts w:eastAsia="Times New Roman"/>
                <w:szCs w:val="22"/>
              </w:rPr>
              <w:t xml:space="preserve"> kreeg u een beslissing van de federale handicapdienst waar u het niet mee eens bent? Kijk op de website </w:t>
            </w:r>
            <w:r>
              <w:rPr>
                <w:rStyle w:val="Nadruk"/>
                <w:rFonts w:eastAsia="Times New Roman"/>
                <w:szCs w:val="22"/>
              </w:rPr>
              <w:t>handicap.belgium.be</w:t>
            </w:r>
            <w:r>
              <w:rPr>
                <w:rFonts w:eastAsia="Times New Roman"/>
                <w:szCs w:val="22"/>
              </w:rPr>
              <w:t xml:space="preserve"> onder "Een heropening aanvragen". Er zijn vier situaties beschreven. Kies de situatie die bij u past, dien de aanvraag schriftelijk in binnen drie maanden, en vraag uw huisarts om een begeleidende brief. Dit is geen rechtszaak — het is een verzoek tot herziening.</w:t>
            </w:r>
            <w:r>
              <w:rPr>
                <w:rFonts w:eastAsia="Times New Roman"/>
                <w:szCs w:val="22"/>
              </w:rPr>
              <w:br/>
            </w:r>
            <w:r>
              <w:rPr>
                <w:rFonts w:eastAsia="Times New Roman"/>
                <w:szCs w:val="22"/>
              </w:rPr>
              <w:br/>
              <w:t xml:space="preserve">Let op: de wettelijke termijn om naar de arbeidsrechtbank te gaan blijft drie maanden. Vraag bij twijfel juridisch advies </w:t>
            </w:r>
            <w:r>
              <w:rPr>
                <w:rFonts w:eastAsia="Times New Roman"/>
                <w:szCs w:val="22"/>
              </w:rPr>
              <w:t xml:space="preserve">voordat u die termijn laat verstrijken. </w:t>
            </w:r>
          </w:p>
        </w:tc>
      </w:tr>
    </w:tbl>
    <w:p w14:paraId="39E27C97" w14:textId="77777777" w:rsidR="003D56F4" w:rsidRDefault="003D56F4">
      <w:pPr>
        <w:pStyle w:val="noot"/>
        <w:spacing w:after="120" w:afterAutospacing="0"/>
        <w:divId w:val="659697370"/>
        <w:rPr>
          <w:lang w:val="nl-NL"/>
        </w:rPr>
      </w:pPr>
      <w:r>
        <w:rPr>
          <w:lang w:val="nl-NL"/>
        </w:rPr>
        <w:t>De informatie in dit hoofdstuk is gebaseerd op de officiële pagina "Een heropening aanvragen" van de FOD Sociale Zekerheid (DG Personen met een handicap), laatst bijgewerkt op 15 september 2025. De wettelijke basis en de procedure staan op handicap.belgium.be. Dit hoofdstuk is geen juridisch advies; raadpleeg bij twijfel een gespecialiseerde dienst of advocaat.</w:t>
      </w:r>
    </w:p>
    <w:p w14:paraId="2F3A9688" w14:textId="77777777" w:rsidR="003D56F4" w:rsidRDefault="003D56F4">
      <w:pPr>
        <w:pStyle w:val="marker"/>
        <w:ind w:left="800" w:right="800"/>
        <w:divId w:val="659697370"/>
        <w:rPr>
          <w:lang w:val="nl-NL"/>
        </w:rPr>
      </w:pPr>
      <w:r>
        <w:br w:type="page"/>
      </w:r>
    </w:p>
    <w:p w14:paraId="64671049" w14:textId="77777777" w:rsidR="003D56F4" w:rsidRDefault="003D56F4">
      <w:pPr>
        <w:pStyle w:val="Kop2"/>
        <w:divId w:val="659697370"/>
        <w:rPr>
          <w:rFonts w:eastAsia="Times New Roman"/>
          <w:lang w:val="nl-NL"/>
        </w:rPr>
      </w:pPr>
      <w:bookmarkStart w:id="49" w:name="_Toc242816704"/>
      <w:r>
        <w:rPr>
          <w:rFonts w:eastAsia="Times New Roman"/>
          <w:lang w:val="nl-NL"/>
        </w:rPr>
        <w:t>De CM en de geldstromen</w:t>
      </w:r>
      <w:bookmarkEnd w:id="49"/>
    </w:p>
    <w:p w14:paraId="60E8BB07" w14:textId="77777777" w:rsidR="003D56F4" w:rsidRDefault="003D56F4">
      <w:pPr>
        <w:pStyle w:val="lead"/>
        <w:divId w:val="659697370"/>
        <w:rPr>
          <w:lang w:val="nl-NL"/>
        </w:rPr>
      </w:pPr>
      <w:r>
        <w:rPr>
          <w:lang w:val="nl-NL"/>
        </w:rPr>
        <w:t>Het ziekenfonds is geen bank met één rekening. Het is een instelling met drie gescheiden geldstromen: de verplichte ziekteverzekering, het pakket CM-diensten en -voordelen, en de facultatieve verzekeringen. De eerste stroom komt van de overheid via de RSZ. De tweede van het lidgeld. De derde van aparte premies. En elk van die stromen voedt een ander loket. Dit hoofdstuk toont waar het geld vandaan komt, waarom de ene tak wel werkt en de andere niet, en wie uiteindelijk kan ingrijpen wanneer de CM weigert.</w:t>
      </w:r>
    </w:p>
    <w:p w14:paraId="5B5BD4B5" w14:textId="77777777" w:rsidR="003D56F4" w:rsidRDefault="003D56F4">
      <w:pPr>
        <w:pStyle w:val="Kop3"/>
        <w:divId w:val="659697370"/>
        <w:rPr>
          <w:rFonts w:eastAsia="Times New Roman"/>
          <w:lang w:val="nl-NL"/>
        </w:rPr>
      </w:pPr>
      <w:bookmarkStart w:id="50" w:name="_Toc242816705"/>
      <w:r>
        <w:rPr>
          <w:rFonts w:eastAsia="Times New Roman"/>
          <w:lang w:val="nl-NL"/>
        </w:rPr>
        <w:t>Deel A — De drie geldstromen</w:t>
      </w:r>
      <w:bookmarkEnd w:id="50"/>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37C424B1" w14:textId="77777777">
        <w:trPr>
          <w:divId w:val="659697370"/>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6CFC036F" w14:textId="77777777" w:rsidR="003D56F4" w:rsidRDefault="003D56F4">
            <w:pPr>
              <w:pStyle w:val="Normaalweb"/>
              <w:spacing w:before="120"/>
              <w:jc w:val="center"/>
              <w:rPr>
                <w:sz w:val="21"/>
                <w:szCs w:val="21"/>
              </w:rPr>
            </w:pPr>
            <w:r>
              <w:rPr>
                <w:noProof/>
                <w:sz w:val="21"/>
                <w:szCs w:val="21"/>
              </w:rPr>
              <w:drawing>
                <wp:inline distT="0" distB="0" distL="0" distR="0" wp14:anchorId="4AC38239" wp14:editId="29455B94">
                  <wp:extent cx="5715000" cy="2667000"/>
                  <wp:effectExtent l="0" t="0" r="0" b="0"/>
                  <wp:docPr id="28" name="Afbeelding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link="rId34">
                            <a:extLst>
                              <a:ext uri="{28A0092B-C50C-407E-A947-70E740481C1C}">
                                <a14:useLocalDpi xmlns:a14="http://schemas.microsoft.com/office/drawing/2010/main" val="0"/>
                              </a:ext>
                            </a:extLst>
                          </a:blip>
                          <a:srcRect/>
                          <a:stretch>
                            <a:fillRect/>
                          </a:stretch>
                        </pic:blipFill>
                        <pic:spPr bwMode="auto">
                          <a:xfrm>
                            <a:off x="0" y="0"/>
                            <a:ext cx="5715000" cy="2667000"/>
                          </a:xfrm>
                          <a:prstGeom prst="rect">
                            <a:avLst/>
                          </a:prstGeom>
                          <a:noFill/>
                          <a:ln>
                            <a:noFill/>
                          </a:ln>
                        </pic:spPr>
                      </pic:pic>
                    </a:graphicData>
                  </a:graphic>
                </wp:inline>
              </w:drawing>
            </w:r>
          </w:p>
          <w:p w14:paraId="1B1CB7CE" w14:textId="77777777" w:rsidR="003D56F4" w:rsidRDefault="003D56F4">
            <w:pPr>
              <w:pStyle w:val="caption"/>
              <w:spacing w:after="120" w:afterAutospacing="0"/>
            </w:pPr>
            <w:r>
              <w:rPr>
                <w:rStyle w:val="Zwaar"/>
              </w:rPr>
              <w:t>Figuur XIV.1 — De drie geldstromen.</w:t>
            </w:r>
            <w:r>
              <w:t xml:space="preserve"> De verplichte ziekteverzekering wordt gefinancierd uit RSZ-bijdragen en belastingen, beheerd door het RIZIV, en uitgevoerd door de ziekenfondsen. De CM-diensten en -voordelen worden gefinancierd uit het lidgeld. De facultatieve verzekeringen uit aparte premies. Elk van de drie stromen voedt een ander loket.</w:t>
            </w:r>
          </w:p>
        </w:tc>
      </w:tr>
    </w:tbl>
    <w:p w14:paraId="7AC05F62" w14:textId="77777777" w:rsidR="003D56F4" w:rsidRDefault="003D56F4">
      <w:pPr>
        <w:pStyle w:val="Kop3"/>
        <w:divId w:val="659697370"/>
        <w:rPr>
          <w:rFonts w:eastAsia="Times New Roman"/>
          <w:lang w:val="nl-NL"/>
        </w:rPr>
      </w:pPr>
      <w:bookmarkStart w:id="51" w:name="_Toc242816706"/>
      <w:r>
        <w:rPr>
          <w:rFonts w:eastAsia="Times New Roman"/>
          <w:lang w:val="nl-NL"/>
        </w:rPr>
        <w:t>Deel B — De RSZ-bijdrage en de bestemming</w:t>
      </w:r>
      <w:bookmarkEnd w:id="51"/>
    </w:p>
    <w:p w14:paraId="41181E93" w14:textId="77777777" w:rsidR="003D56F4" w:rsidRDefault="003D56F4">
      <w:pPr>
        <w:pStyle w:val="Normaalweb"/>
        <w:divId w:val="659697370"/>
        <w:rPr>
          <w:lang w:val="nl-NL"/>
        </w:rPr>
      </w:pPr>
      <w:r>
        <w:rPr>
          <w:lang w:val="nl-NL"/>
        </w:rPr>
        <w:t>De verplichte ziekteverzekering wordt niet rechtstreeks door de CM betaald. De werkgever houdt een deel van het loon in en stort dat aan de Rijksdienst voor Sociale Zekerheid (RSZ). De RSZ verdeelt het geld over de sociale zekerheidstakken. Voor de ziekteverzekering zijn er twee aparte takken:</w:t>
      </w:r>
    </w:p>
    <w:p w14:paraId="5559BD80" w14:textId="77777777" w:rsidR="003D56F4" w:rsidRDefault="003D56F4">
      <w:pPr>
        <w:numPr>
          <w:ilvl w:val="0"/>
          <w:numId w:val="10"/>
        </w:numPr>
        <w:spacing w:before="100" w:beforeAutospacing="1" w:after="100" w:afterAutospacing="1"/>
        <w:divId w:val="659697370"/>
        <w:rPr>
          <w:rFonts w:eastAsia="Times New Roman"/>
          <w:lang w:val="nl-NL"/>
        </w:rPr>
      </w:pPr>
      <w:r>
        <w:rPr>
          <w:rStyle w:val="Zwaar"/>
          <w:rFonts w:eastAsia="Times New Roman"/>
          <w:lang w:val="nl-NL"/>
        </w:rPr>
        <w:t>Geneeskundige verzorging</w:t>
      </w:r>
      <w:r>
        <w:rPr>
          <w:rFonts w:eastAsia="Times New Roman"/>
          <w:lang w:val="nl-NL"/>
        </w:rPr>
        <w:t xml:space="preserve"> — de terugbetaling van medische prestaties, geneesmiddelen, hulpmiddelen en conventies. Bijdragevoet werknemer: ongeveer 3,55% van het brutoloon.</w:t>
      </w:r>
    </w:p>
    <w:p w14:paraId="6EC7B801" w14:textId="77777777" w:rsidR="003D56F4" w:rsidRDefault="003D56F4">
      <w:pPr>
        <w:numPr>
          <w:ilvl w:val="0"/>
          <w:numId w:val="10"/>
        </w:numPr>
        <w:spacing w:before="100" w:beforeAutospacing="1" w:after="100" w:afterAutospacing="1"/>
        <w:divId w:val="659697370"/>
        <w:rPr>
          <w:rFonts w:eastAsia="Times New Roman"/>
          <w:lang w:val="nl-NL"/>
        </w:rPr>
      </w:pPr>
      <w:r>
        <w:rPr>
          <w:rStyle w:val="Zwaar"/>
          <w:rFonts w:eastAsia="Times New Roman"/>
          <w:lang w:val="nl-NL"/>
        </w:rPr>
        <w:t>Uitkeringen</w:t>
      </w:r>
      <w:r>
        <w:rPr>
          <w:rFonts w:eastAsia="Times New Roman"/>
          <w:lang w:val="nl-NL"/>
        </w:rPr>
        <w:t xml:space="preserve"> — de ziekte- en invaliditeitsuitkeringen bij arbeidsongeschiktheid. Bijdragevoet werknemer: ongeveer 1,15% van het brutoloon.</w:t>
      </w:r>
    </w:p>
    <w:p w14:paraId="7EEAFCC4" w14:textId="77777777" w:rsidR="003D56F4" w:rsidRDefault="003D56F4">
      <w:pPr>
        <w:pStyle w:val="Normaalweb"/>
        <w:divId w:val="659697370"/>
        <w:rPr>
          <w:lang w:val="nl-NL"/>
        </w:rPr>
      </w:pPr>
      <w:r>
        <w:rPr>
          <w:lang w:val="nl-NL"/>
        </w:rPr>
        <w:t>Het RIZIV ontvangt het totaalbudget en verdeelt het over de ziekenfondsen. Elk ziekenfonds krijgt een budget op basis van het aantal leden en hun profiel. Het ziekenfonds betaalt daaruit de prestaties aan zijn leden. Voor de administratieve kosten ontvangt het ziekenfonds een aparte vergoeding.</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244A4154" w14:textId="77777777">
        <w:trPr>
          <w:divId w:val="659697370"/>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17EFD587" w14:textId="77777777" w:rsidR="003D56F4" w:rsidRDefault="003D56F4">
            <w:pPr>
              <w:pStyle w:val="Normaalweb"/>
              <w:spacing w:before="120"/>
              <w:jc w:val="center"/>
              <w:rPr>
                <w:sz w:val="21"/>
                <w:szCs w:val="21"/>
              </w:rPr>
            </w:pPr>
            <w:r>
              <w:rPr>
                <w:noProof/>
                <w:sz w:val="21"/>
                <w:szCs w:val="21"/>
              </w:rPr>
              <w:drawing>
                <wp:inline distT="0" distB="0" distL="0" distR="0" wp14:anchorId="2506CBE2" wp14:editId="64D6F3FC">
                  <wp:extent cx="5715000" cy="1974850"/>
                  <wp:effectExtent l="0" t="0" r="0" b="6350"/>
                  <wp:docPr id="29" name="Afbeelding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link="rId35">
                            <a:extLst>
                              <a:ext uri="{28A0092B-C50C-407E-A947-70E740481C1C}">
                                <a14:useLocalDpi xmlns:a14="http://schemas.microsoft.com/office/drawing/2010/main" val="0"/>
                              </a:ext>
                            </a:extLst>
                          </a:blip>
                          <a:srcRect/>
                          <a:stretch>
                            <a:fillRect/>
                          </a:stretch>
                        </pic:blipFill>
                        <pic:spPr bwMode="auto">
                          <a:xfrm>
                            <a:off x="0" y="0"/>
                            <a:ext cx="5715000" cy="1974850"/>
                          </a:xfrm>
                          <a:prstGeom prst="rect">
                            <a:avLst/>
                          </a:prstGeom>
                          <a:noFill/>
                          <a:ln>
                            <a:noFill/>
                          </a:ln>
                        </pic:spPr>
                      </pic:pic>
                    </a:graphicData>
                  </a:graphic>
                </wp:inline>
              </w:drawing>
            </w:r>
          </w:p>
          <w:p w14:paraId="66DF6C4A" w14:textId="77777777" w:rsidR="003D56F4" w:rsidRDefault="003D56F4">
            <w:pPr>
              <w:pStyle w:val="caption"/>
              <w:spacing w:after="120" w:afterAutospacing="0"/>
            </w:pPr>
            <w:r>
              <w:rPr>
                <w:rStyle w:val="Zwaar"/>
              </w:rPr>
              <w:t>Figuur XIV.2 — De weg van het loon naar de zorg.</w:t>
            </w:r>
            <w:r>
              <w:t xml:space="preserve"> De werkgever houdt de RSZ-bijdrage in op het loon. De RSZ stort aan het RIZIV. Het RIZIV verdeelt over de ziekenfondsen. Het ziekenfonds betaalt uit de twee takken: geneeskundige verzorging en uitkeringen.</w:t>
            </w:r>
          </w:p>
        </w:tc>
      </w:tr>
    </w:tbl>
    <w:p w14:paraId="4FB90350" w14:textId="77777777" w:rsidR="003D56F4" w:rsidRDefault="003D56F4">
      <w:pPr>
        <w:pStyle w:val="Kop3"/>
        <w:divId w:val="659697370"/>
        <w:rPr>
          <w:rFonts w:eastAsia="Times New Roman"/>
          <w:lang w:val="nl-NL"/>
        </w:rPr>
      </w:pPr>
      <w:bookmarkStart w:id="52" w:name="_Toc242816707"/>
      <w:r>
        <w:rPr>
          <w:rFonts w:eastAsia="Times New Roman"/>
          <w:lang w:val="nl-NL"/>
        </w:rPr>
        <w:t>Deel C — Waarom hulpmiddelen wel en uitkeringen niet</w:t>
      </w:r>
      <w:bookmarkEnd w:id="52"/>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03489B36" w14:textId="77777777">
        <w:trPr>
          <w:divId w:val="659697370"/>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07C0FF10" w14:textId="77777777" w:rsidR="003D56F4" w:rsidRDefault="003D56F4">
            <w:pPr>
              <w:pStyle w:val="Normaalweb"/>
              <w:spacing w:before="120"/>
              <w:jc w:val="center"/>
              <w:rPr>
                <w:sz w:val="21"/>
                <w:szCs w:val="21"/>
              </w:rPr>
            </w:pPr>
            <w:r>
              <w:rPr>
                <w:noProof/>
                <w:sz w:val="21"/>
                <w:szCs w:val="21"/>
              </w:rPr>
              <w:drawing>
                <wp:inline distT="0" distB="0" distL="0" distR="0" wp14:anchorId="70074C97" wp14:editId="255B05BB">
                  <wp:extent cx="5715000" cy="2952750"/>
                  <wp:effectExtent l="0" t="0" r="0" b="0"/>
                  <wp:docPr id="30" name="Afbeelding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a:blip r:link="rId36">
                            <a:extLst>
                              <a:ext uri="{28A0092B-C50C-407E-A947-70E740481C1C}">
                                <a14:useLocalDpi xmlns:a14="http://schemas.microsoft.com/office/drawing/2010/main" val="0"/>
                              </a:ext>
                            </a:extLst>
                          </a:blip>
                          <a:srcRect/>
                          <a:stretch>
                            <a:fillRect/>
                          </a:stretch>
                        </pic:blipFill>
                        <pic:spPr bwMode="auto">
                          <a:xfrm>
                            <a:off x="0" y="0"/>
                            <a:ext cx="5715000" cy="2952750"/>
                          </a:xfrm>
                          <a:prstGeom prst="rect">
                            <a:avLst/>
                          </a:prstGeom>
                          <a:noFill/>
                          <a:ln>
                            <a:noFill/>
                          </a:ln>
                        </pic:spPr>
                      </pic:pic>
                    </a:graphicData>
                  </a:graphic>
                </wp:inline>
              </w:drawing>
            </w:r>
          </w:p>
          <w:p w14:paraId="1205CAFA" w14:textId="77777777" w:rsidR="003D56F4" w:rsidRDefault="003D56F4">
            <w:pPr>
              <w:pStyle w:val="caption"/>
              <w:spacing w:after="120" w:afterAutospacing="0"/>
            </w:pPr>
            <w:r>
              <w:rPr>
                <w:rStyle w:val="Zwaar"/>
              </w:rPr>
              <w:t>Figuur XIV.3 — Twee takken, twee logica's.</w:t>
            </w:r>
            <w:r>
              <w:t xml:space="preserve"> </w:t>
            </w:r>
            <w:r>
              <w:t>De tak geneeskundige verzorging werkt met objectieve, meetbare prestaties. De tak uitkeringen werkt met subjectieve beoordelingen en nationale voorwaarden. Dezelfde instelling, dezelfde RSZ-bijdrage, maar een fundamenteel verschillende logica — en dus een fundamenteel verschillend resultaat.</w:t>
            </w:r>
          </w:p>
        </w:tc>
      </w:tr>
    </w:tbl>
    <w:p w14:paraId="1377178C" w14:textId="77777777" w:rsidR="003D56F4" w:rsidRDefault="003D56F4">
      <w:pPr>
        <w:pStyle w:val="Kop3"/>
        <w:divId w:val="659697370"/>
        <w:rPr>
          <w:rFonts w:eastAsia="Times New Roman"/>
          <w:lang w:val="nl-NL"/>
        </w:rPr>
      </w:pPr>
      <w:bookmarkStart w:id="53" w:name="_Toc242816708"/>
      <w:r>
        <w:rPr>
          <w:rFonts w:eastAsia="Times New Roman"/>
          <w:lang w:val="nl-NL"/>
        </w:rPr>
        <w:t>Deel D — De CDZ als toezichthouder</w:t>
      </w:r>
      <w:bookmarkEnd w:id="53"/>
    </w:p>
    <w:p w14:paraId="5ACF20CA" w14:textId="77777777" w:rsidR="003D56F4" w:rsidRDefault="003D56F4">
      <w:pPr>
        <w:pStyle w:val="Normaalweb"/>
        <w:divId w:val="659697370"/>
        <w:rPr>
          <w:lang w:val="nl-NL"/>
        </w:rPr>
      </w:pPr>
      <w:r>
        <w:rPr>
          <w:lang w:val="nl-NL"/>
        </w:rPr>
        <w:t>Op de CM als geheel — zowel de verplichte verzekering als de aanvullende diensten en de facultatieve verzekeringen — houdt de Controledienst voor de Ziekenfondsen (CDZ) toezicht. De CDZ controleert de boekhouding, de financiële regels en de correcte toepassing van de wettelijke bepalingen. Ze kan adviezen formuleren aan de minister en statutaire wijzigingen goedkeuren.</w:t>
      </w:r>
    </w:p>
    <w:p w14:paraId="5729C870" w14:textId="77777777" w:rsidR="003D56F4" w:rsidRDefault="003D56F4">
      <w:pPr>
        <w:pStyle w:val="Normaalweb"/>
        <w:divId w:val="659697370"/>
        <w:rPr>
          <w:lang w:val="nl-NL"/>
        </w:rPr>
      </w:pPr>
      <w:r>
        <w:rPr>
          <w:lang w:val="nl-NL"/>
        </w:rPr>
        <w:t>Wat de CDZ niet doet: individuele geschillen beslechten. De CDZ is een administratieve toezichthouder, geen geschillenbeslechter. Ze kan de structurele werking van het ziekenfonds onderzoeken, maar geen beslissing in een individueel dossier herzien. Ze is geen beroepsinstantie.</w:t>
      </w:r>
    </w:p>
    <w:p w14:paraId="78FB4F78" w14:textId="77777777" w:rsidR="003D56F4" w:rsidRDefault="003D56F4">
      <w:pPr>
        <w:pStyle w:val="Kop3"/>
        <w:divId w:val="659697370"/>
        <w:rPr>
          <w:rFonts w:eastAsia="Times New Roman"/>
          <w:lang w:val="nl-NL"/>
        </w:rPr>
      </w:pPr>
      <w:bookmarkStart w:id="54" w:name="_Toc242816709"/>
      <w:r>
        <w:rPr>
          <w:rFonts w:eastAsia="Times New Roman"/>
          <w:lang w:val="nl-NL"/>
        </w:rPr>
        <w:t>Deel E — Het Arbeidsauditoraat: wie controleert de controleur?</w:t>
      </w:r>
      <w:bookmarkEnd w:id="54"/>
    </w:p>
    <w:p w14:paraId="5C24A62E" w14:textId="77777777" w:rsidR="003D56F4" w:rsidRDefault="003D56F4">
      <w:pPr>
        <w:pStyle w:val="Normaalweb"/>
        <w:divId w:val="659697370"/>
        <w:rPr>
          <w:lang w:val="nl-NL"/>
        </w:rPr>
      </w:pPr>
      <w:r>
        <w:rPr>
          <w:lang w:val="nl-NL"/>
        </w:rPr>
        <w:t>Wanneer een uitvoeringsinstantie de wet structureel naast zich neerlegt, is er in België een justitiële instantie die in theorie kan ingrijpen: het Arbeidsauditoraat, het openbaar ministerie bij de arbeidsrechtbanken. Het is bevoegd voor de handhaving van de sociale zekerheidswetgeving en kan optreden wanneer een instelling de wet niet naleeft.</w:t>
      </w:r>
    </w:p>
    <w:p w14:paraId="050808A8" w14:textId="77777777" w:rsidR="003D56F4" w:rsidRDefault="003D56F4">
      <w:pPr>
        <w:pStyle w:val="Normaalweb"/>
        <w:divId w:val="659697370"/>
        <w:rPr>
          <w:lang w:val="nl-NL"/>
        </w:rPr>
      </w:pPr>
      <w:r>
        <w:rPr>
          <w:lang w:val="nl-NL"/>
        </w:rPr>
        <w:t>In dit dossier is op 10 september 2026 een formele melding gedaan aan het Arbeidsauditoraat Gent. De melding betrof structurele procedurefouten bij de CM, schending van de Europese coördinatieverordening, en het niet-naleven van RIZIV-onderrichtingen. De integrale tijdlijn en het fiscaal-medisch getuigschrift werden als bewijsstukken bijgevoegd.</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01DA57D0" w14:textId="77777777">
        <w:trPr>
          <w:divId w:val="659697370"/>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2040D59F" w14:textId="77777777" w:rsidR="003D56F4" w:rsidRDefault="003D56F4">
            <w:pPr>
              <w:pStyle w:val="Normaalweb"/>
              <w:spacing w:before="120"/>
              <w:jc w:val="center"/>
              <w:rPr>
                <w:sz w:val="21"/>
                <w:szCs w:val="21"/>
              </w:rPr>
            </w:pPr>
            <w:r>
              <w:rPr>
                <w:noProof/>
                <w:sz w:val="21"/>
                <w:szCs w:val="21"/>
              </w:rPr>
              <w:drawing>
                <wp:inline distT="0" distB="0" distL="0" distR="0" wp14:anchorId="4B955307" wp14:editId="2FF7A217">
                  <wp:extent cx="5715000" cy="1758950"/>
                  <wp:effectExtent l="0" t="0" r="0" b="0"/>
                  <wp:docPr id="31" name="Afbeelding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link="rId37">
                            <a:extLst>
                              <a:ext uri="{28A0092B-C50C-407E-A947-70E740481C1C}">
                                <a14:useLocalDpi xmlns:a14="http://schemas.microsoft.com/office/drawing/2010/main" val="0"/>
                              </a:ext>
                            </a:extLst>
                          </a:blip>
                          <a:srcRect/>
                          <a:stretch>
                            <a:fillRect/>
                          </a:stretch>
                        </pic:blipFill>
                        <pic:spPr bwMode="auto">
                          <a:xfrm>
                            <a:off x="0" y="0"/>
                            <a:ext cx="5715000" cy="1758950"/>
                          </a:xfrm>
                          <a:prstGeom prst="rect">
                            <a:avLst/>
                          </a:prstGeom>
                          <a:noFill/>
                          <a:ln>
                            <a:noFill/>
                          </a:ln>
                        </pic:spPr>
                      </pic:pic>
                    </a:graphicData>
                  </a:graphic>
                </wp:inline>
              </w:drawing>
            </w:r>
          </w:p>
          <w:p w14:paraId="724FFE43" w14:textId="77777777" w:rsidR="003D56F4" w:rsidRDefault="003D56F4">
            <w:pPr>
              <w:pStyle w:val="caption"/>
              <w:spacing w:after="120" w:afterAutospacing="0"/>
            </w:pPr>
            <w:r>
              <w:rPr>
                <w:rStyle w:val="Zwaar"/>
              </w:rPr>
              <w:t>Figuur XIV.4 — Het Arbeidsauditoraat.</w:t>
            </w:r>
            <w:r>
              <w:t xml:space="preserve"> </w:t>
            </w:r>
            <w:r>
              <w:t>De melding bereikt het Arbeidsauditoraat op 10 september 2026. De reactie komt één dag later: de instantie verklaart zich onbevoegd en kwalificeert de structurele blokkade als een burgerlijk geschil. De burger wordt doorverwezen naar de arbeidsrechtbank, de langzaamste weg.</w:t>
            </w:r>
          </w:p>
        </w:tc>
      </w:tr>
    </w:tbl>
    <w:p w14:paraId="306789A0" w14:textId="77777777" w:rsidR="003D56F4" w:rsidRDefault="003D56F4">
      <w:pPr>
        <w:pStyle w:val="Normaalweb"/>
        <w:divId w:val="659697370"/>
        <w:rPr>
          <w:lang w:val="nl-NL"/>
        </w:rPr>
      </w:pPr>
      <w:r>
        <w:rPr>
          <w:lang w:val="nl-NL"/>
        </w:rPr>
        <w:t>Wat het Arbeidsauditoraat daarmee doet, is hetzelfde als wat de CDZ doet: het verantwoordelijkheidsvraagstuk doorschuiven. De instantie die zou moeten ingrijpen bij schending van de sociale wetgeving, kwalificeert het geschil als een privéaangelegenheid. En de burger blijft achter met een instantie minder om aan te kloppen.</w:t>
      </w:r>
    </w:p>
    <w:p w14:paraId="0F178869" w14:textId="77777777" w:rsidR="003D56F4" w:rsidRDefault="003D56F4">
      <w:pPr>
        <w:pStyle w:val="Kop3"/>
        <w:divId w:val="659697370"/>
        <w:rPr>
          <w:rFonts w:eastAsia="Times New Roman"/>
          <w:lang w:val="nl-NL"/>
        </w:rPr>
      </w:pPr>
      <w:bookmarkStart w:id="55" w:name="_Toc242816710"/>
      <w:r>
        <w:rPr>
          <w:rFonts w:eastAsia="Times New Roman"/>
          <w:lang w:val="nl-NL"/>
        </w:rPr>
        <w:t>Deel F — De Orde der Artsen: tuchtrecht tegen de adviserend arts</w:t>
      </w:r>
      <w:bookmarkEnd w:id="55"/>
    </w:p>
    <w:p w14:paraId="14D8E0FD" w14:textId="77777777" w:rsidR="003D56F4" w:rsidRDefault="003D56F4">
      <w:pPr>
        <w:pStyle w:val="Normaalweb"/>
        <w:divId w:val="659697370"/>
        <w:rPr>
          <w:lang w:val="nl-NL"/>
        </w:rPr>
      </w:pPr>
      <w:r>
        <w:rPr>
          <w:lang w:val="nl-NL"/>
        </w:rPr>
        <w:t>De Orde der Artsen is de wettelijke instantie die waakt over de medische deontologie en het tuchtrecht uitoefent op individuele artsen. Ze kan klachten onderzoeken, tuchtsancties opleggen — van waarschuwing tot schrapping uit het artsenregister — maar heeft geen bevoegdheid over administratieve beslissingen van instellingen of over algoritmische processen binnen een ziekenfonds.</w:t>
      </w:r>
    </w:p>
    <w:p w14:paraId="5F3C1044" w14:textId="77777777" w:rsidR="003D56F4" w:rsidRDefault="003D56F4">
      <w:pPr>
        <w:pStyle w:val="Normaalweb"/>
        <w:divId w:val="659697370"/>
        <w:rPr>
          <w:lang w:val="nl-NL"/>
        </w:rPr>
      </w:pPr>
      <w:r>
        <w:rPr>
          <w:lang w:val="nl-NL"/>
        </w:rPr>
        <w:t>In dit dossier is op 19 september 2026 een klacht ingediend bij de Provinciale Raad van Antwerpen tegen het functioneren van de adviserend arts van de CM. De klacht betreft het genereren van tegengestelde beslissingen onder een visueel identieke handtekening, zonder traceerbare toegang tot het actuele medische dossier. De vraag is of deze praktijk deontologisch verenigbaar is met de onafhankelijke uitoefening van de geneeskunde.</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4C0679A1" w14:textId="77777777">
        <w:trPr>
          <w:divId w:val="659697370"/>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1E48F00D" w14:textId="77777777" w:rsidR="003D56F4" w:rsidRDefault="003D56F4">
            <w:pPr>
              <w:pStyle w:val="Normaalweb"/>
              <w:spacing w:before="120"/>
              <w:jc w:val="center"/>
              <w:rPr>
                <w:sz w:val="21"/>
                <w:szCs w:val="21"/>
              </w:rPr>
            </w:pPr>
            <w:r>
              <w:rPr>
                <w:noProof/>
                <w:sz w:val="21"/>
                <w:szCs w:val="21"/>
              </w:rPr>
              <w:drawing>
                <wp:inline distT="0" distB="0" distL="0" distR="0" wp14:anchorId="01A367DB" wp14:editId="4A1206F3">
                  <wp:extent cx="5715000" cy="2178050"/>
                  <wp:effectExtent l="0" t="0" r="0" b="0"/>
                  <wp:docPr id="32" name="Afbeelding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a:blip r:link="rId38">
                            <a:extLst>
                              <a:ext uri="{28A0092B-C50C-407E-A947-70E740481C1C}">
                                <a14:useLocalDpi xmlns:a14="http://schemas.microsoft.com/office/drawing/2010/main" val="0"/>
                              </a:ext>
                            </a:extLst>
                          </a:blip>
                          <a:srcRect/>
                          <a:stretch>
                            <a:fillRect/>
                          </a:stretch>
                        </pic:blipFill>
                        <pic:spPr bwMode="auto">
                          <a:xfrm>
                            <a:off x="0" y="0"/>
                            <a:ext cx="5715000" cy="2178050"/>
                          </a:xfrm>
                          <a:prstGeom prst="rect">
                            <a:avLst/>
                          </a:prstGeom>
                          <a:noFill/>
                          <a:ln>
                            <a:noFill/>
                          </a:ln>
                        </pic:spPr>
                      </pic:pic>
                    </a:graphicData>
                  </a:graphic>
                </wp:inline>
              </w:drawing>
            </w:r>
          </w:p>
          <w:p w14:paraId="6F2DD30D" w14:textId="77777777" w:rsidR="003D56F4" w:rsidRDefault="003D56F4">
            <w:pPr>
              <w:pStyle w:val="caption"/>
              <w:spacing w:after="120" w:afterAutospacing="0"/>
            </w:pPr>
            <w:r>
              <w:rPr>
                <w:rStyle w:val="Zwaar"/>
              </w:rPr>
              <w:t>Figuur XIV.5 — De Orde der Artsen.</w:t>
            </w:r>
            <w:r>
              <w:t xml:space="preserve"> De tuchtrechtelijke weg kan de individuele arts treffen, maar niet de architectuur die de beslissing voortbrengt. Zelfs een gegronde klacht verandert niets aan de uitkomst voor de patiënt, want het ziekenfonds vervangt de arts en het algoritme blijft ongewijzigd.</w:t>
            </w:r>
          </w:p>
        </w:tc>
      </w:tr>
    </w:tbl>
    <w:p w14:paraId="2F750283" w14:textId="77777777" w:rsidR="003D56F4" w:rsidRDefault="003D56F4">
      <w:pPr>
        <w:pStyle w:val="Kop3"/>
        <w:divId w:val="659697370"/>
        <w:rPr>
          <w:rFonts w:eastAsia="Times New Roman"/>
          <w:lang w:val="nl-NL"/>
        </w:rPr>
      </w:pPr>
      <w:bookmarkStart w:id="56" w:name="_Toc242816711"/>
      <w:r>
        <w:rPr>
          <w:rFonts w:eastAsia="Times New Roman"/>
          <w:lang w:val="nl-NL"/>
        </w:rPr>
        <w:t>Deel G — Wat dit hoofdstuk vaststelt</w:t>
      </w:r>
      <w:bookmarkEnd w:id="56"/>
    </w:p>
    <w:p w14:paraId="36EE1A15" w14:textId="77777777" w:rsidR="003D56F4" w:rsidRDefault="003D56F4">
      <w:pPr>
        <w:pStyle w:val="Normaalweb"/>
        <w:divId w:val="659697370"/>
        <w:rPr>
          <w:lang w:val="nl-NL"/>
        </w:rPr>
      </w:pPr>
      <w:r>
        <w:rPr>
          <w:lang w:val="nl-NL"/>
        </w:rPr>
        <w:t>De vraag waarom hulpmiddelen wel en uitkeringen niet worden betaald, heeft een structureel antwoord. De CM voert twee wettelijk gescheiden taken uit binnen de verplichte ziekteverzekering. De ene taak werkt met meetbare prestaties en vaste tarieven. De andere werkt met subjectieve beoordelingen en nationale voorwaarden.</w:t>
      </w:r>
    </w:p>
    <w:p w14:paraId="676B5DD6" w14:textId="77777777" w:rsidR="003D56F4" w:rsidRDefault="003D56F4">
      <w:pPr>
        <w:pStyle w:val="Normaalweb"/>
        <w:divId w:val="659697370"/>
        <w:rPr>
          <w:lang w:val="nl-NL"/>
        </w:rPr>
      </w:pPr>
      <w:r>
        <w:rPr>
          <w:lang w:val="nl-NL"/>
        </w:rPr>
        <w:t>Binnen dezelfde instelling bestaan dus twee verschillende regimes. Voor de geneeskundige verzorging hoeft de CM geen mens te beoordelen — ze betaalt een factuur. Voor de uitkeringen moet ze wél beoordelen of iemand arbeidsongeschikt is, en die beoordeling is onderworpen aan voorwaarden die de wet oplegt. Voor een grensarbeider zijn die voorwaarden problematisch, omdat ze zijn gebaseerd op nationale referteperiodes en verblijfsvoorwaarden.</w:t>
      </w:r>
    </w:p>
    <w:p w14:paraId="1CFBBC27" w14:textId="77777777" w:rsidR="003D56F4" w:rsidRDefault="003D56F4">
      <w:pPr>
        <w:pStyle w:val="Normaalweb"/>
        <w:divId w:val="659697370"/>
        <w:rPr>
          <w:lang w:val="nl-NL"/>
        </w:rPr>
      </w:pPr>
      <w:r>
        <w:rPr>
          <w:lang w:val="nl-NL"/>
        </w:rPr>
        <w:t>En wanneer de CM weigert, blijken de twee toezichthoudende instanties — de CDZ en het Arbeidsauditoraat — zich niet bevoegd te achten voor individuele dossiers. De Orde der Artsen kan alleen de individuele arts treffen, niet het systeem dat de beslissing stuurt. De conclusie is geen beschuldiging van kwade wil. Het is de constatering dat het systeem de verantwoordelijkheid voor het geheel nergens belegt. Elke instantie doet haar eigen stukje. En geen enkele instantie draagt het geheel.</w:t>
      </w:r>
    </w:p>
    <w:p w14:paraId="006DDCBE" w14:textId="77777777" w:rsidR="003D56F4" w:rsidRDefault="003D56F4">
      <w:pPr>
        <w:pStyle w:val="noot"/>
        <w:spacing w:after="120" w:afterAutospacing="0"/>
        <w:divId w:val="659697370"/>
        <w:rPr>
          <w:lang w:val="nl-NL"/>
        </w:rPr>
      </w:pPr>
      <w:r>
        <w:rPr>
          <w:lang w:val="nl-NL"/>
        </w:rPr>
        <w:t>Alle organisaties in dit hoofdstuk zijn rechtspersonen. Natuurlijke personen worden aangeduid met hun functie of hun symbool (</w:t>
      </w:r>
      <w:r>
        <w:rPr>
          <w:rFonts w:ascii="Segoe UI Symbol" w:hAnsi="Segoe UI Symbol" w:cs="Segoe UI Symbol"/>
          <w:lang w:val="nl-NL"/>
        </w:rPr>
        <w:t>♂</w:t>
      </w:r>
      <w:r>
        <w:rPr>
          <w:lang w:val="nl-NL"/>
        </w:rPr>
        <w:t xml:space="preserve">, </w:t>
      </w:r>
      <w:r>
        <w:rPr>
          <w:rFonts w:ascii="Segoe UI Symbol" w:hAnsi="Segoe UI Symbol" w:cs="Segoe UI Symbol"/>
          <w:lang w:val="nl-NL"/>
        </w:rPr>
        <w:t>♀</w:t>
      </w:r>
      <w:r>
        <w:rPr>
          <w:lang w:val="nl-NL"/>
        </w:rPr>
        <w:t>). De informatie over de financiering is gebaseerd op de offici</w:t>
      </w:r>
      <w:r>
        <w:rPr>
          <w:rFonts w:cs="Aptos"/>
          <w:lang w:val="nl-NL"/>
        </w:rPr>
        <w:t>ë</w:t>
      </w:r>
      <w:r>
        <w:rPr>
          <w:lang w:val="nl-NL"/>
        </w:rPr>
        <w:t>le communicatie van de CM, het RIZIV en de CDZ. De procedurele informatie over het Arbeidsauditoraat en de Orde der Artsen is gebaseerd op Document B en openbare bronnen. Dit hoofdstuk is geen juridisch of financieel advies.</w:t>
      </w:r>
    </w:p>
    <w:p w14:paraId="20220BAE" w14:textId="77777777" w:rsidR="003D56F4" w:rsidRDefault="003D56F4">
      <w:pPr>
        <w:pStyle w:val="marker"/>
        <w:ind w:left="800" w:right="800"/>
        <w:divId w:val="659697370"/>
        <w:rPr>
          <w:lang w:val="nl-NL"/>
        </w:rPr>
      </w:pPr>
      <w:r>
        <w:br w:type="page"/>
      </w:r>
    </w:p>
    <w:p w14:paraId="2C16CEFE" w14:textId="77777777" w:rsidR="003D56F4" w:rsidRDefault="003D56F4">
      <w:pPr>
        <w:pStyle w:val="Kop1"/>
        <w:divId w:val="659697370"/>
        <w:rPr>
          <w:rFonts w:eastAsia="Times New Roman"/>
          <w:lang w:val="nl-NL"/>
        </w:rPr>
      </w:pPr>
      <w:bookmarkStart w:id="57" w:name="_Toc242816712"/>
      <w:r>
        <w:rPr>
          <w:rFonts w:eastAsia="Times New Roman"/>
          <w:lang w:val="nl-NL"/>
        </w:rPr>
        <w:t>III. Nederland</w:t>
      </w:r>
      <w:bookmarkEnd w:id="57"/>
    </w:p>
    <w:p w14:paraId="020FB31E" w14:textId="77777777" w:rsidR="003D56F4" w:rsidRDefault="003D56F4">
      <w:pPr>
        <w:pStyle w:val="Kop2"/>
        <w:divId w:val="659697370"/>
        <w:rPr>
          <w:rFonts w:eastAsia="Times New Roman"/>
          <w:lang w:val="nl-NL"/>
        </w:rPr>
      </w:pPr>
      <w:bookmarkStart w:id="58" w:name="_Toc242816713"/>
      <w:r>
        <w:rPr>
          <w:rFonts w:eastAsia="Times New Roman"/>
          <w:lang w:val="nl-NL"/>
        </w:rPr>
        <w:t>Het UWV en de bezwaarmolen</w:t>
      </w:r>
      <w:bookmarkEnd w:id="58"/>
    </w:p>
    <w:p w14:paraId="2F5730A5" w14:textId="77777777" w:rsidR="003D56F4" w:rsidRDefault="003D56F4">
      <w:pPr>
        <w:pStyle w:val="lead"/>
        <w:divId w:val="659697370"/>
        <w:rPr>
          <w:lang w:val="nl-NL"/>
        </w:rPr>
      </w:pPr>
      <w:r>
        <w:rPr>
          <w:lang w:val="nl-NL"/>
        </w:rPr>
        <w:t>Het UWV beoordeelt of iemand arbeidsongeschikt is en of er recht bestaat op een uitkering. Wat volgt is geen weigering. Het is een reeks weigeringen. Elke weigering heeft een eigen reden, een eigen procedure, en een eigen uitkomst. Geen enkele weigering wordt inhoudelijk behandeld. En de RVA, de Belgische tegenhanger, hanteert op zijn beurt dezelfde tactiek in de tegenovergestelde richting.</w:t>
      </w:r>
    </w:p>
    <w:p w14:paraId="3EF2089E" w14:textId="77777777" w:rsidR="003D56F4" w:rsidRDefault="003D56F4">
      <w:pPr>
        <w:pStyle w:val="Kop3"/>
        <w:divId w:val="659697370"/>
        <w:rPr>
          <w:rFonts w:eastAsia="Times New Roman"/>
          <w:lang w:val="nl-NL"/>
        </w:rPr>
      </w:pPr>
      <w:bookmarkStart w:id="59" w:name="_Toc242816714"/>
      <w:r>
        <w:rPr>
          <w:rFonts w:eastAsia="Times New Roman"/>
          <w:lang w:val="nl-NL"/>
        </w:rPr>
        <w:t>Deel A — Zes rondes bij het UWV</w:t>
      </w:r>
      <w:bookmarkEnd w:id="59"/>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74DD5015" w14:textId="77777777">
        <w:trPr>
          <w:divId w:val="659697370"/>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66415FFD" w14:textId="77777777" w:rsidR="003D56F4" w:rsidRDefault="003D56F4">
            <w:pPr>
              <w:pStyle w:val="Normaalweb"/>
              <w:spacing w:before="120"/>
              <w:jc w:val="center"/>
              <w:rPr>
                <w:sz w:val="21"/>
                <w:szCs w:val="21"/>
              </w:rPr>
            </w:pPr>
            <w:r>
              <w:rPr>
                <w:noProof/>
                <w:sz w:val="21"/>
                <w:szCs w:val="21"/>
              </w:rPr>
              <w:drawing>
                <wp:inline distT="0" distB="0" distL="0" distR="0" wp14:anchorId="0336293B" wp14:editId="30A173C4">
                  <wp:extent cx="5715000" cy="3429000"/>
                  <wp:effectExtent l="0" t="0" r="0" b="0"/>
                  <wp:docPr id="33" name="Afbeelding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link="rId39">
                            <a:extLst>
                              <a:ext uri="{28A0092B-C50C-407E-A947-70E740481C1C}">
                                <a14:useLocalDpi xmlns:a14="http://schemas.microsoft.com/office/drawing/2010/main" val="0"/>
                              </a:ext>
                            </a:extLst>
                          </a:blip>
                          <a:srcRect/>
                          <a:stretch>
                            <a:fillRect/>
                          </a:stretch>
                        </pic:blipFill>
                        <pic:spPr bwMode="auto">
                          <a:xfrm>
                            <a:off x="0" y="0"/>
                            <a:ext cx="5715000" cy="3429000"/>
                          </a:xfrm>
                          <a:prstGeom prst="rect">
                            <a:avLst/>
                          </a:prstGeom>
                          <a:noFill/>
                          <a:ln>
                            <a:noFill/>
                          </a:ln>
                        </pic:spPr>
                      </pic:pic>
                    </a:graphicData>
                  </a:graphic>
                </wp:inline>
              </w:drawing>
            </w:r>
          </w:p>
          <w:p w14:paraId="750C531C" w14:textId="77777777" w:rsidR="003D56F4" w:rsidRDefault="003D56F4">
            <w:pPr>
              <w:pStyle w:val="caption"/>
              <w:spacing w:after="120" w:afterAutospacing="0"/>
            </w:pPr>
            <w:r>
              <w:rPr>
                <w:rStyle w:val="Zwaar"/>
              </w:rPr>
              <w:t>Figuur IX.1 — De zes rondes.</w:t>
            </w:r>
            <w:r>
              <w:t xml:space="preserve"> Vijf aanvragen, twee bezwaren, één herziening. Elke ronde eindigt met een formele afwijzing. In de hele keten wordt geen enkele keer de medische situatie inhoudelijk getoetst, ondanks vijf onafhankelijke medische vaststellingen en honderden pagina's bewijslast.</w:t>
            </w:r>
          </w:p>
        </w:tc>
      </w:tr>
    </w:tbl>
    <w:p w14:paraId="695619A8" w14:textId="77777777" w:rsidR="003D56F4" w:rsidRDefault="003D56F4">
      <w:pPr>
        <w:pStyle w:val="Kop3"/>
        <w:divId w:val="659697370"/>
        <w:rPr>
          <w:rFonts w:eastAsia="Times New Roman"/>
          <w:lang w:val="nl-NL"/>
        </w:rPr>
      </w:pPr>
      <w:bookmarkStart w:id="60" w:name="_Toc242816715"/>
      <w:r>
        <w:rPr>
          <w:rFonts w:eastAsia="Times New Roman"/>
          <w:lang w:val="nl-NL"/>
        </w:rPr>
        <w:t>Deel B — De RVA en het C4-formulier</w:t>
      </w:r>
      <w:bookmarkEnd w:id="60"/>
    </w:p>
    <w:p w14:paraId="27232EC1" w14:textId="77777777" w:rsidR="003D56F4" w:rsidRDefault="003D56F4">
      <w:pPr>
        <w:pStyle w:val="Normaalweb"/>
        <w:divId w:val="659697370"/>
        <w:rPr>
          <w:lang w:val="nl-NL"/>
        </w:rPr>
      </w:pPr>
      <w:r>
        <w:rPr>
          <w:lang w:val="nl-NL"/>
        </w:rPr>
        <w:t>Het UWV is niet de enige instantie die een loopbaanbewijs blokkeert. De Rijksdienst voor Arbeidsvoorziening (RVA) hanteert op de Belgische zijde een vergelijkbare tactiek, maar dan voor de onderwijsloopbaan.</w:t>
      </w:r>
    </w:p>
    <w:p w14:paraId="0BC56B19" w14:textId="77777777" w:rsidR="003D56F4" w:rsidRDefault="003D56F4">
      <w:pPr>
        <w:pStyle w:val="Kop4"/>
        <w:divId w:val="659697370"/>
        <w:rPr>
          <w:rFonts w:eastAsia="Times New Roman"/>
          <w:lang w:val="nl-NL"/>
        </w:rPr>
      </w:pPr>
      <w:r>
        <w:rPr>
          <w:rFonts w:eastAsia="Times New Roman"/>
          <w:lang w:val="nl-NL"/>
        </w:rPr>
        <w:t>Het probleem met de onderwijsloopbaan</w:t>
      </w:r>
    </w:p>
    <w:p w14:paraId="2FAA4E69" w14:textId="77777777" w:rsidR="003D56F4" w:rsidRDefault="003D56F4">
      <w:pPr>
        <w:pStyle w:val="Normaalweb"/>
        <w:divId w:val="659697370"/>
        <w:rPr>
          <w:lang w:val="nl-NL"/>
        </w:rPr>
      </w:pPr>
      <w:r>
        <w:rPr>
          <w:lang w:val="nl-NL"/>
        </w:rPr>
        <w:t xml:space="preserve">De partner werkt als vastbenoemde leerkracht in het Vlaamse onderwijs. Voor de aanvraag van het Europese loopbaanbewijs (PD U1) moet de RVA een formulier invullen dat de volledige onderwijsloopbaan documenteert. Maar de RVA blokkeert de aanvraag met de eis om een </w:t>
      </w:r>
      <w:r>
        <w:rPr>
          <w:rStyle w:val="Zwaar"/>
          <w:lang w:val="nl-NL"/>
        </w:rPr>
        <w:t>C4-formulier</w:t>
      </w:r>
      <w:r>
        <w:rPr>
          <w:lang w:val="nl-NL"/>
        </w:rPr>
        <w:t>.</w:t>
      </w:r>
    </w:p>
    <w:p w14:paraId="338EF20E" w14:textId="77777777" w:rsidR="003D56F4" w:rsidRDefault="003D56F4">
      <w:pPr>
        <w:pStyle w:val="Normaalweb"/>
        <w:divId w:val="659697370"/>
        <w:rPr>
          <w:lang w:val="nl-NL"/>
        </w:rPr>
      </w:pPr>
      <w:r>
        <w:rPr>
          <w:lang w:val="nl-NL"/>
        </w:rPr>
        <w:t>Wat is het C4-formulier? Het is een ontslagdocument uit de privésector. Het wordt gebruikt wanneer een werknemer in de privésector uit dienst gaat. Voor vastbenoemden in het onderwijs bestaat dit formulier juridisch niet. Er is geen ontslag, geen privéwerkgever, geen C4.</w:t>
      </w:r>
    </w:p>
    <w:p w14:paraId="0DE8C9BF" w14:textId="77777777" w:rsidR="003D56F4" w:rsidRDefault="003D56F4">
      <w:pPr>
        <w:pStyle w:val="Normaalweb"/>
        <w:divId w:val="659697370"/>
        <w:rPr>
          <w:lang w:val="nl-NL"/>
        </w:rPr>
      </w:pPr>
      <w:r>
        <w:rPr>
          <w:lang w:val="nl-NL"/>
        </w:rPr>
        <w:t>De RVA past dus de logica van de privésector toe op een loopbaan die volledig buiten dat kader valt. De instantie perst een publieke loopbaan in een private mal.</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6F598051" w14:textId="77777777">
        <w:trPr>
          <w:divId w:val="659697370"/>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369062E1" w14:textId="77777777" w:rsidR="003D56F4" w:rsidRDefault="003D56F4">
            <w:pPr>
              <w:pStyle w:val="Normaalweb"/>
              <w:spacing w:before="120"/>
              <w:jc w:val="center"/>
              <w:rPr>
                <w:sz w:val="21"/>
                <w:szCs w:val="21"/>
              </w:rPr>
            </w:pPr>
            <w:r>
              <w:rPr>
                <w:noProof/>
                <w:sz w:val="21"/>
                <w:szCs w:val="21"/>
              </w:rPr>
              <w:drawing>
                <wp:inline distT="0" distB="0" distL="0" distR="0" wp14:anchorId="3AD76B83" wp14:editId="3CE2F7BA">
                  <wp:extent cx="5715000" cy="1562100"/>
                  <wp:effectExtent l="0" t="0" r="0" b="0"/>
                  <wp:docPr id="34" name="Afbeelding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link="rId40">
                            <a:extLst>
                              <a:ext uri="{28A0092B-C50C-407E-A947-70E740481C1C}">
                                <a14:useLocalDpi xmlns:a14="http://schemas.microsoft.com/office/drawing/2010/main" val="0"/>
                              </a:ext>
                            </a:extLst>
                          </a:blip>
                          <a:srcRect/>
                          <a:stretch>
                            <a:fillRect/>
                          </a:stretch>
                        </pic:blipFill>
                        <pic:spPr bwMode="auto">
                          <a:xfrm>
                            <a:off x="0" y="0"/>
                            <a:ext cx="5715000" cy="1562100"/>
                          </a:xfrm>
                          <a:prstGeom prst="rect">
                            <a:avLst/>
                          </a:prstGeom>
                          <a:noFill/>
                          <a:ln>
                            <a:noFill/>
                          </a:ln>
                        </pic:spPr>
                      </pic:pic>
                    </a:graphicData>
                  </a:graphic>
                </wp:inline>
              </w:drawing>
            </w:r>
          </w:p>
          <w:p w14:paraId="5C2E17F2" w14:textId="77777777" w:rsidR="003D56F4" w:rsidRDefault="003D56F4">
            <w:pPr>
              <w:pStyle w:val="caption"/>
              <w:spacing w:after="120" w:afterAutospacing="0"/>
            </w:pPr>
            <w:r>
              <w:t>De RVA eist een C4-formulier voor een loopbaan die juridisch geen C4 kent. De aanvraag wordt geblokkeerd. De burger moet zelf een alternatief bewijs aanleveren via het Agentschap voor Onderwijsdiensten (AGODI), dat de officiële Berekening Geldelijke Anciënniteit aflevert.</w:t>
            </w:r>
          </w:p>
        </w:tc>
      </w:tr>
    </w:tbl>
    <w:p w14:paraId="579CA8B9" w14:textId="77777777" w:rsidR="003D56F4" w:rsidRDefault="003D56F4">
      <w:pPr>
        <w:pStyle w:val="Kop4"/>
        <w:divId w:val="659697370"/>
        <w:rPr>
          <w:rFonts w:eastAsia="Times New Roman"/>
          <w:lang w:val="nl-NL"/>
        </w:rPr>
      </w:pPr>
      <w:r>
        <w:rPr>
          <w:rFonts w:eastAsia="Times New Roman"/>
          <w:lang w:val="nl-NL"/>
        </w:rPr>
        <w:t>De handmatige aanlevering</w:t>
      </w:r>
    </w:p>
    <w:p w14:paraId="3001A071" w14:textId="77777777" w:rsidR="003D56F4" w:rsidRDefault="003D56F4">
      <w:pPr>
        <w:pStyle w:val="Normaalweb"/>
        <w:divId w:val="659697370"/>
        <w:rPr>
          <w:lang w:val="nl-NL"/>
        </w:rPr>
      </w:pPr>
      <w:r>
        <w:rPr>
          <w:lang w:val="nl-NL"/>
        </w:rPr>
        <w:t>De patiënt lost het op met een handmatige aanlevering van het AGODI-bewijs. Het Agentschap voor Onderwijsdiensten levert een officieel document waaruit de volledige onderwijsloopbaan blijkt. Dat document wordt aan de RVA bezorgd, waarna het tweede PD U1-attest wordt afgeleverd.</w:t>
      </w:r>
    </w:p>
    <w:p w14:paraId="4974E3B8" w14:textId="77777777" w:rsidR="003D56F4" w:rsidRDefault="003D56F4">
      <w:pPr>
        <w:pStyle w:val="Normaalweb"/>
        <w:divId w:val="659697370"/>
        <w:rPr>
          <w:lang w:val="nl-NL"/>
        </w:rPr>
      </w:pPr>
      <w:r>
        <w:rPr>
          <w:lang w:val="nl-NL"/>
        </w:rPr>
        <w:t>Wat dit oplevert, is een derde laag van manuele tussenkomst. De patiënt werkt niet alleen als data-hub tussen twee landen, maar ook als data-hub tussen twee instanties binnen hetzelfde land: tussen de federale RVA en het Vlaamse AGODI. Twee overheidsniveaus die over dezelfde loopbaan beschikken, wisselen die gegevens niet automatisch uit.</w:t>
      </w:r>
    </w:p>
    <w:p w14:paraId="2450ED6D" w14:textId="77777777" w:rsidR="003D56F4" w:rsidRDefault="003D56F4">
      <w:pPr>
        <w:pStyle w:val="Kop3"/>
        <w:divId w:val="659697370"/>
        <w:rPr>
          <w:rFonts w:eastAsia="Times New Roman"/>
          <w:lang w:val="nl-NL"/>
        </w:rPr>
      </w:pPr>
      <w:bookmarkStart w:id="61" w:name="_Toc242816716"/>
      <w:r>
        <w:rPr>
          <w:rFonts w:eastAsia="Times New Roman"/>
          <w:lang w:val="nl-NL"/>
        </w:rPr>
        <w:t>Deel C — De weigering om buitenlandse data te synchroniseren</w:t>
      </w:r>
      <w:bookmarkEnd w:id="61"/>
    </w:p>
    <w:p w14:paraId="4FB1316F" w14:textId="77777777" w:rsidR="003D56F4" w:rsidRDefault="003D56F4">
      <w:pPr>
        <w:pStyle w:val="Normaalweb"/>
        <w:divId w:val="659697370"/>
        <w:rPr>
          <w:lang w:val="nl-NL"/>
        </w:rPr>
      </w:pPr>
      <w:r>
        <w:rPr>
          <w:lang w:val="nl-NL"/>
        </w:rPr>
        <w:t>Na de afgifte van het tweede PD U1-attest dient de patiënt een formeel verzoek in om de Nederlandse loopbaangegevens te synchroniseren met de Belgische MyCareer-omgeving. De RVA weigert.</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6506F789" w14:textId="77777777">
        <w:trPr>
          <w:divId w:val="659697370"/>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5BC24A10" w14:textId="77777777" w:rsidR="003D56F4" w:rsidRDefault="003D56F4">
            <w:pPr>
              <w:pStyle w:val="Normaalweb"/>
              <w:spacing w:before="120"/>
              <w:jc w:val="center"/>
              <w:rPr>
                <w:sz w:val="21"/>
                <w:szCs w:val="21"/>
              </w:rPr>
            </w:pPr>
            <w:r>
              <w:rPr>
                <w:noProof/>
                <w:sz w:val="21"/>
                <w:szCs w:val="21"/>
              </w:rPr>
              <w:drawing>
                <wp:inline distT="0" distB="0" distL="0" distR="0" wp14:anchorId="5A569F3E" wp14:editId="6A466605">
                  <wp:extent cx="5715000" cy="1670050"/>
                  <wp:effectExtent l="0" t="0" r="0" b="6350"/>
                  <wp:docPr id="35" name="Afbeelding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a:picLocks noChangeAspect="1" noChangeArrowheads="1"/>
                          </pic:cNvPicPr>
                        </pic:nvPicPr>
                        <pic:blipFill>
                          <a:blip r:link="rId41">
                            <a:extLst>
                              <a:ext uri="{28A0092B-C50C-407E-A947-70E740481C1C}">
                                <a14:useLocalDpi xmlns:a14="http://schemas.microsoft.com/office/drawing/2010/main" val="0"/>
                              </a:ext>
                            </a:extLst>
                          </a:blip>
                          <a:srcRect/>
                          <a:stretch>
                            <a:fillRect/>
                          </a:stretch>
                        </pic:blipFill>
                        <pic:spPr bwMode="auto">
                          <a:xfrm>
                            <a:off x="0" y="0"/>
                            <a:ext cx="5715000" cy="1670050"/>
                          </a:xfrm>
                          <a:prstGeom prst="rect">
                            <a:avLst/>
                          </a:prstGeom>
                          <a:noFill/>
                          <a:ln>
                            <a:noFill/>
                          </a:ln>
                        </pic:spPr>
                      </pic:pic>
                    </a:graphicData>
                  </a:graphic>
                </wp:inline>
              </w:drawing>
            </w:r>
          </w:p>
          <w:p w14:paraId="47A02061" w14:textId="77777777" w:rsidR="003D56F4" w:rsidRDefault="003D56F4">
            <w:pPr>
              <w:pStyle w:val="caption"/>
              <w:spacing w:after="120" w:afterAutospacing="0"/>
            </w:pPr>
            <w:r>
              <w:t>UWV levert de gegevens, RVA weigert ze te verwerken. De patiënt omzeilt de RVA via een andere federale instantie. Twee overheidsinstanties binnen hetzelfde land kunnen elkaars gegevens niet uitwisselen zonder dat de burger zelf als data-hub fungeert.</w:t>
            </w:r>
          </w:p>
        </w:tc>
      </w:tr>
    </w:tbl>
    <w:p w14:paraId="57533BDA" w14:textId="77777777" w:rsidR="003D56F4" w:rsidRDefault="003D56F4">
      <w:pPr>
        <w:pStyle w:val="Kop3"/>
        <w:divId w:val="659697370"/>
        <w:rPr>
          <w:rFonts w:eastAsia="Times New Roman"/>
          <w:lang w:val="nl-NL"/>
        </w:rPr>
      </w:pPr>
      <w:bookmarkStart w:id="62" w:name="_Toc242816717"/>
      <w:r>
        <w:rPr>
          <w:rFonts w:eastAsia="Times New Roman"/>
          <w:lang w:val="nl-NL"/>
        </w:rPr>
        <w:t>Deel D — Het patroon: procedureel afwijzen</w:t>
      </w:r>
      <w:bookmarkEnd w:id="62"/>
    </w:p>
    <w:p w14:paraId="2F2C086B" w14:textId="77777777" w:rsidR="003D56F4" w:rsidRDefault="003D56F4">
      <w:pPr>
        <w:pStyle w:val="Normaalweb"/>
        <w:divId w:val="659697370"/>
        <w:rPr>
          <w:lang w:val="nl-NL"/>
        </w:rPr>
      </w:pPr>
      <w:r>
        <w:rPr>
          <w:lang w:val="nl-NL"/>
        </w:rPr>
        <w:t xml:space="preserve">Wat het UWV consequent doet, is niet weigeren. Het is </w:t>
      </w:r>
      <w:r>
        <w:rPr>
          <w:rStyle w:val="Zwaar"/>
          <w:lang w:val="nl-NL"/>
        </w:rPr>
        <w:t>procedureel afwijzen</w:t>
      </w:r>
      <w:r>
        <w:rPr>
          <w:lang w:val="nl-NL"/>
        </w:rPr>
        <w:t>. Dat is een fundamenteel verschil.</w:t>
      </w:r>
    </w:p>
    <w:p w14:paraId="474BABC4" w14:textId="77777777" w:rsidR="003D56F4" w:rsidRDefault="003D56F4">
      <w:pPr>
        <w:pStyle w:val="Normaalweb"/>
        <w:divId w:val="659697370"/>
        <w:rPr>
          <w:lang w:val="nl-NL"/>
        </w:rPr>
      </w:pPr>
      <w:r>
        <w:rPr>
          <w:lang w:val="nl-NL"/>
        </w:rPr>
        <w:t xml:space="preserve">Bij een inhoudelijke weigering zou het UWV moeten stellen: </w:t>
      </w:r>
      <w:r>
        <w:rPr>
          <w:rStyle w:val="Nadruk"/>
          <w:lang w:val="nl-NL"/>
        </w:rPr>
        <w:t>de medische situatie is niet erg genoeg</w:t>
      </w:r>
      <w:r>
        <w:rPr>
          <w:lang w:val="nl-NL"/>
        </w:rPr>
        <w:t>. Dat zou betekenen dat een arts het lichaam heeft gezien, de amputaties heeft vastgesteld, de visus heeft getest, en op basis daarvan tot de conclusie is gekomen dat er geen recht bestaat.</w:t>
      </w:r>
    </w:p>
    <w:p w14:paraId="3D094F33" w14:textId="77777777" w:rsidR="003D56F4" w:rsidRDefault="003D56F4">
      <w:pPr>
        <w:pStyle w:val="Normaalweb"/>
        <w:divId w:val="659697370"/>
        <w:rPr>
          <w:lang w:val="nl-NL"/>
        </w:rPr>
      </w:pPr>
      <w:r>
        <w:rPr>
          <w:lang w:val="nl-NL"/>
        </w:rPr>
        <w:t xml:space="preserve">Bij een procedurele afwijzing stelt het UWV: </w:t>
      </w:r>
      <w:r>
        <w:rPr>
          <w:rStyle w:val="Nadruk"/>
          <w:lang w:val="nl-NL"/>
        </w:rPr>
        <w:t>de aanvraag voldoet niet aan de vormvoorwaarde</w:t>
      </w:r>
      <w:r>
        <w:rPr>
          <w:lang w:val="nl-NL"/>
        </w:rPr>
        <w:t>. Geen vinkje. Geen juiste peildatum. Geen verzekeringsgrond. Geen Belgische beslissing. Geen C4-formulier.</w:t>
      </w:r>
    </w:p>
    <w:p w14:paraId="29303EEE" w14:textId="77777777" w:rsidR="003D56F4" w:rsidRDefault="003D56F4">
      <w:pPr>
        <w:pStyle w:val="Normaalweb"/>
        <w:divId w:val="659697370"/>
        <w:rPr>
          <w:lang w:val="nl-NL"/>
        </w:rPr>
      </w:pPr>
      <w:r>
        <w:rPr>
          <w:lang w:val="nl-NL"/>
        </w:rPr>
        <w:t>De procedurele afwijzing heeft drie voordelen voor de instantie:</w:t>
      </w:r>
    </w:p>
    <w:p w14:paraId="3AEAFD6A" w14:textId="77777777" w:rsidR="003D56F4" w:rsidRDefault="003D56F4">
      <w:pPr>
        <w:numPr>
          <w:ilvl w:val="0"/>
          <w:numId w:val="11"/>
        </w:numPr>
        <w:spacing w:before="100" w:beforeAutospacing="1" w:after="100" w:afterAutospacing="1"/>
        <w:divId w:val="659697370"/>
        <w:rPr>
          <w:rFonts w:eastAsia="Times New Roman"/>
          <w:lang w:val="nl-NL"/>
        </w:rPr>
      </w:pPr>
      <w:r>
        <w:rPr>
          <w:rStyle w:val="Zwaar"/>
          <w:rFonts w:eastAsia="Times New Roman"/>
          <w:lang w:val="nl-NL"/>
        </w:rPr>
        <w:t>Geen medische beoordeling nodig.</w:t>
      </w:r>
      <w:r>
        <w:rPr>
          <w:rFonts w:eastAsia="Times New Roman"/>
          <w:lang w:val="nl-NL"/>
        </w:rPr>
        <w:t xml:space="preserve"> De beoordeling wordt overgeslagen of uitgesteld.</w:t>
      </w:r>
    </w:p>
    <w:p w14:paraId="640893E3" w14:textId="77777777" w:rsidR="003D56F4" w:rsidRDefault="003D56F4">
      <w:pPr>
        <w:numPr>
          <w:ilvl w:val="0"/>
          <w:numId w:val="11"/>
        </w:numPr>
        <w:spacing w:before="100" w:beforeAutospacing="1" w:after="100" w:afterAutospacing="1"/>
        <w:divId w:val="659697370"/>
        <w:rPr>
          <w:rFonts w:eastAsia="Times New Roman"/>
          <w:lang w:val="nl-NL"/>
        </w:rPr>
      </w:pPr>
      <w:r>
        <w:rPr>
          <w:rStyle w:val="Zwaar"/>
          <w:rFonts w:eastAsia="Times New Roman"/>
          <w:lang w:val="nl-NL"/>
        </w:rPr>
        <w:t>Geen betwistbare beslissing.</w:t>
      </w:r>
      <w:r>
        <w:rPr>
          <w:rFonts w:eastAsia="Times New Roman"/>
          <w:lang w:val="nl-NL"/>
        </w:rPr>
        <w:t xml:space="preserve"> Formele argumenten zijn moeilijk aan te vechten via de rechter.</w:t>
      </w:r>
    </w:p>
    <w:p w14:paraId="381E5723" w14:textId="77777777" w:rsidR="003D56F4" w:rsidRDefault="003D56F4">
      <w:pPr>
        <w:numPr>
          <w:ilvl w:val="0"/>
          <w:numId w:val="11"/>
        </w:numPr>
        <w:spacing w:before="100" w:beforeAutospacing="1" w:after="100" w:afterAutospacing="1"/>
        <w:divId w:val="659697370"/>
        <w:rPr>
          <w:rFonts w:eastAsia="Times New Roman"/>
          <w:lang w:val="nl-NL"/>
        </w:rPr>
      </w:pPr>
      <w:r>
        <w:rPr>
          <w:rStyle w:val="Zwaar"/>
          <w:rFonts w:eastAsia="Times New Roman"/>
          <w:lang w:val="nl-NL"/>
        </w:rPr>
        <w:t>Automatische doorschuiving naar de burger.</w:t>
      </w:r>
      <w:r>
        <w:rPr>
          <w:rFonts w:eastAsia="Times New Roman"/>
          <w:lang w:val="nl-NL"/>
        </w:rPr>
        <w:t xml:space="preserve"> De burger moet eerst een andere beslissing forceren voordat de instantie iets doet.</w:t>
      </w:r>
    </w:p>
    <w:p w14:paraId="7F01B43A" w14:textId="77777777" w:rsidR="003D56F4" w:rsidRDefault="003D56F4">
      <w:pPr>
        <w:pStyle w:val="Normaalweb"/>
        <w:divId w:val="659697370"/>
        <w:rPr>
          <w:lang w:val="nl-NL"/>
        </w:rPr>
      </w:pPr>
      <w:r>
        <w:rPr>
          <w:lang w:val="nl-NL"/>
        </w:rPr>
        <w:t>Het UWV en de RVA hanteren hier hetzelfde patroon, maar in tegenovergestelde richting. Het UWV weigert de Belgische beslissing te lezen. De RVA weigert de Nederlandse beslissing te lezen. Beide instanties wachten op de andere, en geen van beide neemt de verantwoordelijkheid.</w:t>
      </w:r>
    </w:p>
    <w:p w14:paraId="7F6BFF17" w14:textId="77777777" w:rsidR="003D56F4" w:rsidRDefault="003D56F4">
      <w:pPr>
        <w:pStyle w:val="Kop3"/>
        <w:divId w:val="659697370"/>
        <w:rPr>
          <w:rFonts w:eastAsia="Times New Roman"/>
          <w:lang w:val="nl-NL"/>
        </w:rPr>
      </w:pPr>
      <w:bookmarkStart w:id="63" w:name="_Toc242816718"/>
      <w:r>
        <w:rPr>
          <w:rFonts w:eastAsia="Times New Roman"/>
          <w:lang w:val="nl-NL"/>
        </w:rPr>
        <w:t>Deel E — De afwijzingsredenen op een rij</w:t>
      </w:r>
      <w:bookmarkEnd w:id="63"/>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32A6E3C9" w14:textId="77777777">
        <w:trPr>
          <w:divId w:val="659697370"/>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6D261674" w14:textId="77777777" w:rsidR="003D56F4" w:rsidRDefault="003D56F4">
            <w:pPr>
              <w:pStyle w:val="Normaalweb"/>
              <w:spacing w:before="120"/>
              <w:jc w:val="center"/>
              <w:rPr>
                <w:sz w:val="21"/>
                <w:szCs w:val="21"/>
              </w:rPr>
            </w:pPr>
            <w:r>
              <w:rPr>
                <w:noProof/>
                <w:sz w:val="21"/>
                <w:szCs w:val="21"/>
              </w:rPr>
              <w:drawing>
                <wp:inline distT="0" distB="0" distL="0" distR="0" wp14:anchorId="41BAC03A" wp14:editId="29C4CAA6">
                  <wp:extent cx="5715000" cy="1809750"/>
                  <wp:effectExtent l="0" t="0" r="0" b="0"/>
                  <wp:docPr id="36" name="Afbeelding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link="rId42">
                            <a:extLst>
                              <a:ext uri="{28A0092B-C50C-407E-A947-70E740481C1C}">
                                <a14:useLocalDpi xmlns:a14="http://schemas.microsoft.com/office/drawing/2010/main" val="0"/>
                              </a:ext>
                            </a:extLst>
                          </a:blip>
                          <a:srcRect/>
                          <a:stretch>
                            <a:fillRect/>
                          </a:stretch>
                        </pic:blipFill>
                        <pic:spPr bwMode="auto">
                          <a:xfrm>
                            <a:off x="0" y="0"/>
                            <a:ext cx="5715000" cy="1809750"/>
                          </a:xfrm>
                          <a:prstGeom prst="rect">
                            <a:avLst/>
                          </a:prstGeom>
                          <a:noFill/>
                          <a:ln>
                            <a:noFill/>
                          </a:ln>
                        </pic:spPr>
                      </pic:pic>
                    </a:graphicData>
                  </a:graphic>
                </wp:inline>
              </w:drawing>
            </w:r>
          </w:p>
          <w:p w14:paraId="69385F24" w14:textId="77777777" w:rsidR="003D56F4" w:rsidRDefault="003D56F4">
            <w:pPr>
              <w:pStyle w:val="caption"/>
              <w:spacing w:after="120" w:afterAutospacing="0"/>
            </w:pPr>
            <w:r>
              <w:rPr>
                <w:rStyle w:val="Zwaar"/>
              </w:rPr>
              <w:t>Figuur IX.4 — Zes afwijzingen, zes redenen.</w:t>
            </w:r>
            <w:r>
              <w:t xml:space="preserve"> </w:t>
            </w:r>
            <w:r>
              <w:t>Alle redenen zijn procedureel. Geen enkele reden is medisch. De medische situatie wordt in de hele keten niet inhoudelijk getoetst.</w:t>
            </w:r>
          </w:p>
        </w:tc>
      </w:tr>
    </w:tbl>
    <w:p w14:paraId="477D6B96" w14:textId="77777777" w:rsidR="003D56F4" w:rsidRDefault="003D56F4">
      <w:pPr>
        <w:pStyle w:val="Kop3"/>
        <w:divId w:val="659697370"/>
        <w:rPr>
          <w:rFonts w:eastAsia="Times New Roman"/>
          <w:lang w:val="nl-NL"/>
        </w:rPr>
      </w:pPr>
      <w:bookmarkStart w:id="64" w:name="_Toc242816719"/>
      <w:r>
        <w:rPr>
          <w:rFonts w:eastAsia="Times New Roman"/>
          <w:lang w:val="nl-NL"/>
        </w:rPr>
        <w:t>Deel F — De twee bezwaren in detail</w:t>
      </w:r>
      <w:bookmarkEnd w:id="64"/>
    </w:p>
    <w:p w14:paraId="319543F7" w14:textId="77777777" w:rsidR="003D56F4" w:rsidRDefault="003D56F4">
      <w:pPr>
        <w:pStyle w:val="Kop4"/>
        <w:divId w:val="659697370"/>
        <w:rPr>
          <w:rFonts w:eastAsia="Times New Roman"/>
          <w:lang w:val="nl-NL"/>
        </w:rPr>
      </w:pPr>
      <w:r>
        <w:rPr>
          <w:rFonts w:eastAsia="Times New Roman"/>
          <w:lang w:val="nl-NL"/>
        </w:rPr>
        <w:t>Bezwaar 1 — De Caren-aanvulling</w:t>
      </w:r>
    </w:p>
    <w:p w14:paraId="465D38D7" w14:textId="77777777" w:rsidR="003D56F4" w:rsidRDefault="003D56F4">
      <w:pPr>
        <w:pStyle w:val="tijd"/>
        <w:divId w:val="659697370"/>
        <w:rPr>
          <w:lang w:val="nl-NL"/>
        </w:rPr>
      </w:pPr>
      <w:r>
        <w:rPr>
          <w:lang w:val="nl-NL"/>
        </w:rPr>
        <w:t>04-06-2026</w:t>
      </w:r>
    </w:p>
    <w:p w14:paraId="015A6F58" w14:textId="77777777" w:rsidR="003D56F4" w:rsidRDefault="003D56F4">
      <w:pPr>
        <w:pStyle w:val="Normaalweb"/>
        <w:divId w:val="659697370"/>
        <w:rPr>
          <w:lang w:val="nl-NL"/>
        </w:rPr>
      </w:pPr>
      <w:r>
        <w:rPr>
          <w:lang w:val="nl-NL"/>
        </w:rPr>
        <w:t>Op 1 juni 2026 dient de patiënt drie aanvullende bewijsstukken in voor het eerste bezwaar: de Caren-rapportage van de Nederlandse thuiszorg (126 klinische entries die de hospitalisatieperiode 11 april tot 9 mei 2025 bevestigen), een oogheelkundig verslag van het academisch ziekenhuis, en een endocrinologisch verslag.</w:t>
      </w:r>
    </w:p>
    <w:p w14:paraId="056E3147" w14:textId="77777777" w:rsidR="003D56F4" w:rsidRDefault="003D56F4">
      <w:pPr>
        <w:pStyle w:val="Normaalweb"/>
        <w:divId w:val="659697370"/>
        <w:rPr>
          <w:lang w:val="nl-NL"/>
        </w:rPr>
      </w:pPr>
      <w:r>
        <w:rPr>
          <w:lang w:val="nl-NL"/>
        </w:rPr>
        <w:t>Drie dagen later verklaart het UWV het bezwaar ongegrond. Zes weken vóór de door het UWV zelf aangekondigde deadline van 15 juli 2026. De Caren-rapportage — het Nederlandse bewijs dat de peildatum bevestigt — wordt niet inhoudelijk behandeld.</w:t>
      </w:r>
    </w:p>
    <w:p w14:paraId="6F652E02" w14:textId="77777777" w:rsidR="003D56F4" w:rsidRDefault="003D56F4">
      <w:pPr>
        <w:pStyle w:val="Kop4"/>
        <w:divId w:val="659697370"/>
        <w:rPr>
          <w:rFonts w:eastAsia="Times New Roman"/>
          <w:lang w:val="nl-NL"/>
        </w:rPr>
      </w:pPr>
      <w:r>
        <w:rPr>
          <w:rFonts w:eastAsia="Times New Roman"/>
          <w:lang w:val="nl-NL"/>
        </w:rPr>
        <w:t>Bezwaar 2 — De Vester-weigering</w:t>
      </w:r>
    </w:p>
    <w:p w14:paraId="17A2F76D" w14:textId="77777777" w:rsidR="003D56F4" w:rsidRDefault="003D56F4">
      <w:pPr>
        <w:pStyle w:val="tijd"/>
        <w:divId w:val="659697370"/>
        <w:rPr>
          <w:lang w:val="nl-NL"/>
        </w:rPr>
      </w:pPr>
      <w:r>
        <w:rPr>
          <w:lang w:val="nl-NL"/>
        </w:rPr>
        <w:t>08-07-2026</w:t>
      </w:r>
    </w:p>
    <w:p w14:paraId="61FACC04" w14:textId="77777777" w:rsidR="003D56F4" w:rsidRDefault="003D56F4">
      <w:pPr>
        <w:pStyle w:val="Normaalweb"/>
        <w:divId w:val="659697370"/>
        <w:rPr>
          <w:lang w:val="nl-NL"/>
        </w:rPr>
      </w:pPr>
      <w:r>
        <w:rPr>
          <w:lang w:val="nl-NL"/>
        </w:rPr>
        <w:t>Het tweede bezwaar betreft de WIA-afwijzing van 14 april 2026. De patiënt voert het Vester-arrest aan: bij opeenvolgende verzekeringen in twee lidstaten mag een lidstaat de wachttijd niet zo toepassen dat er een inkomenshiaat ontstaat. Het UWV wijst dit expliciet af met de stelling dat het inkomenshiaat niet kan worden vastgesteld zonder een formele beslissing uit België.</w:t>
      </w:r>
    </w:p>
    <w:p w14:paraId="6D7190DD" w14:textId="77777777" w:rsidR="003D56F4" w:rsidRDefault="003D56F4">
      <w:pPr>
        <w:pStyle w:val="Normaalweb"/>
        <w:divId w:val="659697370"/>
        <w:rPr>
          <w:lang w:val="nl-NL"/>
        </w:rPr>
      </w:pPr>
      <w:r>
        <w:rPr>
          <w:lang w:val="nl-NL"/>
        </w:rPr>
        <w:t>Omdat België eveneens weigert, sluit het UWV het dossier met de boodschap dat de burger eerst de Belgische beslissing moet forceren. De verantwoordelijkheid voor het doorbreken van de patstelling wordt teruggeschoven naar de burger.</w:t>
      </w:r>
    </w:p>
    <w:p w14:paraId="38CF5F34" w14:textId="77777777" w:rsidR="003D56F4" w:rsidRDefault="003D56F4">
      <w:pPr>
        <w:pStyle w:val="Kop3"/>
        <w:divId w:val="659697370"/>
        <w:rPr>
          <w:rFonts w:eastAsia="Times New Roman"/>
          <w:lang w:val="nl-NL"/>
        </w:rPr>
      </w:pPr>
      <w:bookmarkStart w:id="65" w:name="_Toc242816720"/>
      <w:r>
        <w:rPr>
          <w:rFonts w:eastAsia="Times New Roman"/>
          <w:lang w:val="nl-NL"/>
        </w:rPr>
        <w:t>Deel G — Wat dit hoofdstuk vaststelt</w:t>
      </w:r>
      <w:bookmarkEnd w:id="65"/>
    </w:p>
    <w:p w14:paraId="06841D8B" w14:textId="77777777" w:rsidR="003D56F4" w:rsidRDefault="003D56F4">
      <w:pPr>
        <w:pStyle w:val="Normaalweb"/>
        <w:divId w:val="659697370"/>
        <w:rPr>
          <w:lang w:val="nl-NL"/>
        </w:rPr>
      </w:pPr>
      <w:r>
        <w:rPr>
          <w:lang w:val="nl-NL"/>
        </w:rPr>
        <w:t>Het UWV en de RVA hanteren hetzelfde patroon in tegenovergestelde richting. Beide instanties wijzen procedureel af. Beide instanties weigeren de gegevens van de andere kant te lezen. Beide instanties schuiven de verantwoordelijkheid terug naar de burger.</w:t>
      </w:r>
    </w:p>
    <w:p w14:paraId="156E1432" w14:textId="77777777" w:rsidR="003D56F4" w:rsidRDefault="003D56F4">
      <w:pPr>
        <w:pStyle w:val="Normaalweb"/>
        <w:divId w:val="659697370"/>
        <w:rPr>
          <w:lang w:val="nl-NL"/>
        </w:rPr>
      </w:pPr>
      <w:r>
        <w:rPr>
          <w:lang w:val="nl-NL"/>
        </w:rPr>
        <w:t>De burger zit vast tussen twee instanties die elk een eigen voorwaarde stellen die door de andere instantie onvervulbaar is gemaakt. En in de hele keten wordt de medische situatie niet één keer inhoudelijk getoetst.</w:t>
      </w:r>
    </w:p>
    <w:tbl>
      <w:tblPr>
        <w:tblW w:w="5000" w:type="pct"/>
        <w:tblCellMar>
          <w:top w:w="15" w:type="dxa"/>
          <w:left w:w="15" w:type="dxa"/>
          <w:bottom w:w="15" w:type="dxa"/>
          <w:right w:w="15" w:type="dxa"/>
        </w:tblCellMar>
        <w:tblLook w:val="04A0" w:firstRow="1" w:lastRow="0" w:firstColumn="1" w:lastColumn="0" w:noHBand="0" w:noVBand="1"/>
      </w:tblPr>
      <w:tblGrid>
        <w:gridCol w:w="9019"/>
      </w:tblGrid>
      <w:tr w:rsidR="00000000" w14:paraId="78627EAC" w14:textId="77777777">
        <w:trPr>
          <w:divId w:val="659697370"/>
        </w:trPr>
        <w:tc>
          <w:tcPr>
            <w:tcW w:w="0" w:type="auto"/>
            <w:tcBorders>
              <w:top w:val="single" w:sz="6" w:space="0" w:color="D5D0C5"/>
              <w:left w:val="single" w:sz="36" w:space="0" w:color="4A3B6B"/>
              <w:bottom w:val="single" w:sz="6" w:space="0" w:color="D5D0C5"/>
              <w:right w:val="single" w:sz="6" w:space="0" w:color="D5D0C5"/>
            </w:tcBorders>
            <w:shd w:val="clear" w:color="auto" w:fill="EDE9F5"/>
            <w:tcMar>
              <w:top w:w="200" w:type="dxa"/>
              <w:left w:w="280" w:type="dxa"/>
              <w:bottom w:w="200" w:type="dxa"/>
              <w:right w:w="280" w:type="dxa"/>
            </w:tcMar>
            <w:hideMark/>
          </w:tcPr>
          <w:p w14:paraId="3B098C92" w14:textId="77777777" w:rsidR="003D56F4" w:rsidRDefault="003D56F4">
            <w:pPr>
              <w:spacing w:before="240" w:after="240"/>
              <w:rPr>
                <w:rFonts w:eastAsia="Times New Roman"/>
                <w:szCs w:val="22"/>
              </w:rPr>
            </w:pPr>
            <w:r>
              <w:rPr>
                <w:rStyle w:val="Zwaar"/>
                <w:rFonts w:eastAsia="Times New Roman"/>
                <w:szCs w:val="22"/>
              </w:rPr>
              <w:t>Voor wie in dezelfde situatie zit:</w:t>
            </w:r>
            <w:r>
              <w:rPr>
                <w:rFonts w:eastAsia="Times New Roman"/>
                <w:szCs w:val="22"/>
              </w:rPr>
              <w:t xml:space="preserve"> bij een afwijzing door het UWV of de RVA is het belangrijk te controleren of de afwijzing inhoudelijk is of procedureel. Een procedurele afwijzing kan vaak worden aangevochten door de vormvoorwaarde te vervullen — maar als die voorwaarde in de praktijk onvervulbaar is (zoals een C4-formulier dat niet bestaat), kan een </w:t>
            </w:r>
            <w:r>
              <w:rPr>
                <w:rStyle w:val="Nadruk"/>
                <w:rFonts w:eastAsia="Times New Roman"/>
                <w:szCs w:val="22"/>
              </w:rPr>
              <w:t>herzieningsverzoek</w:t>
            </w:r>
            <w:r>
              <w:rPr>
                <w:rFonts w:eastAsia="Times New Roman"/>
                <w:szCs w:val="22"/>
              </w:rPr>
              <w:t xml:space="preserve"> op grond van artikel 4:6 van de Algemene wet bestuursrecht (NL) of een formeel bezwaarschrift (BE) de juiste weg zijn. </w:t>
            </w:r>
            <w:r>
              <w:rPr>
                <w:rFonts w:eastAsia="Times New Roman"/>
                <w:szCs w:val="22"/>
              </w:rPr>
              <w:br/>
            </w:r>
            <w:r>
              <w:rPr>
                <w:rFonts w:eastAsia="Times New Roman"/>
                <w:szCs w:val="22"/>
              </w:rPr>
              <w:br/>
              <w:t xml:space="preserve">Voor loopbaandocumentatie: vraag bij het AGODI een </w:t>
            </w:r>
            <w:r>
              <w:rPr>
                <w:rFonts w:eastAsia="Times New Roman"/>
                <w:szCs w:val="22"/>
              </w:rPr>
              <w:t xml:space="preserve">officiële Berekening Geldelijke Anciënniteit aan als alternatief bewijs voor de RVA. Voor Nederlandse gegevens: injecteer de PD U1 handmatig via het MyCareer-portaal van de FOD Sociale Zekerheid. </w:t>
            </w:r>
          </w:p>
        </w:tc>
      </w:tr>
    </w:tbl>
    <w:p w14:paraId="75A2912E" w14:textId="77777777" w:rsidR="003D56F4" w:rsidRDefault="003D56F4">
      <w:pPr>
        <w:pStyle w:val="noot"/>
        <w:spacing w:after="120" w:afterAutospacing="0"/>
        <w:divId w:val="659697370"/>
        <w:rPr>
          <w:lang w:val="nl-NL"/>
        </w:rPr>
      </w:pPr>
      <w:r>
        <w:rPr>
          <w:lang w:val="nl-NL"/>
        </w:rPr>
        <w:t>Alle organisaties in dit hoofdstuk zijn rechtspersonen. Natuurlijke personen worden aangeduid met hun functie of hun symbool (</w:t>
      </w:r>
      <w:r>
        <w:rPr>
          <w:rFonts w:ascii="Segoe UI Symbol" w:hAnsi="Segoe UI Symbol" w:cs="Segoe UI Symbol"/>
          <w:lang w:val="nl-NL"/>
        </w:rPr>
        <w:t>♂</w:t>
      </w:r>
      <w:r>
        <w:rPr>
          <w:lang w:val="nl-NL"/>
        </w:rPr>
        <w:t xml:space="preserve">, </w:t>
      </w:r>
      <w:r>
        <w:rPr>
          <w:rFonts w:ascii="Segoe UI Symbol" w:hAnsi="Segoe UI Symbol" w:cs="Segoe UI Symbol"/>
          <w:lang w:val="nl-NL"/>
        </w:rPr>
        <w:t>♀</w:t>
      </w:r>
      <w:r>
        <w:rPr>
          <w:lang w:val="nl-NL"/>
        </w:rPr>
        <w:t>). De feiten zijn gebaseerd op Document B. Dit hoofdstuk is geen juridisch advies.</w:t>
      </w:r>
    </w:p>
    <w:p w14:paraId="4D18AFFC" w14:textId="77777777" w:rsidR="003D56F4" w:rsidRDefault="003D56F4">
      <w:pPr>
        <w:pStyle w:val="marker"/>
        <w:ind w:left="800" w:right="800"/>
        <w:divId w:val="659697370"/>
        <w:rPr>
          <w:lang w:val="nl-NL"/>
        </w:rPr>
      </w:pPr>
      <w:r>
        <w:br w:type="page"/>
      </w:r>
    </w:p>
    <w:p w14:paraId="7426A472" w14:textId="77777777" w:rsidR="003D56F4" w:rsidRDefault="003D56F4">
      <w:pPr>
        <w:pStyle w:val="Kop2"/>
        <w:divId w:val="659697370"/>
        <w:rPr>
          <w:rFonts w:eastAsia="Times New Roman"/>
          <w:lang w:val="nl-NL"/>
        </w:rPr>
      </w:pPr>
      <w:bookmarkStart w:id="66" w:name="_Toc242816721"/>
      <w:r>
        <w:rPr>
          <w:rFonts w:eastAsia="Times New Roman"/>
          <w:lang w:val="nl-NL"/>
        </w:rPr>
        <w:t>CZ — de twee gezichten van de poortwachter</w:t>
      </w:r>
      <w:bookmarkEnd w:id="66"/>
    </w:p>
    <w:p w14:paraId="097F910B" w14:textId="77777777" w:rsidR="003D56F4" w:rsidRDefault="003D56F4">
      <w:pPr>
        <w:pStyle w:val="lead"/>
        <w:divId w:val="659697370"/>
        <w:rPr>
          <w:lang w:val="nl-NL"/>
        </w:rPr>
      </w:pPr>
      <w:r>
        <w:rPr>
          <w:lang w:val="nl-NL"/>
        </w:rPr>
        <w:t>CZ voert voor een inwoner van Nederland met een baan in België de verdragspolis uit. CZ vergoedt de zorg, maar weigert de registratie die tot zorgtoeslag leidt. CZ weigert ook het ziekenvervoer, met een eis die in het behandelende land niet bestaat. In beide gevallen: het protocol van de instantie gaat boven de medische realiteit. En in beide gevallen: de instanties die de keten zouden moeten sluiten, sluiten hem niet.</w:t>
      </w:r>
    </w:p>
    <w:p w14:paraId="7DEC0E90" w14:textId="77777777" w:rsidR="003D56F4" w:rsidRDefault="003D56F4">
      <w:pPr>
        <w:pStyle w:val="Kop3"/>
        <w:divId w:val="659697370"/>
        <w:rPr>
          <w:rFonts w:eastAsia="Times New Roman"/>
          <w:lang w:val="nl-NL"/>
        </w:rPr>
      </w:pPr>
      <w:bookmarkStart w:id="67" w:name="_Toc242816722"/>
      <w:r>
        <w:rPr>
          <w:rFonts w:eastAsia="Times New Roman"/>
          <w:lang w:val="nl-NL"/>
        </w:rPr>
        <w:t>Verhaal 1 — De verdragspolis en de zorgtoeslag</w:t>
      </w:r>
      <w:bookmarkEnd w:id="67"/>
    </w:p>
    <w:p w14:paraId="63F793A9" w14:textId="77777777" w:rsidR="003D56F4" w:rsidRDefault="003D56F4">
      <w:pPr>
        <w:pStyle w:val="Kop4"/>
        <w:divId w:val="659697370"/>
        <w:rPr>
          <w:rFonts w:eastAsia="Times New Roman"/>
          <w:lang w:val="nl-NL"/>
        </w:rPr>
      </w:pPr>
      <w:r>
        <w:rPr>
          <w:rFonts w:eastAsia="Times New Roman"/>
          <w:lang w:val="nl-NL"/>
        </w:rPr>
        <w:t>Wat de verdragspolis is</w:t>
      </w:r>
    </w:p>
    <w:p w14:paraId="2BE8A339" w14:textId="77777777" w:rsidR="003D56F4" w:rsidRDefault="003D56F4">
      <w:pPr>
        <w:pStyle w:val="Normaalweb"/>
        <w:divId w:val="659697370"/>
        <w:rPr>
          <w:lang w:val="nl-NL"/>
        </w:rPr>
      </w:pPr>
      <w:r>
        <w:rPr>
          <w:lang w:val="nl-NL"/>
        </w:rPr>
        <w:t>Een verdragspolis is een Europees instrument. De werknemer woont in Nederland, werkt in België. Volgens de Europese coördinatieregels is het werkland bevoegd voor de sociale zekerheid. De werknemer betaalt zijn sociale premies in België, aan het Belgische ziekenfonds.</w:t>
      </w:r>
    </w:p>
    <w:p w14:paraId="16CA799B" w14:textId="77777777" w:rsidR="003D56F4" w:rsidRDefault="003D56F4">
      <w:pPr>
        <w:pStyle w:val="Normaalweb"/>
        <w:divId w:val="659697370"/>
        <w:rPr>
          <w:lang w:val="nl-NL"/>
        </w:rPr>
      </w:pPr>
      <w:r>
        <w:rPr>
          <w:lang w:val="nl-NL"/>
        </w:rPr>
        <w:t>Maar hij heeft ook recht op zorg in zijn woonland. Daarvoor dient de verdragspolis: CZ treedt op als Nederlandse uitvoerder van de polis, vergoedt de Nederlandse zorgkosten, en verrekent die met België.</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0001B97C" w14:textId="77777777">
        <w:trPr>
          <w:divId w:val="659697370"/>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70A7F61D" w14:textId="77777777" w:rsidR="003D56F4" w:rsidRDefault="003D56F4">
            <w:pPr>
              <w:pStyle w:val="Normaalweb"/>
              <w:spacing w:before="120"/>
              <w:jc w:val="center"/>
              <w:rPr>
                <w:sz w:val="21"/>
                <w:szCs w:val="21"/>
              </w:rPr>
            </w:pPr>
            <w:r>
              <w:rPr>
                <w:noProof/>
                <w:sz w:val="21"/>
                <w:szCs w:val="21"/>
              </w:rPr>
              <w:drawing>
                <wp:inline distT="0" distB="0" distL="0" distR="0" wp14:anchorId="614F8DC3" wp14:editId="7D9F0D4E">
                  <wp:extent cx="5715000" cy="1758950"/>
                  <wp:effectExtent l="0" t="0" r="0" b="0"/>
                  <wp:docPr id="37" name="Afbeelding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a:picLocks noChangeAspect="1" noChangeArrowheads="1"/>
                          </pic:cNvPicPr>
                        </pic:nvPicPr>
                        <pic:blipFill>
                          <a:blip r:link="rId43">
                            <a:extLst>
                              <a:ext uri="{28A0092B-C50C-407E-A947-70E740481C1C}">
                                <a14:useLocalDpi xmlns:a14="http://schemas.microsoft.com/office/drawing/2010/main" val="0"/>
                              </a:ext>
                            </a:extLst>
                          </a:blip>
                          <a:srcRect/>
                          <a:stretch>
                            <a:fillRect/>
                          </a:stretch>
                        </pic:blipFill>
                        <pic:spPr bwMode="auto">
                          <a:xfrm>
                            <a:off x="0" y="0"/>
                            <a:ext cx="5715000" cy="1758950"/>
                          </a:xfrm>
                          <a:prstGeom prst="rect">
                            <a:avLst/>
                          </a:prstGeom>
                          <a:noFill/>
                          <a:ln>
                            <a:noFill/>
                          </a:ln>
                        </pic:spPr>
                      </pic:pic>
                    </a:graphicData>
                  </a:graphic>
                </wp:inline>
              </w:drawing>
            </w:r>
          </w:p>
          <w:p w14:paraId="7699A953" w14:textId="77777777" w:rsidR="003D56F4" w:rsidRDefault="003D56F4">
            <w:pPr>
              <w:pStyle w:val="caption"/>
              <w:spacing w:after="120" w:afterAutospacing="0"/>
            </w:pPr>
            <w:r>
              <w:t>De premie gaat naar het werkland (België, via CM). CZ vergoedt de Nederlandse zorgkosten maar ontvangt geen premie. De registratie in het RIV-register kost CZ moeite zonder dat er inkomsten tegenover staan.</w:t>
            </w:r>
          </w:p>
        </w:tc>
      </w:tr>
    </w:tbl>
    <w:p w14:paraId="5D3585EA" w14:textId="77777777" w:rsidR="003D56F4" w:rsidRDefault="003D56F4">
      <w:pPr>
        <w:pStyle w:val="Kop4"/>
        <w:divId w:val="659697370"/>
        <w:rPr>
          <w:rFonts w:eastAsia="Times New Roman"/>
          <w:lang w:val="nl-NL"/>
        </w:rPr>
      </w:pPr>
      <w:r>
        <w:rPr>
          <w:rFonts w:eastAsia="Times New Roman"/>
          <w:lang w:val="nl-NL"/>
        </w:rPr>
        <w:t>De redenering van CZ</w:t>
      </w:r>
    </w:p>
    <w:p w14:paraId="695F40DE" w14:textId="77777777" w:rsidR="003D56F4" w:rsidRDefault="003D56F4">
      <w:pPr>
        <w:numPr>
          <w:ilvl w:val="0"/>
          <w:numId w:val="12"/>
        </w:numPr>
        <w:spacing w:before="100" w:beforeAutospacing="1" w:after="100" w:afterAutospacing="1"/>
        <w:divId w:val="659697370"/>
        <w:rPr>
          <w:rFonts w:eastAsia="Times New Roman"/>
          <w:lang w:val="nl-NL"/>
        </w:rPr>
      </w:pPr>
      <w:r>
        <w:rPr>
          <w:rFonts w:eastAsia="Times New Roman"/>
          <w:lang w:val="nl-NL"/>
        </w:rPr>
        <w:t>De verdragspolis is geen Nederlandse zorgverzekering in de zin van de Wet op de zorgtoeslag.</w:t>
      </w:r>
    </w:p>
    <w:p w14:paraId="06486AB4" w14:textId="77777777" w:rsidR="003D56F4" w:rsidRDefault="003D56F4">
      <w:pPr>
        <w:numPr>
          <w:ilvl w:val="0"/>
          <w:numId w:val="12"/>
        </w:numPr>
        <w:spacing w:before="100" w:beforeAutospacing="1" w:after="100" w:afterAutospacing="1"/>
        <w:divId w:val="659697370"/>
        <w:rPr>
          <w:rFonts w:eastAsia="Times New Roman"/>
          <w:lang w:val="nl-NL"/>
        </w:rPr>
      </w:pPr>
      <w:r>
        <w:rPr>
          <w:rFonts w:eastAsia="Times New Roman"/>
          <w:lang w:val="nl-NL"/>
        </w:rPr>
        <w:t>De premie voor de verdragspolis wordt betaald in het werkland (België), niet in Nederland.</w:t>
      </w:r>
    </w:p>
    <w:p w14:paraId="23323E01" w14:textId="77777777" w:rsidR="003D56F4" w:rsidRDefault="003D56F4">
      <w:pPr>
        <w:numPr>
          <w:ilvl w:val="0"/>
          <w:numId w:val="12"/>
        </w:numPr>
        <w:spacing w:before="100" w:beforeAutospacing="1" w:after="100" w:afterAutospacing="1"/>
        <w:divId w:val="659697370"/>
        <w:rPr>
          <w:rFonts w:eastAsia="Times New Roman"/>
          <w:lang w:val="nl-NL"/>
        </w:rPr>
      </w:pPr>
      <w:r>
        <w:rPr>
          <w:rFonts w:eastAsia="Times New Roman"/>
          <w:lang w:val="nl-NL"/>
        </w:rPr>
        <w:t>Wie in België verzekerd is voor geneeskundige verzorging, is geen verzekerde in de zin van de Nederlandse Wet op de zorgtoeslag.</w:t>
      </w:r>
    </w:p>
    <w:p w14:paraId="59817232" w14:textId="77777777" w:rsidR="003D56F4" w:rsidRDefault="003D56F4">
      <w:pPr>
        <w:numPr>
          <w:ilvl w:val="0"/>
          <w:numId w:val="12"/>
        </w:numPr>
        <w:spacing w:before="100" w:beforeAutospacing="1" w:after="100" w:afterAutospacing="1"/>
        <w:divId w:val="659697370"/>
        <w:rPr>
          <w:rFonts w:eastAsia="Times New Roman"/>
          <w:lang w:val="nl-NL"/>
        </w:rPr>
      </w:pPr>
      <w:r>
        <w:rPr>
          <w:rFonts w:eastAsia="Times New Roman"/>
          <w:lang w:val="nl-NL"/>
        </w:rPr>
        <w:t>Er bestaat daarom geen recht op zorgtoeslag.</w:t>
      </w:r>
    </w:p>
    <w:p w14:paraId="5606CD17" w14:textId="77777777" w:rsidR="003D56F4" w:rsidRDefault="003D56F4">
      <w:pPr>
        <w:pStyle w:val="Normaalweb"/>
        <w:divId w:val="659697370"/>
        <w:rPr>
          <w:lang w:val="nl-NL"/>
        </w:rPr>
      </w:pPr>
      <w:r>
        <w:rPr>
          <w:lang w:val="nl-NL"/>
        </w:rPr>
        <w:t>Het gevolg: de houder van een verdragspolis is in Nederland verzekerd voor zorg, maar niet verzekerd voor de toeslag. De Dienst Toeslagen leest uitsluitend het RIV-register. Wat daar niet in staat, bestaat niet.</w:t>
      </w:r>
    </w:p>
    <w:p w14:paraId="5DF6DEE5" w14:textId="77777777" w:rsidR="003D56F4" w:rsidRDefault="003D56F4">
      <w:pPr>
        <w:pStyle w:val="Kop3"/>
        <w:divId w:val="659697370"/>
        <w:rPr>
          <w:rFonts w:eastAsia="Times New Roman"/>
          <w:lang w:val="nl-NL"/>
        </w:rPr>
      </w:pPr>
      <w:bookmarkStart w:id="68" w:name="_Toc242816723"/>
      <w:r>
        <w:rPr>
          <w:rFonts w:eastAsia="Times New Roman"/>
          <w:lang w:val="nl-NL"/>
        </w:rPr>
        <w:t>Verhaal 1bis — De keten van de blokkade: CZ, CAK, ZIN</w:t>
      </w:r>
      <w:bookmarkEnd w:id="68"/>
    </w:p>
    <w:p w14:paraId="62D1D47A" w14:textId="77777777" w:rsidR="003D56F4" w:rsidRDefault="003D56F4">
      <w:pPr>
        <w:pStyle w:val="Normaalweb"/>
        <w:divId w:val="659697370"/>
        <w:rPr>
          <w:lang w:val="nl-NL"/>
        </w:rPr>
      </w:pPr>
      <w:r>
        <w:rPr>
          <w:lang w:val="nl-NL"/>
        </w:rPr>
        <w:t>De weigering van CZ om de verdragspolis te registreren is niet de enige schakel. Het RIV-register — het Referentiebestand Verzekerden Zorgverzekeringswet — wordt beheerd door het Centraal Administratie Kantoor (CAK). En het Zorginstituut Nederland (ZIN) houdt toezicht op de uitvoering. In dit dossier weigeren alle drie de betrokken instanties het probleem op te lossen.</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70E2FA15" w14:textId="77777777">
        <w:trPr>
          <w:divId w:val="659697370"/>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26D12BA2" w14:textId="77777777" w:rsidR="003D56F4" w:rsidRDefault="003D56F4">
            <w:pPr>
              <w:pStyle w:val="Normaalweb"/>
              <w:spacing w:before="120"/>
              <w:jc w:val="center"/>
              <w:rPr>
                <w:sz w:val="21"/>
                <w:szCs w:val="21"/>
              </w:rPr>
            </w:pPr>
            <w:r>
              <w:rPr>
                <w:noProof/>
                <w:sz w:val="21"/>
                <w:szCs w:val="21"/>
              </w:rPr>
              <w:drawing>
                <wp:inline distT="0" distB="0" distL="0" distR="0" wp14:anchorId="0F08D41C" wp14:editId="59CE62B8">
                  <wp:extent cx="5715000" cy="2286000"/>
                  <wp:effectExtent l="0" t="0" r="0" b="0"/>
                  <wp:docPr id="38" name="Afbeelding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a:picLocks noChangeAspect="1" noChangeArrowheads="1"/>
                          </pic:cNvPicPr>
                        </pic:nvPicPr>
                        <pic:blipFill>
                          <a:blip r:link="rId44">
                            <a:extLst>
                              <a:ext uri="{28A0092B-C50C-407E-A947-70E740481C1C}">
                                <a14:useLocalDpi xmlns:a14="http://schemas.microsoft.com/office/drawing/2010/main" val="0"/>
                              </a:ext>
                            </a:extLst>
                          </a:blip>
                          <a:srcRect/>
                          <a:stretch>
                            <a:fillRect/>
                          </a:stretch>
                        </pic:blipFill>
                        <pic:spPr bwMode="auto">
                          <a:xfrm>
                            <a:off x="0" y="0"/>
                            <a:ext cx="5715000" cy="2286000"/>
                          </a:xfrm>
                          <a:prstGeom prst="rect">
                            <a:avLst/>
                          </a:prstGeom>
                          <a:noFill/>
                          <a:ln>
                            <a:noFill/>
                          </a:ln>
                        </pic:spPr>
                      </pic:pic>
                    </a:graphicData>
                  </a:graphic>
                </wp:inline>
              </w:drawing>
            </w:r>
          </w:p>
          <w:p w14:paraId="41839B20" w14:textId="77777777" w:rsidR="003D56F4" w:rsidRDefault="003D56F4">
            <w:pPr>
              <w:pStyle w:val="caption"/>
              <w:spacing w:after="120" w:afterAutospacing="0"/>
            </w:pPr>
            <w:r>
              <w:rPr>
                <w:rStyle w:val="Zwaar"/>
              </w:rPr>
              <w:t>Figuur X.2 — De gesloten driehoek.</w:t>
            </w:r>
            <w:r>
              <w:t xml:space="preserve"> CZ weigert de registratie. Het CAK beheert het register maar weigert de synchronisatie. Het ZIN houdt toezicht maar weigert inzage in individuele dossiers. Elke instantie wijst naar de andere. De burger zit vast in een cirkel die door niemand wordt doorbroken.</w:t>
            </w:r>
          </w:p>
        </w:tc>
      </w:tr>
    </w:tbl>
    <w:p w14:paraId="4EA0E134" w14:textId="77777777" w:rsidR="003D56F4" w:rsidRDefault="003D56F4">
      <w:pPr>
        <w:pStyle w:val="Kop4"/>
        <w:divId w:val="659697370"/>
        <w:rPr>
          <w:rFonts w:eastAsia="Times New Roman"/>
          <w:lang w:val="nl-NL"/>
        </w:rPr>
      </w:pPr>
      <w:r>
        <w:rPr>
          <w:rFonts w:eastAsia="Times New Roman"/>
          <w:lang w:val="nl-NL"/>
        </w:rPr>
        <w:t>De redenering van het CAK</w:t>
      </w:r>
    </w:p>
    <w:p w14:paraId="0CEC5F2F" w14:textId="77777777" w:rsidR="003D56F4" w:rsidRDefault="003D56F4">
      <w:pPr>
        <w:pStyle w:val="Normaalweb"/>
        <w:divId w:val="659697370"/>
        <w:rPr>
          <w:lang w:val="nl-NL"/>
        </w:rPr>
      </w:pPr>
      <w:r>
        <w:rPr>
          <w:lang w:val="nl-NL"/>
        </w:rPr>
        <w:t>Het CAK beheert het Referentiebestand Verzekerden Zorgverzekeringswet (RIV) en voert de verdragsregelingen uit. Wanneer de patiënt in april 2026 formeel eist dat de actieve en betaalde verdragspolis in het register wordt bijgeschreven, legt het CAK een fundamentele architectuurfout in de eigen systemen bloot.</w:t>
      </w:r>
    </w:p>
    <w:p w14:paraId="630C5900" w14:textId="77777777" w:rsidR="003D56F4" w:rsidRDefault="003D56F4">
      <w:pPr>
        <w:pStyle w:val="Normaalweb"/>
        <w:divId w:val="659697370"/>
        <w:rPr>
          <w:lang w:val="nl-NL"/>
        </w:rPr>
      </w:pPr>
      <w:r>
        <w:rPr>
          <w:lang w:val="nl-NL"/>
        </w:rPr>
        <w:t>De instantie weigert de polis te registreren met een procedureel argument. Het CAK stelt dat zij uitsluitend de "gewone" grensarbeider registreren: de persoon die in Nederland werkt en in het buitenland woont. Voor de omgekeerde situatie — wonen in Nederland, werken in het buitenland — is er simpelweg geen categorie in het systeem geprogrammeerd.</w:t>
      </w:r>
    </w:p>
    <w:p w14:paraId="6BBF476A" w14:textId="77777777" w:rsidR="003D56F4" w:rsidRDefault="003D56F4">
      <w:pPr>
        <w:pStyle w:val="Normaalweb"/>
        <w:divId w:val="659697370"/>
        <w:rPr>
          <w:lang w:val="nl-NL"/>
        </w:rPr>
      </w:pPr>
      <w:r>
        <w:rPr>
          <w:lang w:val="nl-NL"/>
        </w:rPr>
        <w:t>Het systeem kent het formulierveld niet. En in plaats van het veld toe te voegen, sluit het CAK het dossier.</w:t>
      </w:r>
    </w:p>
    <w:p w14:paraId="2423955C" w14:textId="77777777" w:rsidR="003D56F4" w:rsidRDefault="003D56F4">
      <w:pPr>
        <w:pStyle w:val="Kop4"/>
        <w:divId w:val="659697370"/>
        <w:rPr>
          <w:rFonts w:eastAsia="Times New Roman"/>
          <w:lang w:val="nl-NL"/>
        </w:rPr>
      </w:pPr>
      <w:r>
        <w:rPr>
          <w:rFonts w:eastAsia="Times New Roman"/>
          <w:lang w:val="nl-NL"/>
        </w:rPr>
        <w:t>De redenering van ZIN</w:t>
      </w:r>
    </w:p>
    <w:p w14:paraId="0425BAF9" w14:textId="77777777" w:rsidR="003D56F4" w:rsidRDefault="003D56F4">
      <w:pPr>
        <w:pStyle w:val="Normaalweb"/>
        <w:divId w:val="659697370"/>
        <w:rPr>
          <w:lang w:val="nl-NL"/>
        </w:rPr>
      </w:pPr>
      <w:r>
        <w:rPr>
          <w:lang w:val="nl-NL"/>
        </w:rPr>
        <w:t>Het Zorginstituut Nederland beheert en superviseert het RIV-register. Wanneer de patiënt het instituut in april 2026 verzoekt de uitsluiting in het register te onderzoeken en te corrigeren, verklaart het instituut geen inzage te hebben in individuele persoonsgegevens. Het weigert het register te controleren en verwijst terug naar CZ en het CAK.</w:t>
      </w:r>
    </w:p>
    <w:p w14:paraId="3682A00D" w14:textId="77777777" w:rsidR="003D56F4" w:rsidRDefault="003D56F4">
      <w:pPr>
        <w:pStyle w:val="Normaalweb"/>
        <w:divId w:val="659697370"/>
        <w:rPr>
          <w:lang w:val="nl-NL"/>
        </w:rPr>
      </w:pPr>
      <w:r>
        <w:rPr>
          <w:lang w:val="nl-NL"/>
        </w:rPr>
        <w:t>De instantie die het register beheert, kan niet in het register kijken. Dat is de kern van de gesloten driehoek: elke instantie heeft een stukje bevoegdheid, en geen enkele instantie heeft het geheel.</w:t>
      </w:r>
    </w:p>
    <w:p w14:paraId="4C42D209" w14:textId="77777777" w:rsidR="003D56F4" w:rsidRDefault="003D56F4">
      <w:pPr>
        <w:pStyle w:val="Kop3"/>
        <w:divId w:val="659697370"/>
        <w:rPr>
          <w:rFonts w:eastAsia="Times New Roman"/>
          <w:lang w:val="nl-NL"/>
        </w:rPr>
      </w:pPr>
      <w:bookmarkStart w:id="69" w:name="_Toc242816724"/>
      <w:r>
        <w:rPr>
          <w:rFonts w:eastAsia="Times New Roman"/>
          <w:lang w:val="nl-NL"/>
        </w:rPr>
        <w:t>Verhaal 2 — Het ziekenvervoer</w:t>
      </w:r>
      <w:bookmarkEnd w:id="69"/>
    </w:p>
    <w:p w14:paraId="3A808FC4" w14:textId="77777777" w:rsidR="003D56F4" w:rsidRDefault="003D56F4">
      <w:pPr>
        <w:pStyle w:val="Normaalweb"/>
        <w:divId w:val="659697370"/>
        <w:rPr>
          <w:lang w:val="nl-NL"/>
        </w:rPr>
      </w:pPr>
      <w:r>
        <w:rPr>
          <w:lang w:val="nl-NL"/>
        </w:rPr>
        <w:t>De patiënt kan door amputaties en visusverlies niet meer zelfstandig autorijden. Zijn behandelaars zijn in België. Hij woont in Nederland. Voor die verplaatsingen heeft hij aangepast vervoer nodig — zittend ziekenvervoer. Dat is in Nederland een vergoeding die via de zorgverzekeraar loopt. Bij een verdragspolis is dat CZ.</w:t>
      </w:r>
    </w:p>
    <w:p w14:paraId="71182CA4" w14:textId="77777777" w:rsidR="003D56F4" w:rsidRDefault="003D56F4">
      <w:pPr>
        <w:pStyle w:val="Kop4"/>
        <w:divId w:val="659697370"/>
        <w:rPr>
          <w:rFonts w:eastAsia="Times New Roman"/>
          <w:lang w:val="nl-NL"/>
        </w:rPr>
      </w:pPr>
      <w:r>
        <w:rPr>
          <w:rFonts w:eastAsia="Times New Roman"/>
          <w:lang w:val="nl-NL"/>
        </w:rPr>
        <w:t>Wat CZ eist</w:t>
      </w:r>
    </w:p>
    <w:p w14:paraId="477572A2" w14:textId="77777777" w:rsidR="003D56F4" w:rsidRDefault="003D56F4">
      <w:pPr>
        <w:pStyle w:val="Normaalweb"/>
        <w:divId w:val="659697370"/>
        <w:rPr>
          <w:lang w:val="nl-NL"/>
        </w:rPr>
      </w:pPr>
      <w:r>
        <w:rPr>
          <w:lang w:val="nl-NL"/>
        </w:rPr>
        <w:t xml:space="preserve">Op 18 maart 2026 dient de patiënt een aanvraag in voor machtiging zittend ziekenvervoer naar het Belgische ziekenhuis. CZ stuurt op 25 maart een informatieverzoek: er is een </w:t>
      </w:r>
      <w:r>
        <w:rPr>
          <w:rStyle w:val="Zwaar"/>
          <w:lang w:val="nl-NL"/>
        </w:rPr>
        <w:t>perimetrie</w:t>
      </w:r>
      <w:r>
        <w:rPr>
          <w:lang w:val="nl-NL"/>
        </w:rPr>
        <w:t xml:space="preserve"> nodig — een gezichtsveldonderzoek.</w:t>
      </w:r>
    </w:p>
    <w:p w14:paraId="7FBB8FC8" w14:textId="77777777" w:rsidR="003D56F4" w:rsidRDefault="003D56F4">
      <w:pPr>
        <w:pStyle w:val="Normaalweb"/>
        <w:divId w:val="659697370"/>
        <w:rPr>
          <w:lang w:val="nl-NL"/>
        </w:rPr>
      </w:pPr>
      <w:r>
        <w:rPr>
          <w:lang w:val="nl-NL"/>
        </w:rPr>
        <w:t>Wat is de perimetrie? Een oogheelkundig onderzoek waarbij de volledige omtrek van het gezichtsveld wordt gemeten. Het is een standaardonderzoek in de Nederlandse oogheelkunde. Het is géén standaardonderzoek in het Belgische protocol voor deze specifieke aandoening — diabetische retinopathie met maculair oedeem. Het Belgische ziekenhuis voert het niet uit bij deze patiënt, want het staat niet in het behandelprotocol.</w:t>
      </w:r>
    </w:p>
    <w:p w14:paraId="5987F12D" w14:textId="77777777" w:rsidR="003D56F4" w:rsidRDefault="003D56F4">
      <w:pPr>
        <w:pStyle w:val="Normaalweb"/>
        <w:divId w:val="659697370"/>
        <w:rPr>
          <w:lang w:val="nl-NL"/>
        </w:rPr>
      </w:pPr>
      <w:r>
        <w:rPr>
          <w:lang w:val="nl-NL"/>
        </w:rPr>
        <w:t>Het gevolg: de patiënt kan het bewijs niet leveren, want het onderzoek bestaat niet in het land waar hij behandeld wordt.</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4323C913" w14:textId="77777777">
        <w:trPr>
          <w:divId w:val="659697370"/>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4F3C3F90" w14:textId="77777777" w:rsidR="003D56F4" w:rsidRDefault="003D56F4">
            <w:pPr>
              <w:pStyle w:val="Normaalweb"/>
              <w:spacing w:before="120"/>
              <w:jc w:val="center"/>
              <w:rPr>
                <w:sz w:val="21"/>
                <w:szCs w:val="21"/>
              </w:rPr>
            </w:pPr>
            <w:r>
              <w:rPr>
                <w:noProof/>
                <w:sz w:val="21"/>
                <w:szCs w:val="21"/>
              </w:rPr>
              <w:drawing>
                <wp:inline distT="0" distB="0" distL="0" distR="0" wp14:anchorId="700CDEBC" wp14:editId="5DAE1092">
                  <wp:extent cx="5715000" cy="1562100"/>
                  <wp:effectExtent l="0" t="0" r="0" b="0"/>
                  <wp:docPr id="39" name="Afbeelding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a:blip r:link="rId45">
                            <a:extLst>
                              <a:ext uri="{28A0092B-C50C-407E-A947-70E740481C1C}">
                                <a14:useLocalDpi xmlns:a14="http://schemas.microsoft.com/office/drawing/2010/main" val="0"/>
                              </a:ext>
                            </a:extLst>
                          </a:blip>
                          <a:srcRect/>
                          <a:stretch>
                            <a:fillRect/>
                          </a:stretch>
                        </pic:blipFill>
                        <pic:spPr bwMode="auto">
                          <a:xfrm>
                            <a:off x="0" y="0"/>
                            <a:ext cx="5715000" cy="1562100"/>
                          </a:xfrm>
                          <a:prstGeom prst="rect">
                            <a:avLst/>
                          </a:prstGeom>
                          <a:noFill/>
                          <a:ln>
                            <a:noFill/>
                          </a:ln>
                        </pic:spPr>
                      </pic:pic>
                    </a:graphicData>
                  </a:graphic>
                </wp:inline>
              </w:drawing>
            </w:r>
          </w:p>
          <w:p w14:paraId="555F4696" w14:textId="77777777" w:rsidR="003D56F4" w:rsidRDefault="003D56F4">
            <w:pPr>
              <w:pStyle w:val="caption"/>
              <w:spacing w:after="120" w:afterAutospacing="0"/>
            </w:pPr>
            <w:r>
              <w:t>CZ eist een onderzoek dat in het behandelende land niet standaard wordt uitgevoerd. De patiënt kan het bewijs niet leveren, niet omdat hij niet wil, maar omdat het onderzoek niet bestaat in het protocol van zijn behandelaar.</w:t>
            </w:r>
          </w:p>
        </w:tc>
      </w:tr>
    </w:tbl>
    <w:p w14:paraId="4EE5BCE9" w14:textId="77777777" w:rsidR="003D56F4" w:rsidRDefault="003D56F4">
      <w:pPr>
        <w:pStyle w:val="Kop4"/>
        <w:divId w:val="659697370"/>
        <w:rPr>
          <w:rFonts w:eastAsia="Times New Roman"/>
          <w:lang w:val="nl-NL"/>
        </w:rPr>
      </w:pPr>
      <w:r>
        <w:rPr>
          <w:rFonts w:eastAsia="Times New Roman"/>
          <w:lang w:val="nl-NL"/>
        </w:rPr>
        <w:t>De procedurele dans</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1561E04E" w14:textId="77777777">
        <w:trPr>
          <w:divId w:val="659697370"/>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5E8D1CC5" w14:textId="77777777" w:rsidR="003D56F4" w:rsidRDefault="003D56F4">
            <w:pPr>
              <w:pStyle w:val="Normaalweb"/>
              <w:spacing w:before="120"/>
              <w:jc w:val="center"/>
              <w:rPr>
                <w:sz w:val="21"/>
                <w:szCs w:val="21"/>
              </w:rPr>
            </w:pPr>
            <w:r>
              <w:rPr>
                <w:noProof/>
                <w:sz w:val="21"/>
                <w:szCs w:val="21"/>
              </w:rPr>
              <w:drawing>
                <wp:inline distT="0" distB="0" distL="0" distR="0" wp14:anchorId="2E5BAFC1" wp14:editId="79BEA82C">
                  <wp:extent cx="5715000" cy="3429000"/>
                  <wp:effectExtent l="0" t="0" r="0" b="0"/>
                  <wp:docPr id="40" name="Afbeelding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a:picLocks noChangeAspect="1" noChangeArrowheads="1"/>
                          </pic:cNvPicPr>
                        </pic:nvPicPr>
                        <pic:blipFill>
                          <a:blip r:link="rId46">
                            <a:extLst>
                              <a:ext uri="{28A0092B-C50C-407E-A947-70E740481C1C}">
                                <a14:useLocalDpi xmlns:a14="http://schemas.microsoft.com/office/drawing/2010/main" val="0"/>
                              </a:ext>
                            </a:extLst>
                          </a:blip>
                          <a:srcRect/>
                          <a:stretch>
                            <a:fillRect/>
                          </a:stretch>
                        </pic:blipFill>
                        <pic:spPr bwMode="auto">
                          <a:xfrm>
                            <a:off x="0" y="0"/>
                            <a:ext cx="5715000" cy="3429000"/>
                          </a:xfrm>
                          <a:prstGeom prst="rect">
                            <a:avLst/>
                          </a:prstGeom>
                          <a:noFill/>
                          <a:ln>
                            <a:noFill/>
                          </a:ln>
                        </pic:spPr>
                      </pic:pic>
                    </a:graphicData>
                  </a:graphic>
                </wp:inline>
              </w:drawing>
            </w:r>
          </w:p>
          <w:p w14:paraId="6695A182" w14:textId="77777777" w:rsidR="003D56F4" w:rsidRDefault="003D56F4">
            <w:pPr>
              <w:pStyle w:val="caption"/>
              <w:spacing w:after="120" w:afterAutospacing="0"/>
            </w:pPr>
            <w:r>
              <w:rPr>
                <w:rStyle w:val="Zwaar"/>
              </w:rPr>
              <w:t>Figuur X.4 — De dans.</w:t>
            </w:r>
            <w:r>
              <w:t xml:space="preserve"> Vijf rondes, drie afwijzingen, één escalatie. Elke keer een nieuwe procedurele eis. Elke keer ingewilligd. En elke keer verschuift de drempel. De patiënt levert het bewijs, het protocol accepteert het niet.</w:t>
            </w:r>
          </w:p>
        </w:tc>
      </w:tr>
    </w:tbl>
    <w:p w14:paraId="66E6CF46" w14:textId="77777777" w:rsidR="003D56F4" w:rsidRDefault="003D56F4">
      <w:pPr>
        <w:pStyle w:val="Kop3"/>
        <w:divId w:val="659697370"/>
        <w:rPr>
          <w:rFonts w:eastAsia="Times New Roman"/>
          <w:lang w:val="nl-NL"/>
        </w:rPr>
      </w:pPr>
      <w:bookmarkStart w:id="70" w:name="_Toc242816725"/>
      <w:r>
        <w:rPr>
          <w:rFonts w:eastAsia="Times New Roman"/>
          <w:lang w:val="nl-NL"/>
        </w:rPr>
        <w:t>Deel C — De parallel: CZ en CM</w:t>
      </w:r>
      <w:bookmarkEnd w:id="70"/>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3EB57DB0" w14:textId="77777777">
        <w:trPr>
          <w:divId w:val="659697370"/>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3FAAA073" w14:textId="77777777" w:rsidR="003D56F4" w:rsidRDefault="003D56F4">
            <w:pPr>
              <w:pStyle w:val="Normaalweb"/>
              <w:spacing w:before="120"/>
              <w:jc w:val="center"/>
              <w:rPr>
                <w:sz w:val="21"/>
                <w:szCs w:val="21"/>
              </w:rPr>
            </w:pPr>
            <w:r>
              <w:rPr>
                <w:noProof/>
                <w:sz w:val="21"/>
                <w:szCs w:val="21"/>
              </w:rPr>
              <w:drawing>
                <wp:inline distT="0" distB="0" distL="0" distR="0" wp14:anchorId="4FE5E730" wp14:editId="224698D9">
                  <wp:extent cx="5715000" cy="2495550"/>
                  <wp:effectExtent l="0" t="0" r="0" b="0"/>
                  <wp:docPr id="41" name="Afbeelding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a:picLocks noChangeAspect="1" noChangeArrowheads="1"/>
                          </pic:cNvPicPr>
                        </pic:nvPicPr>
                        <pic:blipFill>
                          <a:blip r:link="rId47">
                            <a:extLst>
                              <a:ext uri="{28A0092B-C50C-407E-A947-70E740481C1C}">
                                <a14:useLocalDpi xmlns:a14="http://schemas.microsoft.com/office/drawing/2010/main" val="0"/>
                              </a:ext>
                            </a:extLst>
                          </a:blip>
                          <a:srcRect/>
                          <a:stretch>
                            <a:fillRect/>
                          </a:stretch>
                        </pic:blipFill>
                        <pic:spPr bwMode="auto">
                          <a:xfrm>
                            <a:off x="0" y="0"/>
                            <a:ext cx="5715000" cy="2495550"/>
                          </a:xfrm>
                          <a:prstGeom prst="rect">
                            <a:avLst/>
                          </a:prstGeom>
                          <a:noFill/>
                          <a:ln>
                            <a:noFill/>
                          </a:ln>
                        </pic:spPr>
                      </pic:pic>
                    </a:graphicData>
                  </a:graphic>
                </wp:inline>
              </w:drawing>
            </w:r>
          </w:p>
          <w:p w14:paraId="0FDA2476" w14:textId="77777777" w:rsidR="003D56F4" w:rsidRDefault="003D56F4">
            <w:pPr>
              <w:pStyle w:val="caption"/>
              <w:spacing w:after="120" w:afterAutospacing="0"/>
            </w:pPr>
            <w:r>
              <w:rPr>
                <w:rStyle w:val="Zwaar"/>
              </w:rPr>
              <w:t>Figuur X.5 — De parallel.</w:t>
            </w:r>
            <w:r>
              <w:t xml:space="preserve"> CM en CZ hanteren dezelfde logica: het medische bewijs wordt erkend waar het binnen het eigen protocol past, en geweigerd waar het protocol een vormvoorwaarde stelt die de patiënt niet kan vervullen. Het protocol is de waarheid, niet het lichaam.</w:t>
            </w:r>
          </w:p>
        </w:tc>
      </w:tr>
    </w:tbl>
    <w:p w14:paraId="53A392F7" w14:textId="77777777" w:rsidR="003D56F4" w:rsidRDefault="003D56F4">
      <w:pPr>
        <w:pStyle w:val="Kop3"/>
        <w:divId w:val="659697370"/>
        <w:rPr>
          <w:rFonts w:eastAsia="Times New Roman"/>
          <w:lang w:val="nl-NL"/>
        </w:rPr>
      </w:pPr>
      <w:bookmarkStart w:id="71" w:name="_Toc242816726"/>
      <w:r>
        <w:rPr>
          <w:rFonts w:eastAsia="Times New Roman"/>
          <w:lang w:val="nl-NL"/>
        </w:rPr>
        <w:t>Deel D — Wat dit oplevert</w:t>
      </w:r>
      <w:bookmarkEnd w:id="71"/>
    </w:p>
    <w:p w14:paraId="4549F941" w14:textId="77777777" w:rsidR="003D56F4" w:rsidRDefault="003D56F4">
      <w:pPr>
        <w:pStyle w:val="Normaalweb"/>
        <w:divId w:val="659697370"/>
        <w:rPr>
          <w:lang w:val="nl-NL"/>
        </w:rPr>
      </w:pPr>
      <w:r>
        <w:rPr>
          <w:lang w:val="nl-NL"/>
        </w:rPr>
        <w:t>De patiënt heeft in beide verhalen het maximale bewijs geleverd dat hij kan leveren. In het eerste verhaal: een actieve verdragspolis, betaalde premie, uitvoerende instantie in België. In het tweede verhaal: een volledig medisch dossier met amputaties, visuswaarden, en een academisch rapport van een universitair ziekenhuis.</w:t>
      </w:r>
    </w:p>
    <w:p w14:paraId="41EBFF31" w14:textId="77777777" w:rsidR="003D56F4" w:rsidRDefault="003D56F4">
      <w:pPr>
        <w:pStyle w:val="Normaalweb"/>
        <w:divId w:val="659697370"/>
        <w:rPr>
          <w:lang w:val="nl-NL"/>
        </w:rPr>
      </w:pPr>
      <w:r>
        <w:rPr>
          <w:lang w:val="nl-NL"/>
        </w:rPr>
        <w:t>In beide gevallen wijst CZ af op een procedurele grond. De verdragspolis is geen Nederlandse verzekering. De perimetrie ontbreekt. De kilometerberekening klopt niet. De oude brief telt meer dan het nieuwe rapport.</w:t>
      </w:r>
    </w:p>
    <w:p w14:paraId="15A9C6B5" w14:textId="77777777" w:rsidR="003D56F4" w:rsidRDefault="003D56F4">
      <w:pPr>
        <w:pStyle w:val="Normaalweb"/>
        <w:divId w:val="659697370"/>
        <w:rPr>
          <w:lang w:val="nl-NL"/>
        </w:rPr>
      </w:pPr>
      <w:r>
        <w:rPr>
          <w:lang w:val="nl-NL"/>
        </w:rPr>
        <w:t>De kern is niet dat CZ fouten maakt. De kern is dat het CZ-protocol boven de medische werkelijkheid staat. En omdat de wet CZ de ruimte geeft om het protocol te volgen, is er geen schending. Alleen een uitkomst die het gezin niet kan dragen. En de driehoek CZ-CAK-ZIN sluit zich rond het gezin zonder één opening.</w:t>
      </w:r>
    </w:p>
    <w:tbl>
      <w:tblPr>
        <w:tblW w:w="5000" w:type="pct"/>
        <w:tblCellMar>
          <w:top w:w="15" w:type="dxa"/>
          <w:left w:w="15" w:type="dxa"/>
          <w:bottom w:w="15" w:type="dxa"/>
          <w:right w:w="15" w:type="dxa"/>
        </w:tblCellMar>
        <w:tblLook w:val="04A0" w:firstRow="1" w:lastRow="0" w:firstColumn="1" w:lastColumn="0" w:noHBand="0" w:noVBand="1"/>
      </w:tblPr>
      <w:tblGrid>
        <w:gridCol w:w="9019"/>
      </w:tblGrid>
      <w:tr w:rsidR="00000000" w14:paraId="5EDE232F" w14:textId="77777777">
        <w:trPr>
          <w:divId w:val="659697370"/>
        </w:trPr>
        <w:tc>
          <w:tcPr>
            <w:tcW w:w="0" w:type="auto"/>
            <w:tcBorders>
              <w:top w:val="single" w:sz="6" w:space="0" w:color="D5D0C5"/>
              <w:left w:val="single" w:sz="36" w:space="0" w:color="4A3B6B"/>
              <w:bottom w:val="single" w:sz="6" w:space="0" w:color="D5D0C5"/>
              <w:right w:val="single" w:sz="6" w:space="0" w:color="D5D0C5"/>
            </w:tcBorders>
            <w:shd w:val="clear" w:color="auto" w:fill="EDE9F5"/>
            <w:tcMar>
              <w:top w:w="200" w:type="dxa"/>
              <w:left w:w="280" w:type="dxa"/>
              <w:bottom w:w="200" w:type="dxa"/>
              <w:right w:w="280" w:type="dxa"/>
            </w:tcMar>
            <w:hideMark/>
          </w:tcPr>
          <w:p w14:paraId="2D38C14E" w14:textId="77777777" w:rsidR="003D56F4" w:rsidRDefault="003D56F4">
            <w:pPr>
              <w:spacing w:before="240" w:after="240"/>
              <w:rPr>
                <w:rFonts w:eastAsia="Times New Roman"/>
                <w:szCs w:val="22"/>
              </w:rPr>
            </w:pPr>
            <w:r>
              <w:rPr>
                <w:rStyle w:val="Zwaar"/>
                <w:rFonts w:eastAsia="Times New Roman"/>
                <w:szCs w:val="22"/>
              </w:rPr>
              <w:t>Voor wie in dezelfde situatie zit:</w:t>
            </w:r>
            <w:r>
              <w:rPr>
                <w:rFonts w:eastAsia="Times New Roman"/>
                <w:szCs w:val="22"/>
              </w:rPr>
              <w:t xml:space="preserve"> </w:t>
            </w:r>
            <w:r>
              <w:rPr>
                <w:rFonts w:eastAsia="Times New Roman"/>
                <w:szCs w:val="22"/>
              </w:rPr>
              <w:t xml:space="preserve">bij CZ-afwijzingen wegens protocolredenen zijn er vier routes: </w:t>
            </w:r>
          </w:p>
          <w:p w14:paraId="755CA5F9" w14:textId="77777777" w:rsidR="003D56F4" w:rsidRDefault="003D56F4">
            <w:pPr>
              <w:numPr>
                <w:ilvl w:val="0"/>
                <w:numId w:val="13"/>
              </w:numPr>
              <w:spacing w:before="100" w:beforeAutospacing="1" w:after="100" w:afterAutospacing="1"/>
              <w:rPr>
                <w:rFonts w:eastAsia="Times New Roman"/>
                <w:szCs w:val="22"/>
              </w:rPr>
            </w:pPr>
            <w:r>
              <w:rPr>
                <w:rFonts w:eastAsia="Times New Roman"/>
                <w:szCs w:val="22"/>
              </w:rPr>
              <w:t>Formeel bezwaar bij CZ zelf, met de nadruk op de onmogelijkheid om het gevraagde bewijs te leveren (protocolonverenigbaarheid). Voeg een verklaring van de behandelend arts toe dat het gevraagde onderzoek niet bestaat in het behandelprotocol.</w:t>
            </w:r>
          </w:p>
          <w:p w14:paraId="7E583D16" w14:textId="77777777" w:rsidR="003D56F4" w:rsidRDefault="003D56F4">
            <w:pPr>
              <w:numPr>
                <w:ilvl w:val="0"/>
                <w:numId w:val="13"/>
              </w:numPr>
              <w:spacing w:before="100" w:beforeAutospacing="1" w:after="100" w:afterAutospacing="1"/>
              <w:rPr>
                <w:rFonts w:eastAsia="Times New Roman"/>
                <w:szCs w:val="22"/>
              </w:rPr>
            </w:pPr>
            <w:r>
              <w:rPr>
                <w:rFonts w:eastAsia="Times New Roman"/>
                <w:szCs w:val="22"/>
              </w:rPr>
              <w:t>Escalatie naar het Bureau voor Belgische Zaken (BBZ) bij de SVB. Het BBZ kan druk uitoefenen, maar heeft geen dwingende bevoegdheid.</w:t>
            </w:r>
          </w:p>
          <w:p w14:paraId="1A2C6A1C" w14:textId="77777777" w:rsidR="003D56F4" w:rsidRDefault="003D56F4">
            <w:pPr>
              <w:numPr>
                <w:ilvl w:val="0"/>
                <w:numId w:val="13"/>
              </w:numPr>
              <w:spacing w:before="100" w:beforeAutospacing="1" w:after="100" w:afterAutospacing="1"/>
              <w:rPr>
                <w:rFonts w:eastAsia="Times New Roman"/>
                <w:szCs w:val="22"/>
              </w:rPr>
            </w:pPr>
            <w:r>
              <w:rPr>
                <w:rFonts w:eastAsia="Times New Roman"/>
                <w:szCs w:val="22"/>
              </w:rPr>
              <w:t>Voor de zorgtoeslag: formeel bezwaar bij de Dienst Toeslagen op basis van de CZ-declaratieoverzichten waaruit blijkt dat u het Nederlandse eigen risico hebt betaald.</w:t>
            </w:r>
          </w:p>
          <w:p w14:paraId="34EF640D" w14:textId="77777777" w:rsidR="003D56F4" w:rsidRDefault="003D56F4">
            <w:pPr>
              <w:numPr>
                <w:ilvl w:val="0"/>
                <w:numId w:val="13"/>
              </w:numPr>
              <w:spacing w:before="100" w:beforeAutospacing="1" w:after="100" w:afterAutospacing="1"/>
              <w:rPr>
                <w:rFonts w:eastAsia="Times New Roman"/>
                <w:szCs w:val="22"/>
              </w:rPr>
            </w:pPr>
            <w:r>
              <w:rPr>
                <w:rFonts w:eastAsia="Times New Roman"/>
                <w:szCs w:val="22"/>
              </w:rPr>
              <w:t>Inzageverzoek op grond van artikel 15 AVG bij CZ, CAK en ZIN, gericht op de EESSI-logbestanden en de RIV-registratiepogingen. Dit maakt de communicatie meetbaar en kan alsnog een handmatige correctie forceren.</w:t>
            </w:r>
          </w:p>
        </w:tc>
      </w:tr>
    </w:tbl>
    <w:p w14:paraId="0AF8A176" w14:textId="77777777" w:rsidR="003D56F4" w:rsidRDefault="003D56F4">
      <w:pPr>
        <w:pStyle w:val="noot"/>
        <w:spacing w:after="120" w:afterAutospacing="0"/>
        <w:divId w:val="659697370"/>
        <w:rPr>
          <w:lang w:val="nl-NL"/>
        </w:rPr>
      </w:pPr>
      <w:r>
        <w:rPr>
          <w:lang w:val="nl-NL"/>
        </w:rPr>
        <w:t>Alle organisaties in dit hoofdstuk zijn rechtspersonen. Natuurlijke personen worden aangeduid met hun functie of hun symbool (</w:t>
      </w:r>
      <w:r>
        <w:rPr>
          <w:rFonts w:ascii="Segoe UI Symbol" w:hAnsi="Segoe UI Symbol" w:cs="Segoe UI Symbol"/>
          <w:lang w:val="nl-NL"/>
        </w:rPr>
        <w:t>♂</w:t>
      </w:r>
      <w:r>
        <w:rPr>
          <w:lang w:val="nl-NL"/>
        </w:rPr>
        <w:t>). De feiten zijn gebaseerd op Document B. Dit hoofdstuk is geen juridisch advies.</w:t>
      </w:r>
    </w:p>
    <w:p w14:paraId="555DB53C" w14:textId="77777777" w:rsidR="003D56F4" w:rsidRDefault="003D56F4">
      <w:pPr>
        <w:pStyle w:val="marker"/>
        <w:ind w:left="800" w:right="800"/>
        <w:divId w:val="659697370"/>
        <w:rPr>
          <w:lang w:val="nl-NL"/>
        </w:rPr>
      </w:pPr>
      <w:r>
        <w:br w:type="page"/>
      </w:r>
    </w:p>
    <w:p w14:paraId="44135582" w14:textId="77777777" w:rsidR="003D56F4" w:rsidRDefault="003D56F4">
      <w:pPr>
        <w:pStyle w:val="Kop2"/>
        <w:divId w:val="659697370"/>
        <w:rPr>
          <w:rFonts w:eastAsia="Times New Roman"/>
          <w:lang w:val="nl-NL"/>
        </w:rPr>
      </w:pPr>
      <w:bookmarkStart w:id="72" w:name="_Toc242816727"/>
      <w:r>
        <w:rPr>
          <w:rFonts w:eastAsia="Times New Roman"/>
          <w:lang w:val="nl-NL"/>
        </w:rPr>
        <w:t>De gemeente Hulst-trap</w:t>
      </w:r>
      <w:bookmarkEnd w:id="72"/>
    </w:p>
    <w:p w14:paraId="34C44640" w14:textId="77777777" w:rsidR="003D56F4" w:rsidRDefault="003D56F4">
      <w:pPr>
        <w:pStyle w:val="lead"/>
        <w:divId w:val="659697370"/>
        <w:rPr>
          <w:lang w:val="nl-NL"/>
        </w:rPr>
      </w:pPr>
      <w:r>
        <w:rPr>
          <w:lang w:val="nl-NL"/>
        </w:rPr>
        <w:t>De gemeente is in Nederland de eerste hulplijn voor wie in financiële nood raakt. Voor een grensarbeider in Zeeuws-Vlaanderen zou de gemeente Hulst de logische plek zijn om bijstand, bijzondere bijstand of maatschappelijke ondersteuning te vragen. De praktijk is anders. De gemeente ontvangt de noodkreet, maar geeft geen geld. Ze biedt hardware en hulp. En ze gebruikt rekenmodellen die de werkelijke situatie niet lezen. Inmiddels is er wel een formeel bezwaarschrift in behandeling — maar de beslissing daarop</w:t>
      </w:r>
      <w:r>
        <w:rPr>
          <w:lang w:val="nl-NL"/>
        </w:rPr>
        <w:t xml:space="preserve"> is opnieuw verdaagd.</w:t>
      </w:r>
    </w:p>
    <w:p w14:paraId="68C7DFE9" w14:textId="77777777" w:rsidR="003D56F4" w:rsidRDefault="003D56F4">
      <w:pPr>
        <w:pStyle w:val="Kop3"/>
        <w:divId w:val="659697370"/>
        <w:rPr>
          <w:rFonts w:eastAsia="Times New Roman"/>
          <w:lang w:val="nl-NL"/>
        </w:rPr>
      </w:pPr>
      <w:bookmarkStart w:id="73" w:name="_Toc242816728"/>
      <w:r>
        <w:rPr>
          <w:rFonts w:eastAsia="Times New Roman"/>
          <w:lang w:val="nl-NL"/>
        </w:rPr>
        <w:t>Deel A — De gemeente als eerste hulplijn die niet helpt</w:t>
      </w:r>
      <w:bookmarkEnd w:id="73"/>
    </w:p>
    <w:p w14:paraId="56E5E59B" w14:textId="77777777" w:rsidR="003D56F4" w:rsidRDefault="003D56F4">
      <w:pPr>
        <w:pStyle w:val="Kop4"/>
        <w:divId w:val="659697370"/>
        <w:rPr>
          <w:rFonts w:eastAsia="Times New Roman"/>
          <w:lang w:val="nl-NL"/>
        </w:rPr>
      </w:pPr>
      <w:r>
        <w:rPr>
          <w:rFonts w:eastAsia="Times New Roman"/>
          <w:lang w:val="nl-NL"/>
        </w:rPr>
        <w:t>Wat de gemeente had kunnen doen</w:t>
      </w:r>
    </w:p>
    <w:p w14:paraId="4CA63DBB" w14:textId="77777777" w:rsidR="003D56F4" w:rsidRDefault="003D56F4">
      <w:pPr>
        <w:pStyle w:val="Normaalweb"/>
        <w:divId w:val="659697370"/>
        <w:rPr>
          <w:lang w:val="nl-NL"/>
        </w:rPr>
      </w:pPr>
      <w:r>
        <w:rPr>
          <w:lang w:val="nl-NL"/>
        </w:rPr>
        <w:t>In het Nederlandse sociale stelsel heeft de gemeente drie instrumenten om inkomensnood op te vangen:</w:t>
      </w:r>
    </w:p>
    <w:p w14:paraId="209B0148" w14:textId="77777777" w:rsidR="003D56F4" w:rsidRDefault="003D56F4">
      <w:pPr>
        <w:numPr>
          <w:ilvl w:val="0"/>
          <w:numId w:val="14"/>
        </w:numPr>
        <w:spacing w:before="100" w:beforeAutospacing="1" w:after="100" w:afterAutospacing="1"/>
        <w:divId w:val="659697370"/>
        <w:rPr>
          <w:rFonts w:eastAsia="Times New Roman"/>
          <w:lang w:val="nl-NL"/>
        </w:rPr>
      </w:pPr>
      <w:r>
        <w:rPr>
          <w:rStyle w:val="Zwaar"/>
          <w:rFonts w:eastAsia="Times New Roman"/>
          <w:lang w:val="nl-NL"/>
        </w:rPr>
        <w:t>Bijstand</w:t>
      </w:r>
      <w:r>
        <w:rPr>
          <w:rFonts w:eastAsia="Times New Roman"/>
          <w:lang w:val="nl-NL"/>
        </w:rPr>
        <w:t xml:space="preserve"> (Participatiewet) — een maandelijkse uitkering voor wie geen of weinig inkomen heeft.</w:t>
      </w:r>
    </w:p>
    <w:p w14:paraId="758CF288" w14:textId="77777777" w:rsidR="003D56F4" w:rsidRDefault="003D56F4">
      <w:pPr>
        <w:numPr>
          <w:ilvl w:val="0"/>
          <w:numId w:val="14"/>
        </w:numPr>
        <w:spacing w:before="100" w:beforeAutospacing="1" w:after="100" w:afterAutospacing="1"/>
        <w:divId w:val="659697370"/>
        <w:rPr>
          <w:rFonts w:eastAsia="Times New Roman"/>
          <w:lang w:val="nl-NL"/>
        </w:rPr>
      </w:pPr>
      <w:r>
        <w:rPr>
          <w:rStyle w:val="Zwaar"/>
          <w:rFonts w:eastAsia="Times New Roman"/>
          <w:lang w:val="nl-NL"/>
        </w:rPr>
        <w:t>Bijzondere bijstand</w:t>
      </w:r>
      <w:r>
        <w:rPr>
          <w:rFonts w:eastAsia="Times New Roman"/>
          <w:lang w:val="nl-NL"/>
        </w:rPr>
        <w:t xml:space="preserve"> — een eenmalige tegemoetkoming voor onvoorziene noodzakelijke kosten.</w:t>
      </w:r>
    </w:p>
    <w:p w14:paraId="3B414145" w14:textId="77777777" w:rsidR="003D56F4" w:rsidRDefault="003D56F4">
      <w:pPr>
        <w:numPr>
          <w:ilvl w:val="0"/>
          <w:numId w:val="14"/>
        </w:numPr>
        <w:spacing w:before="100" w:beforeAutospacing="1" w:after="100" w:afterAutospacing="1"/>
        <w:divId w:val="659697370"/>
        <w:rPr>
          <w:rFonts w:eastAsia="Times New Roman"/>
          <w:lang w:val="nl-NL"/>
        </w:rPr>
      </w:pPr>
      <w:r>
        <w:rPr>
          <w:rStyle w:val="Zwaar"/>
          <w:rFonts w:eastAsia="Times New Roman"/>
          <w:lang w:val="nl-NL"/>
        </w:rPr>
        <w:t>Wmo-ondersteuning</w:t>
      </w:r>
      <w:r>
        <w:rPr>
          <w:rFonts w:eastAsia="Times New Roman"/>
          <w:lang w:val="nl-NL"/>
        </w:rPr>
        <w:t xml:space="preserve"> — maatschappelijke ondersteuning, waaronder huishoudelijke hulp en vervoer.</w:t>
      </w:r>
    </w:p>
    <w:p w14:paraId="5171C344" w14:textId="77777777" w:rsidR="003D56F4" w:rsidRDefault="003D56F4">
      <w:pPr>
        <w:pStyle w:val="Normaalweb"/>
        <w:divId w:val="659697370"/>
        <w:rPr>
          <w:lang w:val="nl-NL"/>
        </w:rPr>
      </w:pPr>
      <w:r>
        <w:rPr>
          <w:lang w:val="nl-NL"/>
        </w:rPr>
        <w:t>Deze drie zijn bedoeld om in te grijpen wanneer het inkomen wegvalt of onvoldoende is. Voor een grensarbeider met een medische crisis en een volledig geblokkeerde inkomensstroom is dat exact de situatie waarvoor ze bestaan.</w:t>
      </w:r>
    </w:p>
    <w:p w14:paraId="145CE152" w14:textId="77777777" w:rsidR="003D56F4" w:rsidRDefault="003D56F4">
      <w:pPr>
        <w:pStyle w:val="Kop4"/>
        <w:divId w:val="659697370"/>
        <w:rPr>
          <w:rFonts w:eastAsia="Times New Roman"/>
          <w:lang w:val="nl-NL"/>
        </w:rPr>
      </w:pPr>
      <w:r>
        <w:rPr>
          <w:rFonts w:eastAsia="Times New Roman"/>
          <w:lang w:val="nl-NL"/>
        </w:rPr>
        <w:t>Wat de gemeente deed</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2BDE4AB5" w14:textId="77777777">
        <w:trPr>
          <w:divId w:val="659697370"/>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4A3CC38E" w14:textId="77777777" w:rsidR="003D56F4" w:rsidRDefault="003D56F4">
            <w:pPr>
              <w:pStyle w:val="Normaalweb"/>
              <w:spacing w:before="120"/>
              <w:jc w:val="center"/>
              <w:rPr>
                <w:sz w:val="21"/>
                <w:szCs w:val="21"/>
              </w:rPr>
            </w:pPr>
            <w:r>
              <w:rPr>
                <w:noProof/>
                <w:sz w:val="21"/>
                <w:szCs w:val="21"/>
              </w:rPr>
              <w:drawing>
                <wp:inline distT="0" distB="0" distL="0" distR="0" wp14:anchorId="3C92E202" wp14:editId="09626FDD">
                  <wp:extent cx="5715000" cy="3524250"/>
                  <wp:effectExtent l="0" t="0" r="0" b="0"/>
                  <wp:docPr id="42" name="Afbeelding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a:picLocks noChangeAspect="1" noChangeArrowheads="1"/>
                          </pic:cNvPicPr>
                        </pic:nvPicPr>
                        <pic:blipFill>
                          <a:blip r:link="rId48">
                            <a:extLst>
                              <a:ext uri="{28A0092B-C50C-407E-A947-70E740481C1C}">
                                <a14:useLocalDpi xmlns:a14="http://schemas.microsoft.com/office/drawing/2010/main" val="0"/>
                              </a:ext>
                            </a:extLst>
                          </a:blip>
                          <a:srcRect/>
                          <a:stretch>
                            <a:fillRect/>
                          </a:stretch>
                        </pic:blipFill>
                        <pic:spPr bwMode="auto">
                          <a:xfrm>
                            <a:off x="0" y="0"/>
                            <a:ext cx="5715000" cy="3524250"/>
                          </a:xfrm>
                          <a:prstGeom prst="rect">
                            <a:avLst/>
                          </a:prstGeom>
                          <a:noFill/>
                          <a:ln>
                            <a:noFill/>
                          </a:ln>
                        </pic:spPr>
                      </pic:pic>
                    </a:graphicData>
                  </a:graphic>
                </wp:inline>
              </w:drawing>
            </w:r>
          </w:p>
          <w:p w14:paraId="18270457" w14:textId="77777777" w:rsidR="003D56F4" w:rsidRDefault="003D56F4">
            <w:pPr>
              <w:pStyle w:val="caption"/>
              <w:spacing w:after="120" w:afterAutospacing="0"/>
            </w:pPr>
            <w:r>
              <w:rPr>
                <w:rStyle w:val="Zwaar"/>
              </w:rPr>
              <w:t>Figuur XI.1 — De eerste hulplijn die niet helpt.</w:t>
            </w:r>
            <w:r>
              <w:t xml:space="preserve"> </w:t>
            </w:r>
            <w:r>
              <w:t>De gemeente ontvangt zes keer een formele melding, verspreid over elf maanden. Elke keer volgt een procedurele reactie of helemaal geen reactie. Bijstand en bijzondere bijstand worden niet beoordeeld. Het enige formele spoor dat nu loopt is het bezwaarschrift van 22 juli 2026 — en de beslissing daarop is verdaagd.</w:t>
            </w:r>
          </w:p>
        </w:tc>
      </w:tr>
    </w:tbl>
    <w:p w14:paraId="09E4D813" w14:textId="77777777" w:rsidR="003D56F4" w:rsidRDefault="003D56F4">
      <w:pPr>
        <w:pStyle w:val="Kop3"/>
        <w:divId w:val="659697370"/>
        <w:rPr>
          <w:rFonts w:eastAsia="Times New Roman"/>
          <w:lang w:val="nl-NL"/>
        </w:rPr>
      </w:pPr>
      <w:bookmarkStart w:id="74" w:name="_Toc242816729"/>
      <w:r>
        <w:rPr>
          <w:rFonts w:eastAsia="Times New Roman"/>
          <w:lang w:val="nl-NL"/>
        </w:rPr>
        <w:t>Deel B — Het lopende bezwaarschrift</w:t>
      </w:r>
      <w:bookmarkEnd w:id="74"/>
    </w:p>
    <w:p w14:paraId="2B420DF8" w14:textId="77777777" w:rsidR="003D56F4" w:rsidRDefault="003D56F4">
      <w:pPr>
        <w:pStyle w:val="Normaalweb"/>
        <w:divId w:val="659697370"/>
        <w:rPr>
          <w:lang w:val="nl-NL"/>
        </w:rPr>
      </w:pPr>
      <w:r>
        <w:rPr>
          <w:lang w:val="nl-NL"/>
        </w:rPr>
        <w:t>Wat overblijft als formeel spoor is het bezwaarschrift dat op 22 juli 2026 is ingediend tegen de beschikking van 22 juni 2026 inzake de bijzondere bijstand. Het is het eerste moment waarop de gemeente de aanvraag formeel moet beoordelen. De gemeente heeft daarop gereageerd met een verdaging van de beslistermijn.</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0FFE3374" w14:textId="77777777">
        <w:trPr>
          <w:divId w:val="659697370"/>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201EBE5C" w14:textId="77777777" w:rsidR="003D56F4" w:rsidRDefault="003D56F4">
            <w:pPr>
              <w:pStyle w:val="Normaalweb"/>
              <w:spacing w:before="120"/>
              <w:jc w:val="center"/>
              <w:rPr>
                <w:sz w:val="21"/>
                <w:szCs w:val="21"/>
              </w:rPr>
            </w:pPr>
            <w:r>
              <w:rPr>
                <w:noProof/>
                <w:sz w:val="21"/>
                <w:szCs w:val="21"/>
              </w:rPr>
              <w:drawing>
                <wp:inline distT="0" distB="0" distL="0" distR="0" wp14:anchorId="7DC6CE5B" wp14:editId="206A1926">
                  <wp:extent cx="5715000" cy="1758950"/>
                  <wp:effectExtent l="0" t="0" r="0" b="0"/>
                  <wp:docPr id="43" name="Afbeelding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a:picLocks noChangeAspect="1" noChangeArrowheads="1"/>
                          </pic:cNvPicPr>
                        </pic:nvPicPr>
                        <pic:blipFill>
                          <a:blip r:link="rId49">
                            <a:extLst>
                              <a:ext uri="{28A0092B-C50C-407E-A947-70E740481C1C}">
                                <a14:useLocalDpi xmlns:a14="http://schemas.microsoft.com/office/drawing/2010/main" val="0"/>
                              </a:ext>
                            </a:extLst>
                          </a:blip>
                          <a:srcRect/>
                          <a:stretch>
                            <a:fillRect/>
                          </a:stretch>
                        </pic:blipFill>
                        <pic:spPr bwMode="auto">
                          <a:xfrm>
                            <a:off x="0" y="0"/>
                            <a:ext cx="5715000" cy="1758950"/>
                          </a:xfrm>
                          <a:prstGeom prst="rect">
                            <a:avLst/>
                          </a:prstGeom>
                          <a:noFill/>
                          <a:ln>
                            <a:noFill/>
                          </a:ln>
                        </pic:spPr>
                      </pic:pic>
                    </a:graphicData>
                  </a:graphic>
                </wp:inline>
              </w:drawing>
            </w:r>
          </w:p>
          <w:p w14:paraId="56798C0A" w14:textId="77777777" w:rsidR="003D56F4" w:rsidRDefault="003D56F4">
            <w:pPr>
              <w:pStyle w:val="caption"/>
              <w:spacing w:after="120" w:afterAutospacing="0"/>
            </w:pPr>
            <w:r>
              <w:rPr>
                <w:rStyle w:val="Zwaar"/>
              </w:rPr>
              <w:t>Figuur XI.2 — Het lopende bezwaarschrift.</w:t>
            </w:r>
            <w:r>
              <w:t xml:space="preserve"> Het bezwaarschrift tegen de beschikking inzake bijzondere bijstand is ingediend op 22 juli 2026. De gemeente heeft de ontvangst bevestigd op 21 september 2026 en de beslistermijn met zes weken verdaagd. De aanvrager heeft geen mondelinge toelichting gevraagd, omdat de gronden al voldoende zijn uiteengezet.</w:t>
            </w:r>
          </w:p>
        </w:tc>
      </w:tr>
    </w:tbl>
    <w:p w14:paraId="2608981F" w14:textId="77777777" w:rsidR="003D56F4" w:rsidRDefault="003D56F4">
      <w:pPr>
        <w:pStyle w:val="Kop3"/>
        <w:divId w:val="659697370"/>
        <w:rPr>
          <w:rFonts w:eastAsia="Times New Roman"/>
          <w:lang w:val="nl-NL"/>
        </w:rPr>
      </w:pPr>
      <w:bookmarkStart w:id="75" w:name="_Toc242816730"/>
      <w:r>
        <w:rPr>
          <w:rFonts w:eastAsia="Times New Roman"/>
          <w:lang w:val="nl-NL"/>
        </w:rPr>
        <w:t>Deel C — De rekenmodellen die de werkelijkheid niet lezen</w:t>
      </w:r>
      <w:bookmarkEnd w:id="75"/>
    </w:p>
    <w:p w14:paraId="32C0B2D5" w14:textId="77777777" w:rsidR="003D56F4" w:rsidRDefault="003D56F4">
      <w:pPr>
        <w:pStyle w:val="Normaalweb"/>
        <w:divId w:val="659697370"/>
        <w:rPr>
          <w:lang w:val="nl-NL"/>
        </w:rPr>
      </w:pPr>
      <w:r>
        <w:rPr>
          <w:lang w:val="nl-NL"/>
        </w:rPr>
        <w:t>Waarom de gemeente, net als Parentia, geen geld vrijmaakt, heeft te maken met het rekenmodel. Bijstand en bijzondere bijstand worden getoetst aan een inkomensgrens. Dat is in principe logisch. Maar het model leest de werkelijke situatie niet.</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496D438D" w14:textId="77777777">
        <w:trPr>
          <w:divId w:val="659697370"/>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2599597E" w14:textId="77777777" w:rsidR="003D56F4" w:rsidRDefault="003D56F4">
            <w:pPr>
              <w:pStyle w:val="Normaalweb"/>
              <w:spacing w:before="120"/>
              <w:jc w:val="center"/>
              <w:rPr>
                <w:sz w:val="21"/>
                <w:szCs w:val="21"/>
              </w:rPr>
            </w:pPr>
            <w:r>
              <w:rPr>
                <w:noProof/>
                <w:sz w:val="21"/>
                <w:szCs w:val="21"/>
              </w:rPr>
              <w:drawing>
                <wp:inline distT="0" distB="0" distL="0" distR="0" wp14:anchorId="22856142" wp14:editId="2153928F">
                  <wp:extent cx="5715000" cy="1758950"/>
                  <wp:effectExtent l="0" t="0" r="0" b="0"/>
                  <wp:docPr id="44" name="Afbeelding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a:picLocks noChangeAspect="1" noChangeArrowheads="1"/>
                          </pic:cNvPicPr>
                        </pic:nvPicPr>
                        <pic:blipFill>
                          <a:blip r:link="rId50">
                            <a:extLst>
                              <a:ext uri="{28A0092B-C50C-407E-A947-70E740481C1C}">
                                <a14:useLocalDpi xmlns:a14="http://schemas.microsoft.com/office/drawing/2010/main" val="0"/>
                              </a:ext>
                            </a:extLst>
                          </a:blip>
                          <a:srcRect/>
                          <a:stretch>
                            <a:fillRect/>
                          </a:stretch>
                        </pic:blipFill>
                        <pic:spPr bwMode="auto">
                          <a:xfrm>
                            <a:off x="0" y="0"/>
                            <a:ext cx="5715000" cy="1758950"/>
                          </a:xfrm>
                          <a:prstGeom prst="rect">
                            <a:avLst/>
                          </a:prstGeom>
                          <a:noFill/>
                          <a:ln>
                            <a:noFill/>
                          </a:ln>
                        </pic:spPr>
                      </pic:pic>
                    </a:graphicData>
                  </a:graphic>
                </wp:inline>
              </w:drawing>
            </w:r>
          </w:p>
          <w:p w14:paraId="070AEE86" w14:textId="77777777" w:rsidR="003D56F4" w:rsidRDefault="003D56F4">
            <w:pPr>
              <w:pStyle w:val="caption"/>
              <w:spacing w:after="120" w:afterAutospacing="0"/>
            </w:pPr>
            <w:r>
              <w:t>Het rekenmodel werkt met fiscale gegevens uit het verleden. Het ziet niet dat het werkelijke inkomen tot nul is gedaald, dat de medische kosten zijn opgelopen, en dat het huishouden onder de armoedegrens leeft. Precies hetzelfde patroon als bij Parentia.</w:t>
            </w:r>
          </w:p>
        </w:tc>
      </w:tr>
    </w:tbl>
    <w:p w14:paraId="7FC54CE3" w14:textId="77777777" w:rsidR="003D56F4" w:rsidRDefault="003D56F4">
      <w:pPr>
        <w:pStyle w:val="Kop3"/>
        <w:divId w:val="659697370"/>
        <w:rPr>
          <w:rFonts w:eastAsia="Times New Roman"/>
          <w:lang w:val="nl-NL"/>
        </w:rPr>
      </w:pPr>
      <w:bookmarkStart w:id="76" w:name="_Toc242816731"/>
      <w:r>
        <w:rPr>
          <w:rFonts w:eastAsia="Times New Roman"/>
          <w:lang w:val="nl-NL"/>
        </w:rPr>
        <w:t>Deel D — De mobiliteitsfratsen</w:t>
      </w:r>
      <w:bookmarkEnd w:id="76"/>
    </w:p>
    <w:p w14:paraId="4F23AA68" w14:textId="77777777" w:rsidR="003D56F4" w:rsidRDefault="003D56F4">
      <w:pPr>
        <w:pStyle w:val="Normaalweb"/>
        <w:divId w:val="659697370"/>
        <w:rPr>
          <w:lang w:val="nl-NL"/>
        </w:rPr>
      </w:pPr>
      <w:r>
        <w:rPr>
          <w:lang w:val="nl-NL"/>
        </w:rPr>
        <w:t>De gemeente biedt wel iets aan: mobiliteit. Twee regelingen: de gehandicaptenparkeerkaart (GPK) en de Wmo-pas voor aangepast vervoer. Beide werken — deels. En beide komen met hun eigen eigen bijdrage.</w:t>
      </w:r>
    </w:p>
    <w:p w14:paraId="264D410F" w14:textId="77777777" w:rsidR="003D56F4" w:rsidRDefault="003D56F4">
      <w:pPr>
        <w:pStyle w:val="Kop4"/>
        <w:divId w:val="659697370"/>
        <w:rPr>
          <w:rFonts w:eastAsia="Times New Roman"/>
          <w:lang w:val="nl-NL"/>
        </w:rPr>
      </w:pPr>
      <w:r>
        <w:rPr>
          <w:rFonts w:eastAsia="Times New Roman"/>
          <w:lang w:val="nl-NL"/>
        </w:rPr>
        <w:t>De gehandicaptenparkeerkaart</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65E8F58C" w14:textId="77777777">
        <w:trPr>
          <w:divId w:val="659697370"/>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7CC597CA" w14:textId="77777777" w:rsidR="003D56F4" w:rsidRDefault="003D56F4">
            <w:pPr>
              <w:pStyle w:val="Normaalweb"/>
              <w:spacing w:before="120"/>
              <w:jc w:val="center"/>
              <w:rPr>
                <w:sz w:val="21"/>
                <w:szCs w:val="21"/>
              </w:rPr>
            </w:pPr>
            <w:r>
              <w:rPr>
                <w:noProof/>
                <w:sz w:val="21"/>
                <w:szCs w:val="21"/>
              </w:rPr>
              <w:drawing>
                <wp:inline distT="0" distB="0" distL="0" distR="0" wp14:anchorId="3FDF4EA1" wp14:editId="1E2A43EE">
                  <wp:extent cx="5715000" cy="1454150"/>
                  <wp:effectExtent l="0" t="0" r="0" b="0"/>
                  <wp:docPr id="45" name="Afbeelding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a:picLocks noChangeAspect="1" noChangeArrowheads="1"/>
                          </pic:cNvPicPr>
                        </pic:nvPicPr>
                        <pic:blipFill>
                          <a:blip r:link="rId51">
                            <a:extLst>
                              <a:ext uri="{28A0092B-C50C-407E-A947-70E740481C1C}">
                                <a14:useLocalDpi xmlns:a14="http://schemas.microsoft.com/office/drawing/2010/main" val="0"/>
                              </a:ext>
                            </a:extLst>
                          </a:blip>
                          <a:srcRect/>
                          <a:stretch>
                            <a:fillRect/>
                          </a:stretch>
                        </pic:blipFill>
                        <pic:spPr bwMode="auto">
                          <a:xfrm>
                            <a:off x="0" y="0"/>
                            <a:ext cx="5715000" cy="1454150"/>
                          </a:xfrm>
                          <a:prstGeom prst="rect">
                            <a:avLst/>
                          </a:prstGeom>
                          <a:noFill/>
                          <a:ln>
                            <a:noFill/>
                          </a:ln>
                        </pic:spPr>
                      </pic:pic>
                    </a:graphicData>
                  </a:graphic>
                </wp:inline>
              </w:drawing>
            </w:r>
          </w:p>
          <w:p w14:paraId="435D1B31" w14:textId="77777777" w:rsidR="003D56F4" w:rsidRDefault="003D56F4">
            <w:pPr>
              <w:pStyle w:val="caption"/>
              <w:spacing w:after="120" w:afterAutospacing="0"/>
            </w:pPr>
            <w:r>
              <w:t>De patiënt heeft een Europese parkeerkaart van de Belgische federale overheid. De gemeente Hulst weigert die over te nemen en eist een nieuwe lokale keuring, met bijhorende legeskosten. Wat opvalt: de patiënt moest op 17-09-2026 nogmaals het medische dossier indienen, terwijl het al op 07-03-2026 en 20-08-2026 was aangeleverd.</w:t>
            </w:r>
          </w:p>
        </w:tc>
      </w:tr>
    </w:tbl>
    <w:p w14:paraId="3520F864" w14:textId="77777777" w:rsidR="003D56F4" w:rsidRDefault="003D56F4">
      <w:pPr>
        <w:pStyle w:val="Kop4"/>
        <w:divId w:val="659697370"/>
        <w:rPr>
          <w:rFonts w:eastAsia="Times New Roman"/>
          <w:lang w:val="nl-NL"/>
        </w:rPr>
      </w:pPr>
      <w:r>
        <w:rPr>
          <w:rFonts w:eastAsia="Times New Roman"/>
          <w:lang w:val="nl-NL"/>
        </w:rPr>
        <w:t>De Wmo-pas en de eigen bijdrage</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04534DFB" w14:textId="77777777">
        <w:trPr>
          <w:divId w:val="659697370"/>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4CE5E9D2" w14:textId="77777777" w:rsidR="003D56F4" w:rsidRDefault="003D56F4">
            <w:pPr>
              <w:pStyle w:val="Normaalweb"/>
              <w:spacing w:before="120"/>
              <w:jc w:val="center"/>
              <w:rPr>
                <w:sz w:val="21"/>
                <w:szCs w:val="21"/>
              </w:rPr>
            </w:pPr>
            <w:r>
              <w:rPr>
                <w:noProof/>
                <w:sz w:val="21"/>
                <w:szCs w:val="21"/>
              </w:rPr>
              <w:drawing>
                <wp:inline distT="0" distB="0" distL="0" distR="0" wp14:anchorId="2BA52022" wp14:editId="567CBBFB">
                  <wp:extent cx="5715000" cy="1670050"/>
                  <wp:effectExtent l="0" t="0" r="0" b="6350"/>
                  <wp:docPr id="46" name="Afbeelding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a:picLocks noChangeAspect="1" noChangeArrowheads="1"/>
                          </pic:cNvPicPr>
                        </pic:nvPicPr>
                        <pic:blipFill>
                          <a:blip r:link="rId52">
                            <a:extLst>
                              <a:ext uri="{28A0092B-C50C-407E-A947-70E740481C1C}">
                                <a14:useLocalDpi xmlns:a14="http://schemas.microsoft.com/office/drawing/2010/main" val="0"/>
                              </a:ext>
                            </a:extLst>
                          </a:blip>
                          <a:srcRect/>
                          <a:stretch>
                            <a:fillRect/>
                          </a:stretch>
                        </pic:blipFill>
                        <pic:spPr bwMode="auto">
                          <a:xfrm>
                            <a:off x="0" y="0"/>
                            <a:ext cx="5715000" cy="1670050"/>
                          </a:xfrm>
                          <a:prstGeom prst="rect">
                            <a:avLst/>
                          </a:prstGeom>
                          <a:noFill/>
                          <a:ln>
                            <a:noFill/>
                          </a:ln>
                        </pic:spPr>
                      </pic:pic>
                    </a:graphicData>
                  </a:graphic>
                </wp:inline>
              </w:drawing>
            </w:r>
          </w:p>
          <w:p w14:paraId="2B4800CC" w14:textId="77777777" w:rsidR="003D56F4" w:rsidRDefault="003D56F4">
            <w:pPr>
              <w:pStyle w:val="caption"/>
              <w:spacing w:after="120" w:afterAutospacing="0"/>
            </w:pPr>
            <w:r>
              <w:t>De Wmo-pas maakt de patiënt mobiel. Maar de eigen bijdrage valt in een periode zonder inkomen. En wie niet op tijd betaalt, verliest de pas.</w:t>
            </w:r>
          </w:p>
        </w:tc>
      </w:tr>
    </w:tbl>
    <w:p w14:paraId="0AE34EAF" w14:textId="77777777" w:rsidR="003D56F4" w:rsidRDefault="003D56F4">
      <w:pPr>
        <w:pStyle w:val="Kop3"/>
        <w:divId w:val="659697370"/>
        <w:rPr>
          <w:rFonts w:eastAsia="Times New Roman"/>
          <w:lang w:val="nl-NL"/>
        </w:rPr>
      </w:pPr>
      <w:bookmarkStart w:id="77" w:name="_Toc242816732"/>
      <w:r>
        <w:rPr>
          <w:rFonts w:eastAsia="Times New Roman"/>
          <w:lang w:val="nl-NL"/>
        </w:rPr>
        <w:t>Deel E — De grenslimieten van het Wmo-vervoer</w:t>
      </w:r>
      <w:bookmarkEnd w:id="77"/>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1D6DB17D" w14:textId="77777777">
        <w:trPr>
          <w:divId w:val="659697370"/>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4D4E4167" w14:textId="77777777" w:rsidR="003D56F4" w:rsidRDefault="003D56F4">
            <w:pPr>
              <w:pStyle w:val="Normaalweb"/>
              <w:spacing w:before="120"/>
              <w:jc w:val="center"/>
              <w:rPr>
                <w:sz w:val="21"/>
                <w:szCs w:val="21"/>
              </w:rPr>
            </w:pPr>
            <w:r>
              <w:rPr>
                <w:noProof/>
                <w:sz w:val="21"/>
                <w:szCs w:val="21"/>
              </w:rPr>
              <w:drawing>
                <wp:inline distT="0" distB="0" distL="0" distR="0" wp14:anchorId="27D6B2F5" wp14:editId="0A4460B5">
                  <wp:extent cx="5715000" cy="2076450"/>
                  <wp:effectExtent l="0" t="0" r="0" b="0"/>
                  <wp:docPr id="47" name="Afbeelding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a:picLocks noChangeAspect="1" noChangeArrowheads="1"/>
                          </pic:cNvPicPr>
                        </pic:nvPicPr>
                        <pic:blipFill>
                          <a:blip r:link="rId53">
                            <a:extLst>
                              <a:ext uri="{28A0092B-C50C-407E-A947-70E740481C1C}">
                                <a14:useLocalDpi xmlns:a14="http://schemas.microsoft.com/office/drawing/2010/main" val="0"/>
                              </a:ext>
                            </a:extLst>
                          </a:blip>
                          <a:srcRect/>
                          <a:stretch>
                            <a:fillRect/>
                          </a:stretch>
                        </pic:blipFill>
                        <pic:spPr bwMode="auto">
                          <a:xfrm>
                            <a:off x="0" y="0"/>
                            <a:ext cx="5715000" cy="2076450"/>
                          </a:xfrm>
                          <a:prstGeom prst="rect">
                            <a:avLst/>
                          </a:prstGeom>
                          <a:noFill/>
                          <a:ln>
                            <a:noFill/>
                          </a:ln>
                        </pic:spPr>
                      </pic:pic>
                    </a:graphicData>
                  </a:graphic>
                </wp:inline>
              </w:drawing>
            </w:r>
          </w:p>
          <w:p w14:paraId="4E2FDE3D" w14:textId="77777777" w:rsidR="003D56F4" w:rsidRDefault="003D56F4">
            <w:pPr>
              <w:pStyle w:val="caption"/>
              <w:spacing w:after="120" w:afterAutospacing="0"/>
            </w:pPr>
            <w:r>
              <w:t>Het systeem laat ritten toe naar academische ziekenhuizen over de grens, maar weigert ritten naar Belgische overheidsinstanties op exact dezelfde afstand. Ook een begeleidingsvraag bij visusverlies wordt niet geregistreerd.</w:t>
            </w:r>
          </w:p>
        </w:tc>
      </w:tr>
    </w:tbl>
    <w:p w14:paraId="143ECE65" w14:textId="77777777" w:rsidR="003D56F4" w:rsidRDefault="003D56F4">
      <w:pPr>
        <w:pStyle w:val="Kop3"/>
        <w:divId w:val="659697370"/>
        <w:rPr>
          <w:rFonts w:eastAsia="Times New Roman"/>
          <w:lang w:val="nl-NL"/>
        </w:rPr>
      </w:pPr>
      <w:bookmarkStart w:id="78" w:name="_Toc242816733"/>
      <w:r>
        <w:rPr>
          <w:rFonts w:eastAsia="Times New Roman"/>
          <w:lang w:val="nl-NL"/>
        </w:rPr>
        <w:t>Deel F — Het patroon herhaalt zich</w:t>
      </w:r>
      <w:bookmarkEnd w:id="78"/>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6CEAA11D" w14:textId="77777777">
        <w:trPr>
          <w:divId w:val="659697370"/>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4880C531" w14:textId="77777777" w:rsidR="003D56F4" w:rsidRDefault="003D56F4">
            <w:pPr>
              <w:pStyle w:val="Normaalweb"/>
              <w:spacing w:before="120"/>
              <w:jc w:val="center"/>
              <w:rPr>
                <w:sz w:val="21"/>
                <w:szCs w:val="21"/>
              </w:rPr>
            </w:pPr>
            <w:r>
              <w:rPr>
                <w:noProof/>
                <w:sz w:val="21"/>
                <w:szCs w:val="21"/>
              </w:rPr>
              <w:drawing>
                <wp:inline distT="0" distB="0" distL="0" distR="0" wp14:anchorId="6C065F1B" wp14:editId="7C3EAF08">
                  <wp:extent cx="5715000" cy="2000250"/>
                  <wp:effectExtent l="0" t="0" r="0" b="0"/>
                  <wp:docPr id="48" name="Afbeelding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a:picLocks noChangeAspect="1" noChangeArrowheads="1"/>
                          </pic:cNvPicPr>
                        </pic:nvPicPr>
                        <pic:blipFill>
                          <a:blip r:link="rId54">
                            <a:extLst>
                              <a:ext uri="{28A0092B-C50C-407E-A947-70E740481C1C}">
                                <a14:useLocalDpi xmlns:a14="http://schemas.microsoft.com/office/drawing/2010/main" val="0"/>
                              </a:ext>
                            </a:extLst>
                          </a:blip>
                          <a:srcRect/>
                          <a:stretch>
                            <a:fillRect/>
                          </a:stretch>
                        </pic:blipFill>
                        <pic:spPr bwMode="auto">
                          <a:xfrm>
                            <a:off x="0" y="0"/>
                            <a:ext cx="5715000" cy="2000250"/>
                          </a:xfrm>
                          <a:prstGeom prst="rect">
                            <a:avLst/>
                          </a:prstGeom>
                          <a:noFill/>
                          <a:ln>
                            <a:noFill/>
                          </a:ln>
                        </pic:spPr>
                      </pic:pic>
                    </a:graphicData>
                  </a:graphic>
                </wp:inline>
              </w:drawing>
            </w:r>
          </w:p>
          <w:p w14:paraId="0F19D41A" w14:textId="77777777" w:rsidR="003D56F4" w:rsidRDefault="003D56F4">
            <w:pPr>
              <w:pStyle w:val="caption"/>
              <w:spacing w:after="120" w:afterAutospacing="0"/>
            </w:pPr>
            <w:r>
              <w:rPr>
                <w:rStyle w:val="Zwaar"/>
              </w:rPr>
              <w:t>Figuur XI.5 — Drie instanties, één patroon.</w:t>
            </w:r>
            <w:r>
              <w:t xml:space="preserve"> Parentia, gemeente Hulst en CZ passen alle drie hetzelfde mechanisme toe: de medische werkelijkheid wordt erkend waar die binnen het protocol past, en geweigerd waar het protocol een vormvoorwaarde stelt die de burger niet kan vervullen.</w:t>
            </w:r>
          </w:p>
        </w:tc>
      </w:tr>
    </w:tbl>
    <w:p w14:paraId="0033D42B" w14:textId="77777777" w:rsidR="003D56F4" w:rsidRDefault="003D56F4">
      <w:pPr>
        <w:pStyle w:val="Kop3"/>
        <w:divId w:val="659697370"/>
        <w:rPr>
          <w:rFonts w:eastAsia="Times New Roman"/>
          <w:lang w:val="nl-NL"/>
        </w:rPr>
      </w:pPr>
      <w:bookmarkStart w:id="79" w:name="_Toc242816734"/>
      <w:r>
        <w:rPr>
          <w:rFonts w:eastAsia="Times New Roman"/>
          <w:lang w:val="nl-NL"/>
        </w:rPr>
        <w:t>Wat de gemeente had moeten zijn</w:t>
      </w:r>
      <w:bookmarkEnd w:id="79"/>
    </w:p>
    <w:p w14:paraId="5F5F2832" w14:textId="77777777" w:rsidR="003D56F4" w:rsidRDefault="003D56F4">
      <w:pPr>
        <w:pStyle w:val="Normaalweb"/>
        <w:divId w:val="659697370"/>
        <w:rPr>
          <w:lang w:val="nl-NL"/>
        </w:rPr>
      </w:pPr>
      <w:r>
        <w:rPr>
          <w:lang w:val="nl-NL"/>
        </w:rPr>
        <w:t>De gemeente is in theorie de eerste lijn. De gemeente kent de inwoners, ziet de lokale situatie, heeft de instrumenten om snel in te grijpen. In dit dossier deed de gemeente dat niet. Ze ontving de noodkreet zes keer en produceerde zes procedurele reacties. Geen enkele keer werd de financiële situatie inhoudelijk beoordeeld.</w:t>
      </w:r>
    </w:p>
    <w:p w14:paraId="6095F74E" w14:textId="77777777" w:rsidR="003D56F4" w:rsidRDefault="003D56F4">
      <w:pPr>
        <w:pStyle w:val="Normaalweb"/>
        <w:divId w:val="659697370"/>
        <w:rPr>
          <w:lang w:val="nl-NL"/>
        </w:rPr>
      </w:pPr>
      <w:r>
        <w:rPr>
          <w:lang w:val="nl-NL"/>
        </w:rPr>
        <w:t xml:space="preserve">En de kern is dit: </w:t>
      </w:r>
      <w:r>
        <w:rPr>
          <w:rStyle w:val="Zwaar"/>
          <w:lang w:val="nl-NL"/>
        </w:rPr>
        <w:t>de flow zou in theorie genoeg moeten zijn.</w:t>
      </w:r>
      <w:r>
        <w:rPr>
          <w:lang w:val="nl-NL"/>
        </w:rPr>
        <w:t xml:space="preserve"> De Belgische ziekte-uitkering, de Nederlandse WIA, de toeslagen, de gezinsbijslag — samen zouden ze het huishouden boven water moeten houden. Het probleem is niet dat het geld er niet is. Het probleem is dat niemand het gat dicht dat tussen de potjes is ontstaan. De medische kosten zijn de trigger, maar de administratieve stilstand is de oorzaak van de verarming.</w:t>
      </w:r>
    </w:p>
    <w:p w14:paraId="743D5E33" w14:textId="77777777" w:rsidR="003D56F4" w:rsidRDefault="003D56F4">
      <w:pPr>
        <w:pStyle w:val="Normaalweb"/>
        <w:divId w:val="659697370"/>
        <w:rPr>
          <w:lang w:val="nl-NL"/>
        </w:rPr>
      </w:pPr>
      <w:r>
        <w:rPr>
          <w:lang w:val="nl-NL"/>
        </w:rPr>
        <w:t>Het enige formele spoor dat nu loopt, is het bezwaarschrift van 22 juli 2026. Daarop is de beslistermijn verdaagd met zes weken. De aanvrager heeft geen mondelinge toelichting gevraagd, omdat de gronden al voldoende zijn uiteengezet. De beslissing volgt later. En tot die tijd blijft de financiële situatie ongewijzigd.</w:t>
      </w:r>
    </w:p>
    <w:tbl>
      <w:tblPr>
        <w:tblW w:w="5000" w:type="pct"/>
        <w:tblCellMar>
          <w:top w:w="15" w:type="dxa"/>
          <w:left w:w="15" w:type="dxa"/>
          <w:bottom w:w="15" w:type="dxa"/>
          <w:right w:w="15" w:type="dxa"/>
        </w:tblCellMar>
        <w:tblLook w:val="04A0" w:firstRow="1" w:lastRow="0" w:firstColumn="1" w:lastColumn="0" w:noHBand="0" w:noVBand="1"/>
      </w:tblPr>
      <w:tblGrid>
        <w:gridCol w:w="9019"/>
      </w:tblGrid>
      <w:tr w:rsidR="00000000" w14:paraId="0BE430C9" w14:textId="77777777">
        <w:trPr>
          <w:divId w:val="659697370"/>
        </w:trPr>
        <w:tc>
          <w:tcPr>
            <w:tcW w:w="0" w:type="auto"/>
            <w:tcBorders>
              <w:top w:val="single" w:sz="6" w:space="0" w:color="D5D0C5"/>
              <w:left w:val="single" w:sz="36" w:space="0" w:color="4A3B6B"/>
              <w:bottom w:val="single" w:sz="6" w:space="0" w:color="D5D0C5"/>
              <w:right w:val="single" w:sz="6" w:space="0" w:color="D5D0C5"/>
            </w:tcBorders>
            <w:shd w:val="clear" w:color="auto" w:fill="EDE9F5"/>
            <w:tcMar>
              <w:top w:w="200" w:type="dxa"/>
              <w:left w:w="280" w:type="dxa"/>
              <w:bottom w:w="200" w:type="dxa"/>
              <w:right w:w="280" w:type="dxa"/>
            </w:tcMar>
            <w:hideMark/>
          </w:tcPr>
          <w:p w14:paraId="7153B5D2" w14:textId="77777777" w:rsidR="003D56F4" w:rsidRDefault="003D56F4">
            <w:pPr>
              <w:spacing w:before="240" w:after="240"/>
              <w:rPr>
                <w:rFonts w:eastAsia="Times New Roman"/>
                <w:szCs w:val="22"/>
              </w:rPr>
            </w:pPr>
            <w:r>
              <w:rPr>
                <w:rStyle w:val="Zwaar"/>
                <w:rFonts w:eastAsia="Times New Roman"/>
                <w:szCs w:val="22"/>
              </w:rPr>
              <w:t>Voor wie in dezelfde situatie zit:</w:t>
            </w:r>
            <w:r>
              <w:rPr>
                <w:rFonts w:eastAsia="Times New Roman"/>
                <w:szCs w:val="22"/>
              </w:rPr>
              <w:t xml:space="preserve"> </w:t>
            </w:r>
            <w:r>
              <w:rPr>
                <w:rFonts w:eastAsia="Times New Roman"/>
                <w:szCs w:val="22"/>
              </w:rPr>
              <w:t xml:space="preserve">de gemeente is wettelijk verplicht om bijstand en bijzondere bijstand te beoordelen. Een afwijzing wegens vormvoorwaarde of wegens een inkomensmodel dat de werkelijke situatie niet leest, kan worden aangevochten. Vier stappen: </w:t>
            </w:r>
          </w:p>
          <w:p w14:paraId="33733DB0" w14:textId="77777777" w:rsidR="003D56F4" w:rsidRDefault="003D56F4">
            <w:pPr>
              <w:numPr>
                <w:ilvl w:val="0"/>
                <w:numId w:val="15"/>
              </w:numPr>
              <w:spacing w:before="100" w:beforeAutospacing="1" w:after="100" w:afterAutospacing="1"/>
              <w:rPr>
                <w:rFonts w:eastAsia="Times New Roman"/>
                <w:szCs w:val="22"/>
              </w:rPr>
            </w:pPr>
            <w:r>
              <w:rPr>
                <w:rFonts w:eastAsia="Times New Roman"/>
                <w:szCs w:val="22"/>
              </w:rPr>
              <w:t>Dien een formeel verzoek in om bijzondere bijstand, onder vermelding van de concrete noodsituatie (medische kosten, schulden, geblokkeerde uitkeringen).</w:t>
            </w:r>
          </w:p>
          <w:p w14:paraId="67126147" w14:textId="77777777" w:rsidR="003D56F4" w:rsidRDefault="003D56F4">
            <w:pPr>
              <w:numPr>
                <w:ilvl w:val="0"/>
                <w:numId w:val="15"/>
              </w:numPr>
              <w:spacing w:before="100" w:beforeAutospacing="1" w:after="100" w:afterAutospacing="1"/>
              <w:rPr>
                <w:rFonts w:eastAsia="Times New Roman"/>
                <w:szCs w:val="22"/>
              </w:rPr>
            </w:pPr>
            <w:r>
              <w:rPr>
                <w:rFonts w:eastAsia="Times New Roman"/>
                <w:szCs w:val="22"/>
              </w:rPr>
              <w:t>Als de gemeente niet reageert binnen de wettelijke termijn (8 weken), dien een bezwaarschrift in wegens niet-tijdige beslissing.</w:t>
            </w:r>
          </w:p>
          <w:p w14:paraId="472AC08D" w14:textId="77777777" w:rsidR="003D56F4" w:rsidRDefault="003D56F4">
            <w:pPr>
              <w:numPr>
                <w:ilvl w:val="0"/>
                <w:numId w:val="15"/>
              </w:numPr>
              <w:spacing w:before="100" w:beforeAutospacing="1" w:after="100" w:afterAutospacing="1"/>
              <w:rPr>
                <w:rFonts w:eastAsia="Times New Roman"/>
                <w:szCs w:val="22"/>
              </w:rPr>
            </w:pPr>
            <w:r>
              <w:rPr>
                <w:rFonts w:eastAsia="Times New Roman"/>
                <w:szCs w:val="22"/>
              </w:rPr>
              <w:t>Vraag om een persoonlijk gesprek met een consulent schuldhulpverlening of een sociaal raadsman.</w:t>
            </w:r>
          </w:p>
          <w:p w14:paraId="4E29C04E" w14:textId="77777777" w:rsidR="003D56F4" w:rsidRDefault="003D56F4">
            <w:pPr>
              <w:numPr>
                <w:ilvl w:val="0"/>
                <w:numId w:val="15"/>
              </w:numPr>
              <w:spacing w:before="100" w:beforeAutospacing="1" w:after="100" w:afterAutospacing="1"/>
              <w:rPr>
                <w:rFonts w:eastAsia="Times New Roman"/>
                <w:szCs w:val="22"/>
              </w:rPr>
            </w:pPr>
            <w:r>
              <w:rPr>
                <w:rFonts w:eastAsia="Times New Roman"/>
                <w:szCs w:val="22"/>
              </w:rPr>
              <w:t>Als de gemeente blijft weigeren: formeel bezwaarschrift bij het college van burgemeester en wethouders en zo nodig beroep bij de bestuursrechter. Weet dat de gemeente de beslistermijn wettelijk mag verdagen met zes weken (art. 7:10 lid 3 Awb) — dat is wat hier is gebeurd.</w:t>
            </w:r>
          </w:p>
          <w:p w14:paraId="32C35D6F" w14:textId="77777777" w:rsidR="003D56F4" w:rsidRDefault="003D56F4">
            <w:pPr>
              <w:spacing w:after="0"/>
              <w:rPr>
                <w:rFonts w:eastAsia="Times New Roman"/>
                <w:szCs w:val="22"/>
              </w:rPr>
            </w:pPr>
            <w:r>
              <w:rPr>
                <w:rFonts w:eastAsia="Times New Roman"/>
                <w:szCs w:val="22"/>
              </w:rPr>
              <w:t xml:space="preserve">Voor de Wmo-pas en de GPK: een Europese parkeerkaart is een erkend EU-document. De gemeente mag de overname niet zomaar weigeren. Een formeel bezwaarschrift op grond van wederzijdse erkenning kan helpen. </w:t>
            </w:r>
          </w:p>
        </w:tc>
      </w:tr>
    </w:tbl>
    <w:p w14:paraId="4C30511B" w14:textId="77777777" w:rsidR="003D56F4" w:rsidRDefault="003D56F4">
      <w:pPr>
        <w:pStyle w:val="noot"/>
        <w:spacing w:after="120" w:afterAutospacing="0"/>
        <w:divId w:val="659697370"/>
        <w:rPr>
          <w:lang w:val="nl-NL"/>
        </w:rPr>
      </w:pPr>
      <w:r>
        <w:rPr>
          <w:lang w:val="nl-NL"/>
        </w:rPr>
        <w:t>Alle organisaties in dit hoofdstuk zijn rechtspersonen. Natuurlijke personen worden aangeduid met hun functie of hun symbool (</w:t>
      </w:r>
      <w:r>
        <w:rPr>
          <w:rFonts w:ascii="Segoe UI Symbol" w:hAnsi="Segoe UI Symbol" w:cs="Segoe UI Symbol"/>
          <w:lang w:val="nl-NL"/>
        </w:rPr>
        <w:t>♂</w:t>
      </w:r>
      <w:r>
        <w:rPr>
          <w:lang w:val="nl-NL"/>
        </w:rPr>
        <w:t>). De feiten zijn gebaseerd op Document B. Dit hoofdstuk is geen juridisch advies.</w:t>
      </w:r>
    </w:p>
    <w:p w14:paraId="7293DB78" w14:textId="77777777" w:rsidR="003D56F4" w:rsidRDefault="003D56F4">
      <w:pPr>
        <w:pStyle w:val="marker"/>
        <w:ind w:left="800" w:right="800"/>
        <w:divId w:val="659697370"/>
        <w:rPr>
          <w:lang w:val="nl-NL"/>
        </w:rPr>
      </w:pPr>
      <w:r>
        <w:br w:type="page"/>
      </w:r>
    </w:p>
    <w:p w14:paraId="60342E44" w14:textId="77777777" w:rsidR="003D56F4" w:rsidRDefault="003D56F4">
      <w:pPr>
        <w:pStyle w:val="Kop2"/>
        <w:divId w:val="659697370"/>
        <w:rPr>
          <w:rFonts w:eastAsia="Times New Roman"/>
          <w:lang w:val="nl-NL"/>
        </w:rPr>
      </w:pPr>
      <w:bookmarkStart w:id="80" w:name="_Toc242816735"/>
      <w:r>
        <w:rPr>
          <w:rFonts w:eastAsia="Times New Roman"/>
          <w:lang w:val="nl-NL"/>
        </w:rPr>
        <w:t>Belastingdienst en toeslagen</w:t>
      </w:r>
      <w:bookmarkEnd w:id="80"/>
    </w:p>
    <w:p w14:paraId="4CDFD79F" w14:textId="77777777" w:rsidR="003D56F4" w:rsidRDefault="003D56F4">
      <w:pPr>
        <w:pStyle w:val="lead"/>
        <w:divId w:val="659697370"/>
        <w:rPr>
          <w:lang w:val="nl-NL"/>
        </w:rPr>
      </w:pPr>
      <w:r>
        <w:rPr>
          <w:lang w:val="nl-NL"/>
        </w:rPr>
        <w:t>De Dienst Toeslagen keert drie inkomensafhankelijke tegemoetkomingen uit: zorgtoeslag, huurtoeslag en kindgebonden budget. Voor dit gezin loopt één volledig vast, één gedeeltelijk, en één werkt. En de belastingaangifte zelf confronteert de burger met een opdracht die hij niet kan uitvoeren: een wereldinkomen invoeren dat hij niet kent, met de verantwoordelijkheid voor de juistheid bij hemzelf.</w:t>
      </w:r>
    </w:p>
    <w:p w14:paraId="425FBE56" w14:textId="77777777" w:rsidR="003D56F4" w:rsidRDefault="003D56F4">
      <w:pPr>
        <w:pStyle w:val="Kop3"/>
        <w:divId w:val="659697370"/>
        <w:rPr>
          <w:rFonts w:eastAsia="Times New Roman"/>
          <w:lang w:val="nl-NL"/>
        </w:rPr>
      </w:pPr>
      <w:bookmarkStart w:id="81" w:name="_Toc242816736"/>
      <w:r>
        <w:rPr>
          <w:rFonts w:eastAsia="Times New Roman"/>
          <w:lang w:val="nl-NL"/>
        </w:rPr>
        <w:t>Deel A — De drie toeslagen</w:t>
      </w:r>
      <w:bookmarkEnd w:id="81"/>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41DB8AD4" w14:textId="77777777">
        <w:trPr>
          <w:divId w:val="659697370"/>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6E15BF55" w14:textId="77777777" w:rsidR="003D56F4" w:rsidRDefault="003D56F4">
            <w:pPr>
              <w:pStyle w:val="Normaalweb"/>
              <w:spacing w:before="120"/>
              <w:jc w:val="center"/>
              <w:rPr>
                <w:sz w:val="21"/>
                <w:szCs w:val="21"/>
              </w:rPr>
            </w:pPr>
            <w:r>
              <w:rPr>
                <w:noProof/>
                <w:sz w:val="21"/>
                <w:szCs w:val="21"/>
              </w:rPr>
              <w:drawing>
                <wp:inline distT="0" distB="0" distL="0" distR="0" wp14:anchorId="5E7AB437" wp14:editId="0BCDB75A">
                  <wp:extent cx="5715000" cy="2095500"/>
                  <wp:effectExtent l="0" t="0" r="0" b="0"/>
                  <wp:docPr id="49" name="Afbeelding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a:picLocks noChangeAspect="1" noChangeArrowheads="1"/>
                          </pic:cNvPicPr>
                        </pic:nvPicPr>
                        <pic:blipFill>
                          <a:blip r:link="rId55">
                            <a:extLst>
                              <a:ext uri="{28A0092B-C50C-407E-A947-70E740481C1C}">
                                <a14:useLocalDpi xmlns:a14="http://schemas.microsoft.com/office/drawing/2010/main" val="0"/>
                              </a:ext>
                            </a:extLst>
                          </a:blip>
                          <a:srcRect/>
                          <a:stretch>
                            <a:fillRect/>
                          </a:stretch>
                        </pic:blipFill>
                        <pic:spPr bwMode="auto">
                          <a:xfrm>
                            <a:off x="0" y="0"/>
                            <a:ext cx="5715000" cy="2095500"/>
                          </a:xfrm>
                          <a:prstGeom prst="rect">
                            <a:avLst/>
                          </a:prstGeom>
                          <a:noFill/>
                          <a:ln>
                            <a:noFill/>
                          </a:ln>
                        </pic:spPr>
                      </pic:pic>
                    </a:graphicData>
                  </a:graphic>
                </wp:inline>
              </w:drawing>
            </w:r>
          </w:p>
          <w:p w14:paraId="535A14C4" w14:textId="77777777" w:rsidR="003D56F4" w:rsidRDefault="003D56F4">
            <w:pPr>
              <w:pStyle w:val="caption"/>
              <w:spacing w:after="120" w:afterAutospacing="0"/>
            </w:pPr>
            <w:r>
              <w:rPr>
                <w:rStyle w:val="Zwaar"/>
              </w:rPr>
              <w:t>Figuur XIII.1 — Drie toeslagen.</w:t>
            </w:r>
            <w:r>
              <w:t xml:space="preserve"> De zorgtoeslag blijft op nul omdat CZ de verdragspolis niet als Nederlandse verzekering registreert. De huurtoeslag werkt gedeeltelijk, maar het toetsingsinkomen wijkt af door het buitenlandse inkomen. Het kindgebonden budget werkte pas na de SVB-koppeling — en werd met terugwerkende kracht uitbetaald.</w:t>
            </w:r>
          </w:p>
        </w:tc>
      </w:tr>
    </w:tbl>
    <w:p w14:paraId="1E69C8E0" w14:textId="77777777" w:rsidR="003D56F4" w:rsidRDefault="003D56F4">
      <w:pPr>
        <w:pStyle w:val="Kop3"/>
        <w:divId w:val="659697370"/>
        <w:rPr>
          <w:rFonts w:eastAsia="Times New Roman"/>
          <w:lang w:val="nl-NL"/>
        </w:rPr>
      </w:pPr>
      <w:bookmarkStart w:id="82" w:name="_Toc242816737"/>
      <w:r>
        <w:rPr>
          <w:rFonts w:eastAsia="Times New Roman"/>
          <w:lang w:val="nl-NL"/>
        </w:rPr>
        <w:t>Deel B — De mechaniek die erachter zit</w:t>
      </w:r>
      <w:bookmarkEnd w:id="82"/>
    </w:p>
    <w:p w14:paraId="5B4BF564" w14:textId="77777777" w:rsidR="003D56F4" w:rsidRDefault="003D56F4">
      <w:pPr>
        <w:pStyle w:val="Normaalweb"/>
        <w:divId w:val="659697370"/>
        <w:rPr>
          <w:lang w:val="nl-NL"/>
        </w:rPr>
      </w:pPr>
      <w:r>
        <w:rPr>
          <w:lang w:val="nl-NL"/>
        </w:rPr>
        <w:t>Wat de toeslagen-uitkomsten niet laten zien, is wat de burger moet doen om tot die uitkomsten te komen. En wat er misgaat wanneer hij het niet doet of niet kán doen.</w:t>
      </w:r>
    </w:p>
    <w:p w14:paraId="0C11EA21" w14:textId="77777777" w:rsidR="003D56F4" w:rsidRDefault="003D56F4">
      <w:pPr>
        <w:pStyle w:val="Kop4"/>
        <w:divId w:val="659697370"/>
        <w:rPr>
          <w:rFonts w:eastAsia="Times New Roman"/>
          <w:lang w:val="nl-NL"/>
        </w:rPr>
      </w:pPr>
      <w:r>
        <w:rPr>
          <w:rFonts w:eastAsia="Times New Roman"/>
          <w:lang w:val="nl-NL"/>
        </w:rPr>
        <w:t>Het wereldinkomen dat de burger moet invoeren</w:t>
      </w:r>
    </w:p>
    <w:p w14:paraId="264F9D93" w14:textId="77777777" w:rsidR="003D56F4" w:rsidRDefault="003D56F4">
      <w:pPr>
        <w:pStyle w:val="Normaalweb"/>
        <w:divId w:val="659697370"/>
        <w:rPr>
          <w:lang w:val="nl-NL"/>
        </w:rPr>
      </w:pPr>
      <w:r>
        <w:rPr>
          <w:lang w:val="nl-NL"/>
        </w:rPr>
        <w:t xml:space="preserve">De Nederlandse Belastingdienst vraagt bij de aangifte inkomstenbelasting om het </w:t>
      </w:r>
      <w:r>
        <w:rPr>
          <w:rStyle w:val="Zwaar"/>
          <w:lang w:val="nl-NL"/>
        </w:rPr>
        <w:t>wereldinkomen</w:t>
      </w:r>
      <w:r>
        <w:rPr>
          <w:lang w:val="nl-NL"/>
        </w:rPr>
        <w:t>: alle inkomen dat de burger waar ook ter wereld heeft verworven. Voor een grensarbeider betekent dat: het Belgische loon, de Belgische uitkeringen, de Belgische voordelen, alles.</w:t>
      </w:r>
    </w:p>
    <w:p w14:paraId="575CE2F9" w14:textId="77777777" w:rsidR="003D56F4" w:rsidRDefault="003D56F4">
      <w:pPr>
        <w:pStyle w:val="Normaalweb"/>
        <w:divId w:val="659697370"/>
        <w:rPr>
          <w:lang w:val="nl-NL"/>
        </w:rPr>
      </w:pPr>
      <w:r>
        <w:rPr>
          <w:lang w:val="nl-NL"/>
        </w:rPr>
        <w:t>Maar die gegevens krijgt de burger niet automatisch aangeleverd. De Belgische fiscus stuurt ze niet naar de Nederlandse fiscus. De DAC-infrastructuur (Directive on Administrative Cooperation) is bedoeld voor automatische uitwisseling van inkomensgegevens — maar de uitwisseling is niet realtime en niet altijd volledig. De burger moet de bedragen zelf invoeren op basis van zijn eigen loonstroken, uitkeringsbeschikkingen en wat hij denkt dat zijn Belgische inkomen is.</w:t>
      </w:r>
    </w:p>
    <w:p w14:paraId="217C4ABE" w14:textId="77777777" w:rsidR="003D56F4" w:rsidRDefault="003D56F4">
      <w:pPr>
        <w:pStyle w:val="Normaalweb"/>
        <w:divId w:val="659697370"/>
        <w:rPr>
          <w:lang w:val="nl-NL"/>
        </w:rPr>
      </w:pPr>
      <w:r>
        <w:rPr>
          <w:lang w:val="nl-NL"/>
        </w:rPr>
        <w:t>De Belastingdienst legt de verantwoordelijkheid expliciet bij de burger. Wat de burger invoert, wordt als waar aangenomen. Klopt het niet, dan volgt later correctie. En bij een correctie kan een toeslag worden teruggevorderd.</w:t>
      </w:r>
    </w:p>
    <w:p w14:paraId="384C1E29" w14:textId="77777777" w:rsidR="003D56F4" w:rsidRDefault="003D56F4">
      <w:pPr>
        <w:pStyle w:val="Kop4"/>
        <w:divId w:val="659697370"/>
        <w:rPr>
          <w:rFonts w:eastAsia="Times New Roman"/>
          <w:lang w:val="nl-NL"/>
        </w:rPr>
      </w:pPr>
      <w:r>
        <w:rPr>
          <w:rFonts w:eastAsia="Times New Roman"/>
          <w:lang w:val="nl-NL"/>
        </w:rPr>
        <w:t>Het gemeenschappelijk inkomen versus het wereldinkomen</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7FCAFE7A" w14:textId="77777777">
        <w:trPr>
          <w:divId w:val="659697370"/>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5B2DDB24" w14:textId="77777777" w:rsidR="003D56F4" w:rsidRDefault="003D56F4">
            <w:pPr>
              <w:pStyle w:val="Normaalweb"/>
              <w:spacing w:before="120"/>
              <w:jc w:val="center"/>
              <w:rPr>
                <w:sz w:val="21"/>
                <w:szCs w:val="21"/>
              </w:rPr>
            </w:pPr>
            <w:r>
              <w:rPr>
                <w:noProof/>
                <w:sz w:val="21"/>
                <w:szCs w:val="21"/>
              </w:rPr>
              <w:drawing>
                <wp:inline distT="0" distB="0" distL="0" distR="0" wp14:anchorId="25698E3B" wp14:editId="6DFFAB78">
                  <wp:extent cx="5715000" cy="1866900"/>
                  <wp:effectExtent l="0" t="0" r="0" b="0"/>
                  <wp:docPr id="50" name="Afbeelding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a:picLocks noChangeAspect="1" noChangeArrowheads="1"/>
                          </pic:cNvPicPr>
                        </pic:nvPicPr>
                        <pic:blipFill>
                          <a:blip r:link="rId56">
                            <a:extLst>
                              <a:ext uri="{28A0092B-C50C-407E-A947-70E740481C1C}">
                                <a14:useLocalDpi xmlns:a14="http://schemas.microsoft.com/office/drawing/2010/main" val="0"/>
                              </a:ext>
                            </a:extLst>
                          </a:blip>
                          <a:srcRect/>
                          <a:stretch>
                            <a:fillRect/>
                          </a:stretch>
                        </pic:blipFill>
                        <pic:spPr bwMode="auto">
                          <a:xfrm>
                            <a:off x="0" y="0"/>
                            <a:ext cx="5715000" cy="1866900"/>
                          </a:xfrm>
                          <a:prstGeom prst="rect">
                            <a:avLst/>
                          </a:prstGeom>
                          <a:noFill/>
                          <a:ln>
                            <a:noFill/>
                          </a:ln>
                        </pic:spPr>
                      </pic:pic>
                    </a:graphicData>
                  </a:graphic>
                </wp:inline>
              </w:drawing>
            </w:r>
          </w:p>
          <w:p w14:paraId="093CE287" w14:textId="77777777" w:rsidR="003D56F4" w:rsidRDefault="003D56F4">
            <w:pPr>
              <w:pStyle w:val="caption"/>
              <w:spacing w:after="120" w:afterAutospacing="0"/>
            </w:pPr>
            <w:r>
              <w:rPr>
                <w:rStyle w:val="Zwaar"/>
              </w:rPr>
              <w:t>Figuur XIII.2 — Wereldinkomen versus gemeenschappelijk inkomen.</w:t>
            </w:r>
            <w:r>
              <w:t xml:space="preserve"> Het Belgische inkomen wordt via het belastingverdrag in België belast en in Nederland vrijgesteld. Maar voor de toeslagen telt het volledig mee als wereldinkomen. Een euro in België is niet hetzelfde als een euro in Nederland — andere koopkracht, andere sociale zekerheid, andere kostenstructuur. In het toeslagenmodel wordt dat verschil niet gemaakt.</w:t>
            </w:r>
          </w:p>
        </w:tc>
      </w:tr>
    </w:tbl>
    <w:p w14:paraId="29917952" w14:textId="77777777" w:rsidR="003D56F4" w:rsidRDefault="003D56F4">
      <w:pPr>
        <w:pStyle w:val="Kop3"/>
        <w:divId w:val="659697370"/>
        <w:rPr>
          <w:rFonts w:eastAsia="Times New Roman"/>
          <w:lang w:val="nl-NL"/>
        </w:rPr>
      </w:pPr>
      <w:bookmarkStart w:id="83" w:name="_Toc242816738"/>
      <w:r>
        <w:rPr>
          <w:rFonts w:eastAsia="Times New Roman"/>
          <w:lang w:val="nl-NL"/>
        </w:rPr>
        <w:t>Deel C — De medische kosten die nul werden</w:t>
      </w:r>
      <w:bookmarkEnd w:id="83"/>
    </w:p>
    <w:p w14:paraId="4CE800F3" w14:textId="77777777" w:rsidR="003D56F4" w:rsidRDefault="003D56F4">
      <w:pPr>
        <w:pStyle w:val="Normaalweb"/>
        <w:divId w:val="659697370"/>
        <w:rPr>
          <w:lang w:val="nl-NL"/>
        </w:rPr>
      </w:pPr>
      <w:r>
        <w:rPr>
          <w:lang w:val="nl-NL"/>
        </w:rPr>
        <w:t xml:space="preserve">Wat de patiënt vervolgens probeert, is de medische kosten in te voeren als </w:t>
      </w:r>
      <w:r>
        <w:rPr>
          <w:rStyle w:val="Zwaar"/>
          <w:lang w:val="nl-NL"/>
        </w:rPr>
        <w:t>persoonsgebonden aftrek</w:t>
      </w:r>
      <w:r>
        <w:rPr>
          <w:lang w:val="nl-NL"/>
        </w:rPr>
        <w:t>. Medische kosten boven een drempel zijn in Nederland aftrekbaar van het inkomen. Dat verlaagt het toetsingsinkomen — en dat verlaagt de grondslag voor de toeslagen.</w:t>
      </w:r>
    </w:p>
    <w:p w14:paraId="7B795306" w14:textId="77777777" w:rsidR="003D56F4" w:rsidRDefault="003D56F4">
      <w:pPr>
        <w:pStyle w:val="Normaalweb"/>
        <w:divId w:val="659697370"/>
        <w:rPr>
          <w:lang w:val="nl-NL"/>
        </w:rPr>
      </w:pPr>
      <w:r>
        <w:rPr>
          <w:lang w:val="nl-NL"/>
        </w:rPr>
        <w:t>De strategie is logisch: door het aftrekken van de medische kosten wordt het toetsingsinkomen lager, en de toeslagen worden hoger. Het is een indirecte manier om het gezin te compenseren voor de kosten die het systeem niet vergoedt.</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19D2387C" w14:textId="77777777">
        <w:trPr>
          <w:divId w:val="659697370"/>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78730AD5" w14:textId="77777777" w:rsidR="003D56F4" w:rsidRDefault="003D56F4">
            <w:pPr>
              <w:pStyle w:val="Normaalweb"/>
              <w:spacing w:before="120"/>
              <w:jc w:val="center"/>
              <w:rPr>
                <w:sz w:val="21"/>
                <w:szCs w:val="21"/>
              </w:rPr>
            </w:pPr>
            <w:r>
              <w:rPr>
                <w:noProof/>
                <w:sz w:val="21"/>
                <w:szCs w:val="21"/>
              </w:rPr>
              <w:drawing>
                <wp:inline distT="0" distB="0" distL="0" distR="0" wp14:anchorId="649FB788" wp14:editId="04620825">
                  <wp:extent cx="5715000" cy="1866900"/>
                  <wp:effectExtent l="0" t="0" r="0" b="0"/>
                  <wp:docPr id="51" name="Afbeelding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a:picLocks noChangeAspect="1" noChangeArrowheads="1"/>
                          </pic:cNvPicPr>
                        </pic:nvPicPr>
                        <pic:blipFill>
                          <a:blip r:link="rId57">
                            <a:extLst>
                              <a:ext uri="{28A0092B-C50C-407E-A947-70E740481C1C}">
                                <a14:useLocalDpi xmlns:a14="http://schemas.microsoft.com/office/drawing/2010/main" val="0"/>
                              </a:ext>
                            </a:extLst>
                          </a:blip>
                          <a:srcRect/>
                          <a:stretch>
                            <a:fillRect/>
                          </a:stretch>
                        </pic:blipFill>
                        <pic:spPr bwMode="auto">
                          <a:xfrm>
                            <a:off x="0" y="0"/>
                            <a:ext cx="5715000" cy="1866900"/>
                          </a:xfrm>
                          <a:prstGeom prst="rect">
                            <a:avLst/>
                          </a:prstGeom>
                          <a:noFill/>
                          <a:ln>
                            <a:noFill/>
                          </a:ln>
                        </pic:spPr>
                      </pic:pic>
                    </a:graphicData>
                  </a:graphic>
                </wp:inline>
              </w:drawing>
            </w:r>
          </w:p>
          <w:p w14:paraId="70737EBE" w14:textId="77777777" w:rsidR="003D56F4" w:rsidRDefault="003D56F4">
            <w:pPr>
              <w:pStyle w:val="caption"/>
              <w:spacing w:after="120" w:afterAutospacing="0"/>
            </w:pPr>
            <w:r>
              <w:rPr>
                <w:rStyle w:val="Zwaar"/>
              </w:rPr>
              <w:t>Figuur XIII.3 — De medische kosten.</w:t>
            </w:r>
            <w:r>
              <w:t xml:space="preserve"> De patiënt voert de medische kosten in. Het rekenmodel past de aftrekdrempel toe. De uitkomst is nul. Het toetsingsinkomen daalt niet, de toeslagen blijven gelijk, en de werkelijke kosten blijven op het gezin drukken.</w:t>
            </w:r>
          </w:p>
        </w:tc>
      </w:tr>
    </w:tbl>
    <w:p w14:paraId="30CDB175" w14:textId="77777777" w:rsidR="003D56F4" w:rsidRDefault="003D56F4">
      <w:pPr>
        <w:pStyle w:val="Kop3"/>
        <w:divId w:val="659697370"/>
        <w:rPr>
          <w:rFonts w:eastAsia="Times New Roman"/>
          <w:lang w:val="nl-NL"/>
        </w:rPr>
      </w:pPr>
      <w:bookmarkStart w:id="84" w:name="_Toc242816739"/>
      <w:r>
        <w:rPr>
          <w:rFonts w:eastAsia="Times New Roman"/>
          <w:lang w:val="nl-NL"/>
        </w:rPr>
        <w:t>Deel D — De verantwoordelijkheid bij de burger</w:t>
      </w:r>
      <w:bookmarkEnd w:id="84"/>
    </w:p>
    <w:p w14:paraId="5E1DA91F" w14:textId="77777777" w:rsidR="003D56F4" w:rsidRDefault="003D56F4">
      <w:pPr>
        <w:pStyle w:val="Normaalweb"/>
        <w:divId w:val="659697370"/>
        <w:rPr>
          <w:lang w:val="nl-NL"/>
        </w:rPr>
      </w:pPr>
      <w:r>
        <w:rPr>
          <w:lang w:val="nl-NL"/>
        </w:rPr>
        <w:t>Wat de Belastingdienst consequent communiceert, is dat de verantwoordelijkheid voor de juistheid van de aangifte bij de burger ligt. De burger moet:</w:t>
      </w:r>
    </w:p>
    <w:p w14:paraId="32EDFF60" w14:textId="77777777" w:rsidR="003D56F4" w:rsidRDefault="003D56F4">
      <w:pPr>
        <w:numPr>
          <w:ilvl w:val="0"/>
          <w:numId w:val="16"/>
        </w:numPr>
        <w:spacing w:before="100" w:beforeAutospacing="1" w:after="100" w:afterAutospacing="1"/>
        <w:divId w:val="659697370"/>
        <w:rPr>
          <w:rFonts w:eastAsia="Times New Roman"/>
          <w:lang w:val="nl-NL"/>
        </w:rPr>
      </w:pPr>
      <w:r>
        <w:rPr>
          <w:rFonts w:eastAsia="Times New Roman"/>
          <w:lang w:val="nl-NL"/>
        </w:rPr>
        <w:t>Het wereldinkomen invoeren, inclusief buitenlandse componenten die hij niet automatisch krijgt aangeleverd.</w:t>
      </w:r>
    </w:p>
    <w:p w14:paraId="6F6ADC0A" w14:textId="77777777" w:rsidR="003D56F4" w:rsidRDefault="003D56F4">
      <w:pPr>
        <w:numPr>
          <w:ilvl w:val="0"/>
          <w:numId w:val="16"/>
        </w:numPr>
        <w:spacing w:before="100" w:beforeAutospacing="1" w:after="100" w:afterAutospacing="1"/>
        <w:divId w:val="659697370"/>
        <w:rPr>
          <w:rFonts w:eastAsia="Times New Roman"/>
          <w:lang w:val="nl-NL"/>
        </w:rPr>
      </w:pPr>
      <w:r>
        <w:rPr>
          <w:rFonts w:eastAsia="Times New Roman"/>
          <w:lang w:val="nl-NL"/>
        </w:rPr>
        <w:t>De juistheid verantwoorden van bedragen die hij zelf heeft geschat.</w:t>
      </w:r>
    </w:p>
    <w:p w14:paraId="7188677D" w14:textId="77777777" w:rsidR="003D56F4" w:rsidRDefault="003D56F4">
      <w:pPr>
        <w:numPr>
          <w:ilvl w:val="0"/>
          <w:numId w:val="16"/>
        </w:numPr>
        <w:spacing w:before="100" w:beforeAutospacing="1" w:after="100" w:afterAutospacing="1"/>
        <w:divId w:val="659697370"/>
        <w:rPr>
          <w:rFonts w:eastAsia="Times New Roman"/>
          <w:lang w:val="nl-NL"/>
        </w:rPr>
      </w:pPr>
      <w:r>
        <w:rPr>
          <w:rFonts w:eastAsia="Times New Roman"/>
          <w:lang w:val="nl-NL"/>
        </w:rPr>
        <w:t>De gevolgen dragen van fouten, inclusief terugvorderingen van toeslagen.</w:t>
      </w:r>
    </w:p>
    <w:p w14:paraId="18F709FE" w14:textId="77777777" w:rsidR="003D56F4" w:rsidRDefault="003D56F4">
      <w:pPr>
        <w:numPr>
          <w:ilvl w:val="0"/>
          <w:numId w:val="16"/>
        </w:numPr>
        <w:spacing w:before="100" w:beforeAutospacing="1" w:after="100" w:afterAutospacing="1"/>
        <w:divId w:val="659697370"/>
        <w:rPr>
          <w:rFonts w:eastAsia="Times New Roman"/>
          <w:lang w:val="nl-NL"/>
        </w:rPr>
      </w:pPr>
      <w:r>
        <w:rPr>
          <w:rFonts w:eastAsia="Times New Roman"/>
          <w:lang w:val="nl-NL"/>
        </w:rPr>
        <w:t>Zelf controleren of de automatische uitwisseling tussen België en Nederland heeft gewerkt.</w:t>
      </w:r>
    </w:p>
    <w:p w14:paraId="5847182F" w14:textId="77777777" w:rsidR="003D56F4" w:rsidRDefault="003D56F4">
      <w:pPr>
        <w:numPr>
          <w:ilvl w:val="0"/>
          <w:numId w:val="16"/>
        </w:numPr>
        <w:spacing w:before="100" w:beforeAutospacing="1" w:after="100" w:afterAutospacing="1"/>
        <w:divId w:val="659697370"/>
        <w:rPr>
          <w:rFonts w:eastAsia="Times New Roman"/>
          <w:lang w:val="nl-NL"/>
        </w:rPr>
      </w:pPr>
      <w:r>
        <w:rPr>
          <w:rFonts w:eastAsia="Times New Roman"/>
          <w:lang w:val="nl-NL"/>
        </w:rPr>
        <w:t>Zelf de DAC-logbestanden opvragen om te controleren wat er is uitgewisseld.</w:t>
      </w:r>
    </w:p>
    <w:p w14:paraId="3A77A4C8" w14:textId="77777777" w:rsidR="003D56F4" w:rsidRDefault="003D56F4">
      <w:pPr>
        <w:pStyle w:val="Normaalweb"/>
        <w:divId w:val="659697370"/>
        <w:rPr>
          <w:lang w:val="nl-NL"/>
        </w:rPr>
      </w:pPr>
      <w:r>
        <w:rPr>
          <w:lang w:val="nl-NL"/>
        </w:rPr>
        <w:t>En als de automatische uitwisseling niet heeft gewerkt — als België de gegevens niet heeft gestuurd, of als Nederland ze niet heeft verwerkt — is dat geen reden om de aangifte uit te stellen. De burger moet het zelf oplossen.</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14450177" w14:textId="77777777">
        <w:trPr>
          <w:divId w:val="659697370"/>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1AF9611A" w14:textId="77777777" w:rsidR="003D56F4" w:rsidRDefault="003D56F4">
            <w:pPr>
              <w:pStyle w:val="Normaalweb"/>
              <w:spacing w:before="120"/>
              <w:jc w:val="center"/>
              <w:rPr>
                <w:sz w:val="21"/>
                <w:szCs w:val="21"/>
              </w:rPr>
            </w:pPr>
            <w:r>
              <w:rPr>
                <w:noProof/>
                <w:sz w:val="21"/>
                <w:szCs w:val="21"/>
              </w:rPr>
              <w:drawing>
                <wp:inline distT="0" distB="0" distL="0" distR="0" wp14:anchorId="59807FA7" wp14:editId="3FDF1622">
                  <wp:extent cx="5715000" cy="1670050"/>
                  <wp:effectExtent l="0" t="0" r="0" b="6350"/>
                  <wp:docPr id="52" name="Afbeelding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a:picLocks noChangeAspect="1" noChangeArrowheads="1"/>
                          </pic:cNvPicPr>
                        </pic:nvPicPr>
                        <pic:blipFill>
                          <a:blip r:link="rId58">
                            <a:extLst>
                              <a:ext uri="{28A0092B-C50C-407E-A947-70E740481C1C}">
                                <a14:useLocalDpi xmlns:a14="http://schemas.microsoft.com/office/drawing/2010/main" val="0"/>
                              </a:ext>
                            </a:extLst>
                          </a:blip>
                          <a:srcRect/>
                          <a:stretch>
                            <a:fillRect/>
                          </a:stretch>
                        </pic:blipFill>
                        <pic:spPr bwMode="auto">
                          <a:xfrm>
                            <a:off x="0" y="0"/>
                            <a:ext cx="5715000" cy="1670050"/>
                          </a:xfrm>
                          <a:prstGeom prst="rect">
                            <a:avLst/>
                          </a:prstGeom>
                          <a:noFill/>
                          <a:ln>
                            <a:noFill/>
                          </a:ln>
                        </pic:spPr>
                      </pic:pic>
                    </a:graphicData>
                  </a:graphic>
                </wp:inline>
              </w:drawing>
            </w:r>
          </w:p>
          <w:p w14:paraId="6C0EF11E" w14:textId="77777777" w:rsidR="003D56F4" w:rsidRDefault="003D56F4">
            <w:pPr>
              <w:pStyle w:val="caption"/>
              <w:spacing w:after="120" w:afterAutospacing="0"/>
            </w:pPr>
            <w:r>
              <w:t>De Belastingdienst legt de verantwoordelijkheid voor de juistheid bij de burger. De burger kan echter niet altijd de juiste gegevens achterhalen, want de automatische uitwisseling tussen België en Nederland is niet volledig. Het systeem schuift het risico van een administratieve fout af op wie er het minst aan kan doen.</w:t>
            </w:r>
          </w:p>
        </w:tc>
      </w:tr>
    </w:tbl>
    <w:p w14:paraId="3655E58F" w14:textId="77777777" w:rsidR="003D56F4" w:rsidRDefault="003D56F4">
      <w:pPr>
        <w:pStyle w:val="Kop3"/>
        <w:divId w:val="659697370"/>
        <w:rPr>
          <w:rFonts w:eastAsia="Times New Roman"/>
          <w:lang w:val="nl-NL"/>
        </w:rPr>
      </w:pPr>
      <w:bookmarkStart w:id="85" w:name="_Toc242816740"/>
      <w:r>
        <w:rPr>
          <w:rFonts w:eastAsia="Times New Roman"/>
          <w:lang w:val="nl-NL"/>
        </w:rPr>
        <w:t>Deel E — Wat dit oplevert</w:t>
      </w:r>
      <w:bookmarkEnd w:id="85"/>
    </w:p>
    <w:p w14:paraId="185462B0" w14:textId="77777777" w:rsidR="003D56F4" w:rsidRDefault="003D56F4">
      <w:pPr>
        <w:pStyle w:val="Normaalweb"/>
        <w:divId w:val="659697370"/>
        <w:rPr>
          <w:lang w:val="nl-NL"/>
        </w:rPr>
      </w:pPr>
      <w:r>
        <w:rPr>
          <w:lang w:val="nl-NL"/>
        </w:rPr>
        <w:t>Drie toeslagen, drie uitkomsten. Eén volledig geblokkeerd, één gedeeltelijk, één werkend. En de belastingaangifte zelf vraagt de burger om een inkomen in te voeren dat hij niet kan berekenen, met de verantwoordelijkheid voor de juistheid bij hemzelf, en met de gevolgen van een herberekening die automatisch volgt zodra de Belastingdienst de werkelijke cijfers heeft.</w:t>
      </w:r>
    </w:p>
    <w:p w14:paraId="785AB534" w14:textId="77777777" w:rsidR="003D56F4" w:rsidRDefault="003D56F4">
      <w:pPr>
        <w:pStyle w:val="Normaalweb"/>
        <w:divId w:val="659697370"/>
        <w:rPr>
          <w:lang w:val="nl-NL"/>
        </w:rPr>
      </w:pPr>
      <w:r>
        <w:rPr>
          <w:lang w:val="nl-NL"/>
        </w:rPr>
        <w:t>Wat hier zichtbaar wordt, is een patroon dat terugkeert in het hele dossier. Het systeem heeft de instrumenten, de wetten en de intenties om de burger te ondersteunen. Maar het systeem leest de werkelijkheid niet zoals de burger die ervaart. De toeslagen worden berekend uit een toetsingsinkomen dat een euro uit België als een Nederlandse euro behandelt. De medische kosten worden ingevoerd maar leveren geen aftrek op. En de burger is zelf verantwoordelijk voor de juistheid van een inkomen dat hij niet kent.</w:t>
      </w:r>
    </w:p>
    <w:tbl>
      <w:tblPr>
        <w:tblW w:w="5000" w:type="pct"/>
        <w:tblCellMar>
          <w:top w:w="15" w:type="dxa"/>
          <w:left w:w="15" w:type="dxa"/>
          <w:bottom w:w="15" w:type="dxa"/>
          <w:right w:w="15" w:type="dxa"/>
        </w:tblCellMar>
        <w:tblLook w:val="04A0" w:firstRow="1" w:lastRow="0" w:firstColumn="1" w:lastColumn="0" w:noHBand="0" w:noVBand="1"/>
      </w:tblPr>
      <w:tblGrid>
        <w:gridCol w:w="9019"/>
      </w:tblGrid>
      <w:tr w:rsidR="00000000" w14:paraId="3755D666" w14:textId="77777777">
        <w:trPr>
          <w:divId w:val="659697370"/>
        </w:trPr>
        <w:tc>
          <w:tcPr>
            <w:tcW w:w="0" w:type="auto"/>
            <w:tcBorders>
              <w:top w:val="single" w:sz="6" w:space="0" w:color="D5D0C5"/>
              <w:left w:val="single" w:sz="36" w:space="0" w:color="4A3B6B"/>
              <w:bottom w:val="single" w:sz="6" w:space="0" w:color="D5D0C5"/>
              <w:right w:val="single" w:sz="6" w:space="0" w:color="D5D0C5"/>
            </w:tcBorders>
            <w:shd w:val="clear" w:color="auto" w:fill="EDE9F5"/>
            <w:tcMar>
              <w:top w:w="200" w:type="dxa"/>
              <w:left w:w="280" w:type="dxa"/>
              <w:bottom w:w="200" w:type="dxa"/>
              <w:right w:w="280" w:type="dxa"/>
            </w:tcMar>
            <w:hideMark/>
          </w:tcPr>
          <w:p w14:paraId="4AE67FBB" w14:textId="77777777" w:rsidR="003D56F4" w:rsidRDefault="003D56F4">
            <w:pPr>
              <w:spacing w:before="240" w:after="240"/>
              <w:rPr>
                <w:rFonts w:eastAsia="Times New Roman"/>
                <w:szCs w:val="22"/>
              </w:rPr>
            </w:pPr>
            <w:r>
              <w:rPr>
                <w:rStyle w:val="Zwaar"/>
                <w:rFonts w:eastAsia="Times New Roman"/>
                <w:szCs w:val="22"/>
              </w:rPr>
              <w:t>Voor wie in dezelfde situatie zit:</w:t>
            </w:r>
            <w:r>
              <w:rPr>
                <w:rFonts w:eastAsia="Times New Roman"/>
                <w:szCs w:val="22"/>
              </w:rPr>
              <w:t xml:space="preserve"> bij grensoverschrijdende inkomens en toeslagen zijn drie dingen van belang: </w:t>
            </w:r>
          </w:p>
          <w:p w14:paraId="07BEFBE2" w14:textId="77777777" w:rsidR="003D56F4" w:rsidRDefault="003D56F4">
            <w:pPr>
              <w:numPr>
                <w:ilvl w:val="0"/>
                <w:numId w:val="17"/>
              </w:numPr>
              <w:spacing w:before="100" w:beforeAutospacing="1" w:after="100" w:afterAutospacing="1"/>
              <w:rPr>
                <w:rFonts w:eastAsia="Times New Roman"/>
                <w:szCs w:val="22"/>
              </w:rPr>
            </w:pPr>
            <w:r>
              <w:rPr>
                <w:rFonts w:eastAsia="Times New Roman"/>
                <w:szCs w:val="22"/>
              </w:rPr>
              <w:t>Vraag bij de Belgische fiscus een overzicht van het jaarinkomen en voer dat in bij de Nederlandse aangifte. Bewaar alles.</w:t>
            </w:r>
          </w:p>
          <w:p w14:paraId="44D1C380" w14:textId="77777777" w:rsidR="003D56F4" w:rsidRDefault="003D56F4">
            <w:pPr>
              <w:numPr>
                <w:ilvl w:val="0"/>
                <w:numId w:val="17"/>
              </w:numPr>
              <w:spacing w:before="100" w:beforeAutospacing="1" w:after="100" w:afterAutospacing="1"/>
              <w:rPr>
                <w:rFonts w:eastAsia="Times New Roman"/>
                <w:szCs w:val="22"/>
              </w:rPr>
            </w:pPr>
            <w:r>
              <w:rPr>
                <w:rFonts w:eastAsia="Times New Roman"/>
                <w:szCs w:val="22"/>
              </w:rPr>
              <w:t>Vraag om uitstel als de gegevens nog niet compleet zijn — dat verlengt de termijn, maar niet de verantwoordelijkheid.</w:t>
            </w:r>
          </w:p>
          <w:p w14:paraId="3E45DA65" w14:textId="77777777" w:rsidR="003D56F4" w:rsidRDefault="003D56F4">
            <w:pPr>
              <w:numPr>
                <w:ilvl w:val="0"/>
                <w:numId w:val="17"/>
              </w:numPr>
              <w:spacing w:before="100" w:beforeAutospacing="1" w:after="100" w:afterAutospacing="1"/>
              <w:rPr>
                <w:rFonts w:eastAsia="Times New Roman"/>
                <w:szCs w:val="22"/>
              </w:rPr>
            </w:pPr>
            <w:r>
              <w:rPr>
                <w:rFonts w:eastAsia="Times New Roman"/>
                <w:szCs w:val="22"/>
              </w:rPr>
              <w:t>Als de toeslagen worden herberekend of teruggevorderd: dien een bezwaarschrift in op basis van de werkelijke cijfers, met bewijs. Formuleer het bezwaar op basis van het feit dat het toetsingsinkomen niet correct is vastgesteld.</w:t>
            </w:r>
          </w:p>
          <w:p w14:paraId="18D826D1" w14:textId="77777777" w:rsidR="003D56F4" w:rsidRDefault="003D56F4">
            <w:pPr>
              <w:spacing w:after="0"/>
              <w:rPr>
                <w:rFonts w:eastAsia="Times New Roman"/>
                <w:szCs w:val="22"/>
              </w:rPr>
            </w:pPr>
            <w:r>
              <w:rPr>
                <w:rFonts w:eastAsia="Times New Roman"/>
                <w:szCs w:val="22"/>
              </w:rPr>
              <w:t xml:space="preserve">Voor de zorgtoeslag specifiek: de blokkade zit bij CZ (RIV-registratie), niet bij de Dienst Toeslagen. Een handmatige correctie via de CZ-declaraties en het bewijs van betaald eigen risico is de route om de blokkade te doorbreken. </w:t>
            </w:r>
          </w:p>
        </w:tc>
      </w:tr>
    </w:tbl>
    <w:p w14:paraId="730EE2EA" w14:textId="77777777" w:rsidR="003D56F4" w:rsidRDefault="003D56F4">
      <w:pPr>
        <w:pStyle w:val="noot"/>
        <w:spacing w:after="120" w:afterAutospacing="0"/>
        <w:divId w:val="659697370"/>
        <w:rPr>
          <w:lang w:val="nl-NL"/>
        </w:rPr>
      </w:pPr>
      <w:r>
        <w:rPr>
          <w:lang w:val="nl-NL"/>
        </w:rPr>
        <w:t>Alle organisaties in dit hoofdstuk zijn rechtspersonen. Natuurlijke personen worden aangeduid met hun functie of hun symbool (</w:t>
      </w:r>
      <w:r>
        <w:rPr>
          <w:rFonts w:ascii="Segoe UI Symbol" w:hAnsi="Segoe UI Symbol" w:cs="Segoe UI Symbol"/>
          <w:lang w:val="nl-NL"/>
        </w:rPr>
        <w:t>♂</w:t>
      </w:r>
      <w:r>
        <w:rPr>
          <w:lang w:val="nl-NL"/>
        </w:rPr>
        <w:t xml:space="preserve">, </w:t>
      </w:r>
      <w:r>
        <w:rPr>
          <w:rFonts w:ascii="Segoe UI Symbol" w:hAnsi="Segoe UI Symbol" w:cs="Segoe UI Symbol"/>
          <w:lang w:val="nl-NL"/>
        </w:rPr>
        <w:t>♀</w:t>
      </w:r>
      <w:r>
        <w:rPr>
          <w:lang w:val="nl-NL"/>
        </w:rPr>
        <w:t>). De feiten zijn gebaseerd op Document B. Dit hoofdstuk is geen fiscaal of juridisch advies. Voor de exacte bedragen en voorwaarden: raadpleeg de Belastingdienst of een fiscaal adviseur.</w:t>
      </w:r>
    </w:p>
    <w:p w14:paraId="0DF0F9D9" w14:textId="77777777" w:rsidR="003D56F4" w:rsidRDefault="003D56F4">
      <w:pPr>
        <w:pStyle w:val="marker"/>
        <w:ind w:left="800" w:right="800"/>
        <w:divId w:val="659697370"/>
        <w:rPr>
          <w:lang w:val="nl-NL"/>
        </w:rPr>
      </w:pPr>
      <w:r>
        <w:br w:type="page"/>
      </w:r>
    </w:p>
    <w:p w14:paraId="0DD45CCD" w14:textId="77777777" w:rsidR="003D56F4" w:rsidRDefault="003D56F4">
      <w:pPr>
        <w:pStyle w:val="Kop1"/>
        <w:divId w:val="659697370"/>
        <w:rPr>
          <w:rFonts w:eastAsia="Times New Roman"/>
          <w:lang w:val="nl-NL"/>
        </w:rPr>
      </w:pPr>
      <w:bookmarkStart w:id="86" w:name="_Toc242816741"/>
      <w:r>
        <w:rPr>
          <w:rFonts w:eastAsia="Times New Roman"/>
          <w:lang w:val="nl-NL"/>
        </w:rPr>
        <w:t>IV. Heen en weer</w:t>
      </w:r>
      <w:bookmarkEnd w:id="86"/>
    </w:p>
    <w:p w14:paraId="26F8DD6C" w14:textId="77777777" w:rsidR="003D56F4" w:rsidRDefault="003D56F4">
      <w:pPr>
        <w:pStyle w:val="Kop2"/>
        <w:divId w:val="659697370"/>
        <w:rPr>
          <w:rFonts w:eastAsia="Times New Roman"/>
          <w:lang w:val="nl-NL"/>
        </w:rPr>
      </w:pPr>
      <w:bookmarkStart w:id="87" w:name="_Toc242816742"/>
      <w:r>
        <w:rPr>
          <w:rFonts w:eastAsia="Times New Roman"/>
          <w:lang w:val="nl-NL"/>
        </w:rPr>
        <w:t>Het manuele U1-probleem</w:t>
      </w:r>
      <w:bookmarkEnd w:id="87"/>
    </w:p>
    <w:p w14:paraId="34532D82" w14:textId="77777777" w:rsidR="003D56F4" w:rsidRDefault="003D56F4">
      <w:pPr>
        <w:pStyle w:val="lead"/>
        <w:divId w:val="659697370"/>
        <w:rPr>
          <w:lang w:val="nl-NL"/>
        </w:rPr>
      </w:pPr>
      <w:r>
        <w:rPr>
          <w:lang w:val="nl-NL"/>
        </w:rPr>
        <w:t>Het PD U1 is het Europese bewijs van iemands arbeidsverleden. Een grensarbeider heeft het in twee richtingen nodig: om zijn Belgische jaren in Nederland te laten gelden, en om zijn Nederlandse jaren in België te laten gelden. In beide richtingen is de overdracht manueel. En de ESSPASS lost dat in 2030 niet op, want de burger blijft de schakel.</w:t>
      </w:r>
    </w:p>
    <w:p w14:paraId="7605B3AF" w14:textId="77777777" w:rsidR="003D56F4" w:rsidRDefault="003D56F4">
      <w:pPr>
        <w:pStyle w:val="Kop3"/>
        <w:divId w:val="659697370"/>
        <w:rPr>
          <w:rFonts w:eastAsia="Times New Roman"/>
          <w:lang w:val="nl-NL"/>
        </w:rPr>
      </w:pPr>
      <w:bookmarkStart w:id="88" w:name="_Toc242816743"/>
      <w:r>
        <w:rPr>
          <w:rFonts w:eastAsia="Times New Roman"/>
          <w:lang w:val="nl-NL"/>
        </w:rPr>
        <w:t>De twee richtingen</w:t>
      </w:r>
      <w:bookmarkEnd w:id="88"/>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4FA84902" w14:textId="77777777">
        <w:trPr>
          <w:divId w:val="659697370"/>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53CB2A26" w14:textId="77777777" w:rsidR="003D56F4" w:rsidRDefault="003D56F4">
            <w:pPr>
              <w:pStyle w:val="Normaalweb"/>
              <w:spacing w:before="120"/>
              <w:jc w:val="center"/>
              <w:rPr>
                <w:sz w:val="21"/>
                <w:szCs w:val="21"/>
              </w:rPr>
            </w:pPr>
            <w:r>
              <w:rPr>
                <w:noProof/>
                <w:sz w:val="21"/>
                <w:szCs w:val="21"/>
              </w:rPr>
              <w:drawing>
                <wp:inline distT="0" distB="0" distL="0" distR="0" wp14:anchorId="7D25343F" wp14:editId="6C60F402">
                  <wp:extent cx="5715000" cy="1905000"/>
                  <wp:effectExtent l="0" t="0" r="0" b="0"/>
                  <wp:docPr id="53" name="Afbeelding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a:picLocks noChangeAspect="1" noChangeArrowheads="1"/>
                          </pic:cNvPicPr>
                        </pic:nvPicPr>
                        <pic:blipFill>
                          <a:blip r:link="rId59">
                            <a:extLst>
                              <a:ext uri="{28A0092B-C50C-407E-A947-70E740481C1C}">
                                <a14:useLocalDpi xmlns:a14="http://schemas.microsoft.com/office/drawing/2010/main" val="0"/>
                              </a:ext>
                            </a:extLst>
                          </a:blip>
                          <a:srcRect/>
                          <a:stretch>
                            <a:fillRect/>
                          </a:stretch>
                        </pic:blipFill>
                        <pic:spPr bwMode="auto">
                          <a:xfrm>
                            <a:off x="0" y="0"/>
                            <a:ext cx="5715000" cy="1905000"/>
                          </a:xfrm>
                          <a:prstGeom prst="rect">
                            <a:avLst/>
                          </a:prstGeom>
                          <a:noFill/>
                          <a:ln>
                            <a:noFill/>
                          </a:ln>
                        </pic:spPr>
                      </pic:pic>
                    </a:graphicData>
                  </a:graphic>
                </wp:inline>
              </w:drawing>
            </w:r>
          </w:p>
          <w:p w14:paraId="341CCB19" w14:textId="77777777" w:rsidR="003D56F4" w:rsidRDefault="003D56F4">
            <w:pPr>
              <w:pStyle w:val="caption"/>
              <w:spacing w:after="120" w:afterAutospacing="0"/>
            </w:pPr>
            <w:r>
              <w:rPr>
                <w:rStyle w:val="Zwaar"/>
              </w:rPr>
              <w:t>Figuur VIII.1 — Twee richtingen.</w:t>
            </w:r>
            <w:r>
              <w:t xml:space="preserve"> Richting 1 werkt: RVA levert het PD U1 voor de Belgische loopbaan aan UWV. Richting 2 blokkeert: UWV levert het PD U1 voor de Nederlandse loopbaan, maar RVA weigert buitenlandse loopbaandata in zijn systeem te integreren. In beide richtingen draagt de burger zelf het document van de ene instantie naar de andere.</w:t>
            </w:r>
          </w:p>
        </w:tc>
      </w:tr>
    </w:tbl>
    <w:p w14:paraId="0605C425" w14:textId="77777777" w:rsidR="003D56F4" w:rsidRDefault="003D56F4">
      <w:pPr>
        <w:pStyle w:val="Kop3"/>
        <w:divId w:val="659697370"/>
        <w:rPr>
          <w:rFonts w:eastAsia="Times New Roman"/>
          <w:lang w:val="nl-NL"/>
        </w:rPr>
      </w:pPr>
      <w:bookmarkStart w:id="89" w:name="_Toc242816744"/>
      <w:r>
        <w:rPr>
          <w:rFonts w:eastAsia="Times New Roman"/>
          <w:lang w:val="nl-NL"/>
        </w:rPr>
        <w:t>Richting 1 — België naar Nederland</w:t>
      </w:r>
      <w:bookmarkEnd w:id="89"/>
    </w:p>
    <w:p w14:paraId="264280EE" w14:textId="77777777" w:rsidR="003D56F4" w:rsidRDefault="003D56F4">
      <w:pPr>
        <w:pStyle w:val="Normaalweb"/>
        <w:divId w:val="659697370"/>
        <w:rPr>
          <w:lang w:val="nl-NL"/>
        </w:rPr>
      </w:pPr>
      <w:r>
        <w:rPr>
          <w:lang w:val="nl-NL"/>
        </w:rPr>
        <w:t>De burger heeft 21 jaar in België gewerkt. Om aanspraak te maken op Nederlandse uitkeringen moet die Belgische loopbaan aantoonbaar zijn in het Nederlandse systeem. De RVA levert daarvoor het PD U1 aan UWV.</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23B0A81C" w14:textId="77777777">
        <w:trPr>
          <w:divId w:val="659697370"/>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6058FADB" w14:textId="77777777" w:rsidR="003D56F4" w:rsidRDefault="003D56F4">
            <w:pPr>
              <w:pStyle w:val="Normaalweb"/>
              <w:spacing w:before="120"/>
              <w:jc w:val="center"/>
              <w:rPr>
                <w:sz w:val="21"/>
                <w:szCs w:val="21"/>
              </w:rPr>
            </w:pPr>
            <w:r>
              <w:rPr>
                <w:noProof/>
                <w:sz w:val="21"/>
                <w:szCs w:val="21"/>
              </w:rPr>
              <w:drawing>
                <wp:inline distT="0" distB="0" distL="0" distR="0" wp14:anchorId="4C88C5D3" wp14:editId="5E7DF2E0">
                  <wp:extent cx="5715000" cy="1352550"/>
                  <wp:effectExtent l="0" t="0" r="0" b="0"/>
                  <wp:docPr id="54" name="Afbeelding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a:picLocks noChangeAspect="1" noChangeArrowheads="1"/>
                          </pic:cNvPicPr>
                        </pic:nvPicPr>
                        <pic:blipFill>
                          <a:blip r:link="rId60">
                            <a:extLst>
                              <a:ext uri="{28A0092B-C50C-407E-A947-70E740481C1C}">
                                <a14:useLocalDpi xmlns:a14="http://schemas.microsoft.com/office/drawing/2010/main" val="0"/>
                              </a:ext>
                            </a:extLst>
                          </a:blip>
                          <a:srcRect/>
                          <a:stretch>
                            <a:fillRect/>
                          </a:stretch>
                        </pic:blipFill>
                        <pic:spPr bwMode="auto">
                          <a:xfrm>
                            <a:off x="0" y="0"/>
                            <a:ext cx="5715000" cy="1352550"/>
                          </a:xfrm>
                          <a:prstGeom prst="rect">
                            <a:avLst/>
                          </a:prstGeom>
                          <a:noFill/>
                          <a:ln>
                            <a:noFill/>
                          </a:ln>
                        </pic:spPr>
                      </pic:pic>
                    </a:graphicData>
                  </a:graphic>
                </wp:inline>
              </w:drawing>
            </w:r>
          </w:p>
          <w:p w14:paraId="509C9FF0" w14:textId="77777777" w:rsidR="003D56F4" w:rsidRDefault="003D56F4">
            <w:pPr>
              <w:pStyle w:val="caption"/>
              <w:spacing w:after="120" w:afterAutospacing="0"/>
            </w:pPr>
            <w:r>
              <w:t>RVA levert drie PD U1-formulieren. Bij vergelijking blijken vijf periodes te ontbreken — studentenarbeid uit 1999, gaten in 2001–2002, en transitieperiodes. De burger vraagt zelf de aanvullende attesten aan. Pas na manuele aanvulling is het dossier compleet. De administratie werkt, maar uitsluitend omdat de burger de gaten zelf detecteert en dicht.</w:t>
            </w:r>
          </w:p>
        </w:tc>
      </w:tr>
    </w:tbl>
    <w:p w14:paraId="4B2DFF8E" w14:textId="77777777" w:rsidR="003D56F4" w:rsidRDefault="003D56F4">
      <w:pPr>
        <w:pStyle w:val="Kop3"/>
        <w:divId w:val="659697370"/>
        <w:rPr>
          <w:rFonts w:eastAsia="Times New Roman"/>
          <w:lang w:val="nl-NL"/>
        </w:rPr>
      </w:pPr>
      <w:bookmarkStart w:id="90" w:name="_Toc242816745"/>
      <w:r>
        <w:rPr>
          <w:rFonts w:eastAsia="Times New Roman"/>
          <w:lang w:val="nl-NL"/>
        </w:rPr>
        <w:t>Richting 2 — Nederland naar België</w:t>
      </w:r>
      <w:bookmarkEnd w:id="90"/>
    </w:p>
    <w:p w14:paraId="3EB1CC11" w14:textId="77777777" w:rsidR="003D56F4" w:rsidRDefault="003D56F4">
      <w:pPr>
        <w:pStyle w:val="Normaalweb"/>
        <w:divId w:val="659697370"/>
        <w:rPr>
          <w:lang w:val="nl-NL"/>
        </w:rPr>
      </w:pPr>
      <w:r>
        <w:rPr>
          <w:lang w:val="nl-NL"/>
        </w:rPr>
        <w:t>De burger heeft ook 8 maanden in Nederland gewerkt. Om aanspraak te maken op Belgische rechten moet die Nederlandse loopbaan aantoonbaar zijn in het Belgische systeem. UWV levert daarvoor het PD U1. Maar de RVA weigert om buitenlandse loopbaangegevens in zijn systeem te integreren.</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435A2E69" w14:textId="77777777">
        <w:trPr>
          <w:divId w:val="659697370"/>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45EE8E14" w14:textId="77777777" w:rsidR="003D56F4" w:rsidRDefault="003D56F4">
            <w:pPr>
              <w:pStyle w:val="Normaalweb"/>
              <w:spacing w:before="120"/>
              <w:jc w:val="center"/>
              <w:rPr>
                <w:sz w:val="21"/>
                <w:szCs w:val="21"/>
              </w:rPr>
            </w:pPr>
            <w:r>
              <w:rPr>
                <w:noProof/>
                <w:sz w:val="21"/>
                <w:szCs w:val="21"/>
              </w:rPr>
              <w:drawing>
                <wp:inline distT="0" distB="0" distL="0" distR="0" wp14:anchorId="1F471FD2" wp14:editId="20DB68D9">
                  <wp:extent cx="5715000" cy="1670050"/>
                  <wp:effectExtent l="0" t="0" r="0" b="6350"/>
                  <wp:docPr id="55" name="Afbeelding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a:picLocks noChangeAspect="1" noChangeArrowheads="1"/>
                          </pic:cNvPicPr>
                        </pic:nvPicPr>
                        <pic:blipFill>
                          <a:blip r:link="rId61">
                            <a:extLst>
                              <a:ext uri="{28A0092B-C50C-407E-A947-70E740481C1C}">
                                <a14:useLocalDpi xmlns:a14="http://schemas.microsoft.com/office/drawing/2010/main" val="0"/>
                              </a:ext>
                            </a:extLst>
                          </a:blip>
                          <a:srcRect/>
                          <a:stretch>
                            <a:fillRect/>
                          </a:stretch>
                        </pic:blipFill>
                        <pic:spPr bwMode="auto">
                          <a:xfrm>
                            <a:off x="0" y="0"/>
                            <a:ext cx="5715000" cy="1670050"/>
                          </a:xfrm>
                          <a:prstGeom prst="rect">
                            <a:avLst/>
                          </a:prstGeom>
                          <a:noFill/>
                          <a:ln>
                            <a:noFill/>
                          </a:ln>
                        </pic:spPr>
                      </pic:pic>
                    </a:graphicData>
                  </a:graphic>
                </wp:inline>
              </w:drawing>
            </w:r>
          </w:p>
          <w:p w14:paraId="6BCD704D" w14:textId="77777777" w:rsidR="003D56F4" w:rsidRDefault="003D56F4">
            <w:pPr>
              <w:pStyle w:val="caption"/>
              <w:spacing w:after="120" w:afterAutospacing="0"/>
            </w:pPr>
            <w:r>
              <w:t>UWV levert een PD U1 voor de 8 Nederlandse maanden. RVA weigert deze data in zijn systeem te integreren: de instantie beschouwt zichzelf als zender, niet als ontvanger. De enige uitweg is dat de burger de Nederlandse loopbaandata handmatig injecteert in het portaal van een andere Belgische federale instantie (FOD Sociale Zekerheid), die de gegevens vervolgens in MyCareer plaatst.</w:t>
            </w:r>
          </w:p>
        </w:tc>
      </w:tr>
    </w:tbl>
    <w:p w14:paraId="75B35678" w14:textId="77777777" w:rsidR="003D56F4" w:rsidRDefault="003D56F4">
      <w:pPr>
        <w:pStyle w:val="Kop3"/>
        <w:divId w:val="659697370"/>
        <w:rPr>
          <w:rFonts w:eastAsia="Times New Roman"/>
          <w:lang w:val="nl-NL"/>
        </w:rPr>
      </w:pPr>
      <w:bookmarkStart w:id="91" w:name="_Toc242816746"/>
      <w:r>
        <w:rPr>
          <w:rFonts w:eastAsia="Times New Roman"/>
          <w:lang w:val="nl-NL"/>
        </w:rPr>
        <w:t>Het patroon</w:t>
      </w:r>
      <w:bookmarkEnd w:id="91"/>
    </w:p>
    <w:tbl>
      <w:tblPr>
        <w:tblW w:w="5000" w:type="pct"/>
        <w:tblCellMar>
          <w:top w:w="15" w:type="dxa"/>
          <w:left w:w="15" w:type="dxa"/>
          <w:bottom w:w="15" w:type="dxa"/>
          <w:right w:w="15" w:type="dxa"/>
        </w:tblCellMar>
        <w:tblLook w:val="04A0" w:firstRow="1" w:lastRow="0" w:firstColumn="1" w:lastColumn="0" w:noHBand="0" w:noVBand="1"/>
      </w:tblPr>
      <w:tblGrid>
        <w:gridCol w:w="1992"/>
        <w:gridCol w:w="3532"/>
        <w:gridCol w:w="3532"/>
      </w:tblGrid>
      <w:tr w:rsidR="00000000" w14:paraId="754D36BE" w14:textId="77777777">
        <w:trPr>
          <w:divId w:val="659697370"/>
          <w:tblHeader/>
        </w:trPr>
        <w:tc>
          <w:tcPr>
            <w:tcW w:w="1100" w:type="pct"/>
            <w:tcBorders>
              <w:top w:val="single" w:sz="6" w:space="0" w:color="4A3B6B"/>
              <w:left w:val="single" w:sz="6" w:space="0" w:color="4A3B6B"/>
              <w:bottom w:val="single" w:sz="6" w:space="0" w:color="4A3B6B"/>
              <w:right w:val="single" w:sz="6" w:space="0" w:color="4A3B6B"/>
            </w:tcBorders>
            <w:shd w:val="clear" w:color="auto" w:fill="4A3B6B"/>
            <w:tcMar>
              <w:top w:w="140" w:type="dxa"/>
              <w:left w:w="180" w:type="dxa"/>
              <w:bottom w:w="140" w:type="dxa"/>
              <w:right w:w="180" w:type="dxa"/>
            </w:tcMar>
            <w:vAlign w:val="center"/>
            <w:hideMark/>
          </w:tcPr>
          <w:p w14:paraId="7C09421C" w14:textId="77777777" w:rsidR="003D56F4" w:rsidRDefault="003D56F4">
            <w:pPr>
              <w:spacing w:before="200" w:after="360"/>
              <w:rPr>
                <w:rFonts w:eastAsia="Times New Roman"/>
                <w:b/>
                <w:bCs/>
                <w:color w:val="FFFFFF"/>
                <w:sz w:val="21"/>
                <w:szCs w:val="21"/>
              </w:rPr>
            </w:pPr>
            <w:r>
              <w:rPr>
                <w:rFonts w:eastAsia="Times New Roman"/>
                <w:b/>
                <w:bCs/>
                <w:color w:val="FFFFFF"/>
                <w:sz w:val="21"/>
                <w:szCs w:val="21"/>
              </w:rPr>
              <w:t>Aspect</w:t>
            </w:r>
          </w:p>
        </w:tc>
        <w:tc>
          <w:tcPr>
            <w:tcW w:w="1950" w:type="pct"/>
            <w:tcBorders>
              <w:top w:val="single" w:sz="6" w:space="0" w:color="4A3B6B"/>
              <w:left w:val="single" w:sz="6" w:space="0" w:color="4A3B6B"/>
              <w:bottom w:val="single" w:sz="6" w:space="0" w:color="4A3B6B"/>
              <w:right w:val="single" w:sz="6" w:space="0" w:color="4A3B6B"/>
            </w:tcBorders>
            <w:shd w:val="clear" w:color="auto" w:fill="4A3B6B"/>
            <w:tcMar>
              <w:top w:w="140" w:type="dxa"/>
              <w:left w:w="180" w:type="dxa"/>
              <w:bottom w:w="140" w:type="dxa"/>
              <w:right w:w="180" w:type="dxa"/>
            </w:tcMar>
            <w:vAlign w:val="center"/>
            <w:hideMark/>
          </w:tcPr>
          <w:p w14:paraId="0A3A2A94" w14:textId="77777777" w:rsidR="003D56F4" w:rsidRDefault="003D56F4">
            <w:pPr>
              <w:spacing w:before="200" w:after="360"/>
              <w:rPr>
                <w:rFonts w:eastAsia="Times New Roman"/>
                <w:b/>
                <w:bCs/>
                <w:color w:val="FFFFFF"/>
                <w:sz w:val="21"/>
                <w:szCs w:val="21"/>
              </w:rPr>
            </w:pPr>
            <w:r>
              <w:rPr>
                <w:rFonts w:eastAsia="Times New Roman"/>
                <w:b/>
                <w:bCs/>
                <w:color w:val="FFFFFF"/>
                <w:sz w:val="21"/>
                <w:szCs w:val="21"/>
              </w:rPr>
              <w:t>Richting 1 — BE → NL</w:t>
            </w:r>
          </w:p>
        </w:tc>
        <w:tc>
          <w:tcPr>
            <w:tcW w:w="1950" w:type="pct"/>
            <w:tcBorders>
              <w:top w:val="single" w:sz="6" w:space="0" w:color="4A3B6B"/>
              <w:left w:val="single" w:sz="6" w:space="0" w:color="4A3B6B"/>
              <w:bottom w:val="single" w:sz="6" w:space="0" w:color="4A3B6B"/>
              <w:right w:val="single" w:sz="6" w:space="0" w:color="4A3B6B"/>
            </w:tcBorders>
            <w:shd w:val="clear" w:color="auto" w:fill="4A3B6B"/>
            <w:tcMar>
              <w:top w:w="140" w:type="dxa"/>
              <w:left w:w="180" w:type="dxa"/>
              <w:bottom w:w="140" w:type="dxa"/>
              <w:right w:w="180" w:type="dxa"/>
            </w:tcMar>
            <w:vAlign w:val="center"/>
            <w:hideMark/>
          </w:tcPr>
          <w:p w14:paraId="748033B9" w14:textId="77777777" w:rsidR="003D56F4" w:rsidRDefault="003D56F4">
            <w:pPr>
              <w:spacing w:before="200" w:after="360"/>
              <w:rPr>
                <w:rFonts w:eastAsia="Times New Roman"/>
                <w:b/>
                <w:bCs/>
                <w:color w:val="FFFFFF"/>
                <w:sz w:val="21"/>
                <w:szCs w:val="21"/>
              </w:rPr>
            </w:pPr>
            <w:r>
              <w:rPr>
                <w:rFonts w:eastAsia="Times New Roman"/>
                <w:b/>
                <w:bCs/>
                <w:color w:val="FFFFFF"/>
                <w:sz w:val="21"/>
                <w:szCs w:val="21"/>
              </w:rPr>
              <w:t>Richting 2 — NL → BE</w:t>
            </w:r>
          </w:p>
        </w:tc>
      </w:tr>
      <w:tr w:rsidR="00000000" w14:paraId="30C2A71F" w14:textId="77777777">
        <w:trPr>
          <w:divId w:val="659697370"/>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2E39FEA7" w14:textId="77777777" w:rsidR="003D56F4" w:rsidRDefault="003D56F4">
            <w:pPr>
              <w:spacing w:before="200" w:after="360"/>
              <w:rPr>
                <w:rFonts w:eastAsia="Times New Roman"/>
                <w:sz w:val="21"/>
                <w:szCs w:val="21"/>
              </w:rPr>
            </w:pPr>
            <w:r>
              <w:rPr>
                <w:rStyle w:val="Zwaar"/>
                <w:rFonts w:eastAsia="Times New Roman"/>
                <w:sz w:val="21"/>
                <w:szCs w:val="21"/>
              </w:rPr>
              <w:t>Uitgevende instantie</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01EB083D" w14:textId="77777777" w:rsidR="003D56F4" w:rsidRDefault="003D56F4">
            <w:pPr>
              <w:spacing w:before="200" w:after="360"/>
              <w:rPr>
                <w:rFonts w:eastAsia="Times New Roman"/>
                <w:sz w:val="21"/>
                <w:szCs w:val="21"/>
              </w:rPr>
            </w:pPr>
            <w:r>
              <w:rPr>
                <w:rFonts w:eastAsia="Times New Roman"/>
                <w:sz w:val="21"/>
                <w:szCs w:val="21"/>
              </w:rPr>
              <w:t>RVA (Antwerpen)</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30A7CF26" w14:textId="77777777" w:rsidR="003D56F4" w:rsidRDefault="003D56F4">
            <w:pPr>
              <w:spacing w:before="200" w:after="360"/>
              <w:rPr>
                <w:rFonts w:eastAsia="Times New Roman"/>
                <w:sz w:val="21"/>
                <w:szCs w:val="21"/>
              </w:rPr>
            </w:pPr>
            <w:r>
              <w:rPr>
                <w:rFonts w:eastAsia="Times New Roman"/>
                <w:sz w:val="21"/>
                <w:szCs w:val="21"/>
              </w:rPr>
              <w:t>UWV</w:t>
            </w:r>
          </w:p>
        </w:tc>
      </w:tr>
      <w:tr w:rsidR="00000000" w14:paraId="3C625ACA" w14:textId="77777777">
        <w:trPr>
          <w:divId w:val="659697370"/>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3692113A" w14:textId="77777777" w:rsidR="003D56F4" w:rsidRDefault="003D56F4">
            <w:pPr>
              <w:spacing w:before="200" w:after="360"/>
              <w:rPr>
                <w:rFonts w:eastAsia="Times New Roman"/>
                <w:sz w:val="21"/>
                <w:szCs w:val="21"/>
              </w:rPr>
            </w:pPr>
            <w:r>
              <w:rPr>
                <w:rStyle w:val="Zwaar"/>
                <w:rFonts w:eastAsia="Times New Roman"/>
                <w:sz w:val="21"/>
                <w:szCs w:val="21"/>
              </w:rPr>
              <w:t>Ontvangende instantie</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1CABA40E" w14:textId="77777777" w:rsidR="003D56F4" w:rsidRDefault="003D56F4">
            <w:pPr>
              <w:spacing w:before="200" w:after="360"/>
              <w:rPr>
                <w:rFonts w:eastAsia="Times New Roman"/>
                <w:sz w:val="21"/>
                <w:szCs w:val="21"/>
              </w:rPr>
            </w:pPr>
            <w:r>
              <w:rPr>
                <w:rFonts w:eastAsia="Times New Roman"/>
                <w:sz w:val="21"/>
                <w:szCs w:val="21"/>
              </w:rPr>
              <w:t>UWV</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7FC17996" w14:textId="77777777" w:rsidR="003D56F4" w:rsidRDefault="003D56F4">
            <w:pPr>
              <w:spacing w:before="200" w:after="360"/>
              <w:rPr>
                <w:rFonts w:eastAsia="Times New Roman"/>
                <w:sz w:val="21"/>
                <w:szCs w:val="21"/>
              </w:rPr>
            </w:pPr>
            <w:r>
              <w:rPr>
                <w:rFonts w:eastAsia="Times New Roman"/>
                <w:sz w:val="21"/>
                <w:szCs w:val="21"/>
              </w:rPr>
              <w:t>RVA</w:t>
            </w:r>
          </w:p>
        </w:tc>
      </w:tr>
      <w:tr w:rsidR="00000000" w14:paraId="4D976511" w14:textId="77777777">
        <w:trPr>
          <w:divId w:val="659697370"/>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2441D56B" w14:textId="77777777" w:rsidR="003D56F4" w:rsidRDefault="003D56F4">
            <w:pPr>
              <w:spacing w:before="200" w:after="360"/>
              <w:rPr>
                <w:rFonts w:eastAsia="Times New Roman"/>
                <w:sz w:val="21"/>
                <w:szCs w:val="21"/>
              </w:rPr>
            </w:pPr>
            <w:r>
              <w:rPr>
                <w:rStyle w:val="Zwaar"/>
                <w:rFonts w:eastAsia="Times New Roman"/>
                <w:sz w:val="21"/>
                <w:szCs w:val="21"/>
              </w:rPr>
              <w:t>Duur loopbaan</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0CA54224" w14:textId="77777777" w:rsidR="003D56F4" w:rsidRDefault="003D56F4">
            <w:pPr>
              <w:spacing w:before="200" w:after="360"/>
              <w:rPr>
                <w:rFonts w:eastAsia="Times New Roman"/>
                <w:sz w:val="21"/>
                <w:szCs w:val="21"/>
              </w:rPr>
            </w:pPr>
            <w:r>
              <w:rPr>
                <w:rFonts w:eastAsia="Times New Roman"/>
                <w:sz w:val="21"/>
                <w:szCs w:val="21"/>
              </w:rPr>
              <w:t>21 jaar 2 maanden</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3AE71181" w14:textId="77777777" w:rsidR="003D56F4" w:rsidRDefault="003D56F4">
            <w:pPr>
              <w:spacing w:before="200" w:after="360"/>
              <w:rPr>
                <w:rFonts w:eastAsia="Times New Roman"/>
                <w:sz w:val="21"/>
                <w:szCs w:val="21"/>
              </w:rPr>
            </w:pPr>
            <w:r>
              <w:rPr>
                <w:rFonts w:eastAsia="Times New Roman"/>
                <w:sz w:val="21"/>
                <w:szCs w:val="21"/>
              </w:rPr>
              <w:t>8 maanden</w:t>
            </w:r>
          </w:p>
        </w:tc>
      </w:tr>
      <w:tr w:rsidR="00000000" w14:paraId="4BD4C1C6" w14:textId="77777777">
        <w:trPr>
          <w:divId w:val="659697370"/>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440D29E6" w14:textId="77777777" w:rsidR="003D56F4" w:rsidRDefault="003D56F4">
            <w:pPr>
              <w:spacing w:before="200" w:after="360"/>
              <w:rPr>
                <w:rFonts w:eastAsia="Times New Roman"/>
                <w:sz w:val="21"/>
                <w:szCs w:val="21"/>
              </w:rPr>
            </w:pPr>
            <w:r>
              <w:rPr>
                <w:rStyle w:val="Zwaar"/>
                <w:rFonts w:eastAsia="Times New Roman"/>
                <w:sz w:val="21"/>
                <w:szCs w:val="21"/>
              </w:rPr>
              <w:t>Aanvraag</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480D2589" w14:textId="77777777" w:rsidR="003D56F4" w:rsidRDefault="003D56F4">
            <w:pPr>
              <w:spacing w:before="200" w:after="360"/>
              <w:rPr>
                <w:rFonts w:eastAsia="Times New Roman"/>
                <w:sz w:val="21"/>
                <w:szCs w:val="21"/>
              </w:rPr>
            </w:pPr>
            <w:r>
              <w:rPr>
                <w:rFonts w:eastAsia="Times New Roman"/>
                <w:sz w:val="21"/>
                <w:szCs w:val="21"/>
              </w:rPr>
              <w:t>Handmatig, per e-mail of formulier</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3B65CF76" w14:textId="77777777" w:rsidR="003D56F4" w:rsidRDefault="003D56F4">
            <w:pPr>
              <w:spacing w:before="200" w:after="360"/>
              <w:rPr>
                <w:rFonts w:eastAsia="Times New Roman"/>
                <w:sz w:val="21"/>
                <w:szCs w:val="21"/>
              </w:rPr>
            </w:pPr>
            <w:r>
              <w:rPr>
                <w:rFonts w:eastAsia="Times New Roman"/>
                <w:sz w:val="21"/>
                <w:szCs w:val="21"/>
              </w:rPr>
              <w:t>Handmatig, per formulier</w:t>
            </w:r>
          </w:p>
        </w:tc>
      </w:tr>
      <w:tr w:rsidR="00000000" w14:paraId="028B855C" w14:textId="77777777">
        <w:trPr>
          <w:divId w:val="659697370"/>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3C1AB5F3" w14:textId="77777777" w:rsidR="003D56F4" w:rsidRDefault="003D56F4">
            <w:pPr>
              <w:spacing w:before="200" w:after="360"/>
              <w:rPr>
                <w:rFonts w:eastAsia="Times New Roman"/>
                <w:sz w:val="21"/>
                <w:szCs w:val="21"/>
              </w:rPr>
            </w:pPr>
            <w:r>
              <w:rPr>
                <w:rStyle w:val="Zwaar"/>
                <w:rFonts w:eastAsia="Times New Roman"/>
                <w:sz w:val="21"/>
                <w:szCs w:val="21"/>
              </w:rPr>
              <w:t>Levering</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67C31021" w14:textId="77777777" w:rsidR="003D56F4" w:rsidRDefault="003D56F4">
            <w:pPr>
              <w:spacing w:before="200" w:after="360"/>
              <w:rPr>
                <w:rFonts w:eastAsia="Times New Roman"/>
                <w:sz w:val="21"/>
                <w:szCs w:val="21"/>
              </w:rPr>
            </w:pPr>
            <w:r>
              <w:rPr>
                <w:rFonts w:eastAsia="Times New Roman"/>
                <w:sz w:val="21"/>
                <w:szCs w:val="21"/>
              </w:rPr>
              <w:t>Werkt, met ontbrekende periodes</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414EAE8F" w14:textId="77777777" w:rsidR="003D56F4" w:rsidRDefault="003D56F4">
            <w:pPr>
              <w:spacing w:before="200" w:after="360"/>
              <w:rPr>
                <w:rFonts w:eastAsia="Times New Roman"/>
                <w:sz w:val="21"/>
                <w:szCs w:val="21"/>
              </w:rPr>
            </w:pPr>
            <w:r>
              <w:rPr>
                <w:rFonts w:eastAsia="Times New Roman"/>
                <w:sz w:val="21"/>
                <w:szCs w:val="21"/>
              </w:rPr>
              <w:t>Werkt, maar ontvanger weigert</w:t>
            </w:r>
          </w:p>
        </w:tc>
      </w:tr>
      <w:tr w:rsidR="00000000" w14:paraId="02F9B72E" w14:textId="77777777">
        <w:trPr>
          <w:divId w:val="659697370"/>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3D87D2FE" w14:textId="77777777" w:rsidR="003D56F4" w:rsidRDefault="003D56F4">
            <w:pPr>
              <w:spacing w:before="200" w:after="360"/>
              <w:rPr>
                <w:rFonts w:eastAsia="Times New Roman"/>
                <w:sz w:val="21"/>
                <w:szCs w:val="21"/>
              </w:rPr>
            </w:pPr>
            <w:r>
              <w:rPr>
                <w:rStyle w:val="Zwaar"/>
                <w:rFonts w:eastAsia="Times New Roman"/>
                <w:sz w:val="21"/>
                <w:szCs w:val="21"/>
              </w:rPr>
              <w:t>Overdracht</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1EB63970" w14:textId="77777777" w:rsidR="003D56F4" w:rsidRDefault="003D56F4">
            <w:pPr>
              <w:spacing w:before="200" w:after="360"/>
              <w:rPr>
                <w:rFonts w:eastAsia="Times New Roman"/>
                <w:sz w:val="21"/>
                <w:szCs w:val="21"/>
              </w:rPr>
            </w:pPr>
            <w:r>
              <w:rPr>
                <w:rFonts w:eastAsia="Times New Roman"/>
                <w:sz w:val="21"/>
                <w:szCs w:val="21"/>
              </w:rPr>
              <w:t>Burger dient zelf in bij UWV</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4FC63C07" w14:textId="77777777" w:rsidR="003D56F4" w:rsidRDefault="003D56F4">
            <w:pPr>
              <w:spacing w:before="200" w:after="360"/>
              <w:rPr>
                <w:rFonts w:eastAsia="Times New Roman"/>
                <w:sz w:val="21"/>
                <w:szCs w:val="21"/>
              </w:rPr>
            </w:pPr>
            <w:r>
              <w:rPr>
                <w:rFonts w:eastAsia="Times New Roman"/>
                <w:sz w:val="21"/>
                <w:szCs w:val="21"/>
              </w:rPr>
              <w:t>Burger injecteert zelf bij FOD SZ</w:t>
            </w:r>
          </w:p>
        </w:tc>
      </w:tr>
      <w:tr w:rsidR="00000000" w14:paraId="5DDCAE9E" w14:textId="77777777">
        <w:trPr>
          <w:divId w:val="659697370"/>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40F522FF" w14:textId="77777777" w:rsidR="003D56F4" w:rsidRDefault="003D56F4">
            <w:pPr>
              <w:spacing w:before="200" w:after="360"/>
              <w:rPr>
                <w:rFonts w:eastAsia="Times New Roman"/>
                <w:sz w:val="21"/>
                <w:szCs w:val="21"/>
              </w:rPr>
            </w:pPr>
            <w:r>
              <w:rPr>
                <w:rStyle w:val="Zwaar"/>
                <w:rFonts w:eastAsia="Times New Roman"/>
                <w:sz w:val="21"/>
                <w:szCs w:val="21"/>
              </w:rPr>
              <w:t>Blokkade</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174C6ED4" w14:textId="77777777" w:rsidR="003D56F4" w:rsidRDefault="003D56F4">
            <w:pPr>
              <w:spacing w:before="200" w:after="360"/>
              <w:rPr>
                <w:rFonts w:eastAsia="Times New Roman"/>
                <w:sz w:val="21"/>
                <w:szCs w:val="21"/>
              </w:rPr>
            </w:pPr>
            <w:r>
              <w:rPr>
                <w:rFonts w:eastAsia="Times New Roman"/>
                <w:sz w:val="21"/>
                <w:szCs w:val="21"/>
              </w:rPr>
              <w:t>5 periodes ontbreken, burger vult zelf aan</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6A446B7E" w14:textId="77777777" w:rsidR="003D56F4" w:rsidRDefault="003D56F4">
            <w:pPr>
              <w:spacing w:before="200" w:after="360"/>
              <w:rPr>
                <w:rFonts w:eastAsia="Times New Roman"/>
                <w:sz w:val="21"/>
                <w:szCs w:val="21"/>
              </w:rPr>
            </w:pPr>
            <w:r>
              <w:rPr>
                <w:rFonts w:eastAsia="Times New Roman"/>
                <w:sz w:val="21"/>
                <w:szCs w:val="21"/>
              </w:rPr>
              <w:t>RVA weigert import van buitenlandse data</w:t>
            </w:r>
          </w:p>
        </w:tc>
      </w:tr>
      <w:tr w:rsidR="00000000" w14:paraId="47845365" w14:textId="77777777">
        <w:trPr>
          <w:divId w:val="659697370"/>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7623C82D" w14:textId="77777777" w:rsidR="003D56F4" w:rsidRDefault="003D56F4">
            <w:pPr>
              <w:spacing w:before="200" w:after="360"/>
              <w:rPr>
                <w:rFonts w:eastAsia="Times New Roman"/>
                <w:sz w:val="21"/>
                <w:szCs w:val="21"/>
              </w:rPr>
            </w:pPr>
            <w:r>
              <w:rPr>
                <w:rStyle w:val="Zwaar"/>
                <w:rFonts w:eastAsia="Times New Roman"/>
                <w:sz w:val="21"/>
                <w:szCs w:val="21"/>
              </w:rPr>
              <w:t>Bypass</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55C34BF3" w14:textId="77777777" w:rsidR="003D56F4" w:rsidRDefault="003D56F4">
            <w:pPr>
              <w:spacing w:before="200" w:after="360"/>
              <w:rPr>
                <w:rFonts w:eastAsia="Times New Roman"/>
                <w:sz w:val="21"/>
                <w:szCs w:val="21"/>
              </w:rPr>
            </w:pPr>
            <w:r>
              <w:rPr>
                <w:rFonts w:eastAsia="Times New Roman"/>
                <w:sz w:val="21"/>
                <w:szCs w:val="21"/>
              </w:rPr>
              <w:t>Extra attesten opvragen bij werkgevers</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40458ECE" w14:textId="77777777" w:rsidR="003D56F4" w:rsidRDefault="003D56F4">
            <w:pPr>
              <w:spacing w:before="200" w:after="360"/>
              <w:rPr>
                <w:rFonts w:eastAsia="Times New Roman"/>
                <w:sz w:val="21"/>
                <w:szCs w:val="21"/>
              </w:rPr>
            </w:pPr>
            <w:r>
              <w:rPr>
                <w:rFonts w:eastAsia="Times New Roman"/>
                <w:sz w:val="21"/>
                <w:szCs w:val="21"/>
              </w:rPr>
              <w:t>Handmatige injectie via FOD SZ-portaal</w:t>
            </w:r>
          </w:p>
        </w:tc>
      </w:tr>
    </w:tbl>
    <w:p w14:paraId="3A802C5F" w14:textId="77777777" w:rsidR="003D56F4" w:rsidRDefault="003D56F4">
      <w:pPr>
        <w:pStyle w:val="Normaalweb"/>
        <w:divId w:val="659697370"/>
        <w:rPr>
          <w:sz w:val="24"/>
          <w:lang w:val="nl-NL"/>
        </w:rPr>
      </w:pPr>
      <w:r>
        <w:rPr>
          <w:lang w:val="nl-NL"/>
        </w:rPr>
        <w:t>In beide richtingen is de burger de enige actor die het document fysiek of digitaal overdraagt. De RVA en het UWV sturen wel, maar ontvangen elkaar niet. Er is geen automatische systeem-tot-systeem-koppeling. In richting 1 vult de burger de gaten zelf aan. In richting 2 omzeilt hij de weigerende RVA via een andere federale instantie.</w:t>
      </w:r>
    </w:p>
    <w:p w14:paraId="62331AD1" w14:textId="77777777" w:rsidR="003D56F4" w:rsidRDefault="003D56F4">
      <w:pPr>
        <w:pStyle w:val="Kop3"/>
        <w:divId w:val="659697370"/>
        <w:rPr>
          <w:rFonts w:eastAsia="Times New Roman"/>
          <w:lang w:val="nl-NL"/>
        </w:rPr>
      </w:pPr>
      <w:bookmarkStart w:id="92" w:name="_Toc242816747"/>
      <w:r>
        <w:rPr>
          <w:rFonts w:eastAsia="Times New Roman"/>
          <w:lang w:val="nl-NL"/>
        </w:rPr>
        <w:t>ESSPASS in 2030 — wat verandert er niet</w:t>
      </w:r>
      <w:bookmarkEnd w:id="92"/>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74604E45" w14:textId="77777777">
        <w:trPr>
          <w:divId w:val="659697370"/>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5D98A9C0" w14:textId="77777777" w:rsidR="003D56F4" w:rsidRDefault="003D56F4">
            <w:pPr>
              <w:pStyle w:val="Normaalweb"/>
              <w:spacing w:before="120"/>
              <w:jc w:val="center"/>
              <w:rPr>
                <w:sz w:val="21"/>
                <w:szCs w:val="21"/>
              </w:rPr>
            </w:pPr>
            <w:r>
              <w:rPr>
                <w:noProof/>
                <w:sz w:val="21"/>
                <w:szCs w:val="21"/>
              </w:rPr>
              <w:drawing>
                <wp:inline distT="0" distB="0" distL="0" distR="0" wp14:anchorId="3AF5FF81" wp14:editId="1C520EC5">
                  <wp:extent cx="5715000" cy="1758950"/>
                  <wp:effectExtent l="0" t="0" r="0" b="0"/>
                  <wp:docPr id="56" name="Afbeelding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a:picLocks noChangeAspect="1" noChangeArrowheads="1"/>
                          </pic:cNvPicPr>
                        </pic:nvPicPr>
                        <pic:blipFill>
                          <a:blip r:link="rId62">
                            <a:extLst>
                              <a:ext uri="{28A0092B-C50C-407E-A947-70E740481C1C}">
                                <a14:useLocalDpi xmlns:a14="http://schemas.microsoft.com/office/drawing/2010/main" val="0"/>
                              </a:ext>
                            </a:extLst>
                          </a:blip>
                          <a:srcRect/>
                          <a:stretch>
                            <a:fillRect/>
                          </a:stretch>
                        </pic:blipFill>
                        <pic:spPr bwMode="auto">
                          <a:xfrm>
                            <a:off x="0" y="0"/>
                            <a:ext cx="5715000" cy="1758950"/>
                          </a:xfrm>
                          <a:prstGeom prst="rect">
                            <a:avLst/>
                          </a:prstGeom>
                          <a:noFill/>
                          <a:ln>
                            <a:noFill/>
                          </a:ln>
                        </pic:spPr>
                      </pic:pic>
                    </a:graphicData>
                  </a:graphic>
                </wp:inline>
              </w:drawing>
            </w:r>
          </w:p>
          <w:p w14:paraId="44B5252F" w14:textId="77777777" w:rsidR="003D56F4" w:rsidRDefault="003D56F4">
            <w:pPr>
              <w:pStyle w:val="caption"/>
              <w:spacing w:after="120" w:afterAutospacing="0"/>
            </w:pPr>
            <w:r>
              <w:rPr>
                <w:rStyle w:val="Zwaar"/>
              </w:rPr>
              <w:t>Figuur VIII.2 — ESSPASS in 2030.</w:t>
            </w:r>
            <w:r>
              <w:t xml:space="preserve"> De wallet digitaliseert de drager. De verificatie wordt sneller. Maar de handeling van de burger blijft: hij vraagt het document aan en deelt het met de verifierende instantie. De lidstaten koppelen hun systemen niet automatisch aan elkaar. De RVA zal in 2030 nog steeds weigeren buitenlandse loopbaandata te integreren, en de burger zal nog steeds dezelfde bypass moeten gebruiken.</w:t>
            </w:r>
          </w:p>
        </w:tc>
      </w:tr>
    </w:tbl>
    <w:p w14:paraId="2DA790DF" w14:textId="77777777" w:rsidR="003D56F4" w:rsidRDefault="003D56F4">
      <w:pPr>
        <w:pStyle w:val="Kop3"/>
        <w:divId w:val="659697370"/>
        <w:rPr>
          <w:rFonts w:eastAsia="Times New Roman"/>
          <w:lang w:val="nl-NL"/>
        </w:rPr>
      </w:pPr>
      <w:bookmarkStart w:id="93" w:name="_Toc242816748"/>
      <w:r>
        <w:rPr>
          <w:rFonts w:eastAsia="Times New Roman"/>
          <w:lang w:val="nl-NL"/>
        </w:rPr>
        <w:t>Wat de ESSPASS wel en niet oplost</w:t>
      </w:r>
      <w:bookmarkEnd w:id="93"/>
    </w:p>
    <w:tbl>
      <w:tblPr>
        <w:tblW w:w="5000" w:type="pct"/>
        <w:tblCellMar>
          <w:top w:w="15" w:type="dxa"/>
          <w:left w:w="15" w:type="dxa"/>
          <w:bottom w:w="15" w:type="dxa"/>
          <w:right w:w="15" w:type="dxa"/>
        </w:tblCellMar>
        <w:tblLook w:val="04A0" w:firstRow="1" w:lastRow="0" w:firstColumn="1" w:lastColumn="0" w:noHBand="0" w:noVBand="1"/>
      </w:tblPr>
      <w:tblGrid>
        <w:gridCol w:w="3080"/>
        <w:gridCol w:w="2988"/>
        <w:gridCol w:w="2988"/>
      </w:tblGrid>
      <w:tr w:rsidR="00000000" w14:paraId="4FF0AE2E" w14:textId="77777777">
        <w:trPr>
          <w:divId w:val="659697370"/>
          <w:tblHeader/>
        </w:trPr>
        <w:tc>
          <w:tcPr>
            <w:tcW w:w="1700" w:type="pct"/>
            <w:tcBorders>
              <w:top w:val="single" w:sz="6" w:space="0" w:color="4A3B6B"/>
              <w:left w:val="single" w:sz="6" w:space="0" w:color="4A3B6B"/>
              <w:bottom w:val="single" w:sz="6" w:space="0" w:color="4A3B6B"/>
              <w:right w:val="single" w:sz="6" w:space="0" w:color="4A3B6B"/>
            </w:tcBorders>
            <w:shd w:val="clear" w:color="auto" w:fill="4A3B6B"/>
            <w:tcMar>
              <w:top w:w="140" w:type="dxa"/>
              <w:left w:w="180" w:type="dxa"/>
              <w:bottom w:w="140" w:type="dxa"/>
              <w:right w:w="180" w:type="dxa"/>
            </w:tcMar>
            <w:vAlign w:val="center"/>
            <w:hideMark/>
          </w:tcPr>
          <w:p w14:paraId="106D92C2" w14:textId="77777777" w:rsidR="003D56F4" w:rsidRDefault="003D56F4">
            <w:pPr>
              <w:spacing w:before="200" w:after="360"/>
              <w:rPr>
                <w:rFonts w:eastAsia="Times New Roman"/>
                <w:b/>
                <w:bCs/>
                <w:color w:val="FFFFFF"/>
                <w:sz w:val="21"/>
                <w:szCs w:val="21"/>
              </w:rPr>
            </w:pPr>
            <w:r>
              <w:rPr>
                <w:rFonts w:eastAsia="Times New Roman"/>
                <w:b/>
                <w:bCs/>
                <w:color w:val="FFFFFF"/>
                <w:sz w:val="21"/>
                <w:szCs w:val="21"/>
              </w:rPr>
              <w:t>Aspect</w:t>
            </w:r>
          </w:p>
        </w:tc>
        <w:tc>
          <w:tcPr>
            <w:tcW w:w="1650" w:type="pct"/>
            <w:tcBorders>
              <w:top w:val="single" w:sz="6" w:space="0" w:color="4A3B6B"/>
              <w:left w:val="single" w:sz="6" w:space="0" w:color="4A3B6B"/>
              <w:bottom w:val="single" w:sz="6" w:space="0" w:color="4A3B6B"/>
              <w:right w:val="single" w:sz="6" w:space="0" w:color="4A3B6B"/>
            </w:tcBorders>
            <w:shd w:val="clear" w:color="auto" w:fill="4A3B6B"/>
            <w:tcMar>
              <w:top w:w="140" w:type="dxa"/>
              <w:left w:w="180" w:type="dxa"/>
              <w:bottom w:w="140" w:type="dxa"/>
              <w:right w:w="180" w:type="dxa"/>
            </w:tcMar>
            <w:vAlign w:val="center"/>
            <w:hideMark/>
          </w:tcPr>
          <w:p w14:paraId="56A3C47D" w14:textId="77777777" w:rsidR="003D56F4" w:rsidRDefault="003D56F4">
            <w:pPr>
              <w:spacing w:before="200" w:after="360"/>
              <w:rPr>
                <w:rFonts w:eastAsia="Times New Roman"/>
                <w:b/>
                <w:bCs/>
                <w:color w:val="FFFFFF"/>
                <w:sz w:val="21"/>
                <w:szCs w:val="21"/>
              </w:rPr>
            </w:pPr>
            <w:r>
              <w:rPr>
                <w:rFonts w:eastAsia="Times New Roman"/>
                <w:b/>
                <w:bCs/>
                <w:color w:val="FFFFFF"/>
                <w:sz w:val="21"/>
                <w:szCs w:val="21"/>
              </w:rPr>
              <w:t>Nu (2026)</w:t>
            </w:r>
          </w:p>
        </w:tc>
        <w:tc>
          <w:tcPr>
            <w:tcW w:w="1650" w:type="pct"/>
            <w:tcBorders>
              <w:top w:val="single" w:sz="6" w:space="0" w:color="4A3B6B"/>
              <w:left w:val="single" w:sz="6" w:space="0" w:color="4A3B6B"/>
              <w:bottom w:val="single" w:sz="6" w:space="0" w:color="4A3B6B"/>
              <w:right w:val="single" w:sz="6" w:space="0" w:color="4A3B6B"/>
            </w:tcBorders>
            <w:shd w:val="clear" w:color="auto" w:fill="4A3B6B"/>
            <w:tcMar>
              <w:top w:w="140" w:type="dxa"/>
              <w:left w:w="180" w:type="dxa"/>
              <w:bottom w:w="140" w:type="dxa"/>
              <w:right w:w="180" w:type="dxa"/>
            </w:tcMar>
            <w:vAlign w:val="center"/>
            <w:hideMark/>
          </w:tcPr>
          <w:p w14:paraId="63B5C919" w14:textId="77777777" w:rsidR="003D56F4" w:rsidRDefault="003D56F4">
            <w:pPr>
              <w:spacing w:before="200" w:after="360"/>
              <w:rPr>
                <w:rFonts w:eastAsia="Times New Roman"/>
                <w:b/>
                <w:bCs/>
                <w:color w:val="FFFFFF"/>
                <w:sz w:val="21"/>
                <w:szCs w:val="21"/>
              </w:rPr>
            </w:pPr>
            <w:r>
              <w:rPr>
                <w:rFonts w:eastAsia="Times New Roman"/>
                <w:b/>
                <w:bCs/>
                <w:color w:val="FFFFFF"/>
                <w:sz w:val="21"/>
                <w:szCs w:val="21"/>
              </w:rPr>
              <w:t>ESSPASS (2030)</w:t>
            </w:r>
          </w:p>
        </w:tc>
      </w:tr>
      <w:tr w:rsidR="00000000" w14:paraId="2525BF72" w14:textId="77777777">
        <w:trPr>
          <w:divId w:val="659697370"/>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5F56FC57" w14:textId="77777777" w:rsidR="003D56F4" w:rsidRDefault="003D56F4">
            <w:pPr>
              <w:spacing w:before="200" w:after="360"/>
              <w:rPr>
                <w:rFonts w:eastAsia="Times New Roman"/>
                <w:sz w:val="21"/>
                <w:szCs w:val="21"/>
              </w:rPr>
            </w:pPr>
            <w:r>
              <w:rPr>
                <w:rStyle w:val="Zwaar"/>
                <w:rFonts w:eastAsia="Times New Roman"/>
                <w:sz w:val="21"/>
                <w:szCs w:val="21"/>
              </w:rPr>
              <w:t>Drager</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271B8972" w14:textId="77777777" w:rsidR="003D56F4" w:rsidRDefault="003D56F4">
            <w:pPr>
              <w:spacing w:before="200" w:after="360"/>
              <w:rPr>
                <w:rFonts w:eastAsia="Times New Roman"/>
                <w:sz w:val="21"/>
                <w:szCs w:val="21"/>
              </w:rPr>
            </w:pPr>
            <w:r>
              <w:rPr>
                <w:rFonts w:eastAsia="Times New Roman"/>
                <w:sz w:val="21"/>
                <w:szCs w:val="21"/>
              </w:rPr>
              <w:t>Papier</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6674AD35" w14:textId="77777777" w:rsidR="003D56F4" w:rsidRDefault="003D56F4">
            <w:pPr>
              <w:spacing w:before="200" w:after="360"/>
              <w:rPr>
                <w:rFonts w:eastAsia="Times New Roman"/>
                <w:sz w:val="21"/>
                <w:szCs w:val="21"/>
              </w:rPr>
            </w:pPr>
            <w:r>
              <w:rPr>
                <w:rFonts w:eastAsia="Times New Roman"/>
                <w:sz w:val="21"/>
                <w:szCs w:val="21"/>
              </w:rPr>
              <w:t>EUDI Wallet</w:t>
            </w:r>
          </w:p>
        </w:tc>
      </w:tr>
      <w:tr w:rsidR="00000000" w14:paraId="5B68000C" w14:textId="77777777">
        <w:trPr>
          <w:divId w:val="659697370"/>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342E2F30" w14:textId="77777777" w:rsidR="003D56F4" w:rsidRDefault="003D56F4">
            <w:pPr>
              <w:spacing w:before="200" w:after="360"/>
              <w:rPr>
                <w:rFonts w:eastAsia="Times New Roman"/>
                <w:sz w:val="21"/>
                <w:szCs w:val="21"/>
              </w:rPr>
            </w:pPr>
            <w:r>
              <w:rPr>
                <w:rStyle w:val="Zwaar"/>
                <w:rFonts w:eastAsia="Times New Roman"/>
                <w:sz w:val="21"/>
                <w:szCs w:val="21"/>
              </w:rPr>
              <w:t>Aanvraag</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6AD515CF" w14:textId="77777777" w:rsidR="003D56F4" w:rsidRDefault="003D56F4">
            <w:pPr>
              <w:spacing w:before="200" w:after="360"/>
              <w:rPr>
                <w:rFonts w:eastAsia="Times New Roman"/>
                <w:sz w:val="21"/>
                <w:szCs w:val="21"/>
              </w:rPr>
            </w:pPr>
            <w:r>
              <w:rPr>
                <w:rFonts w:eastAsia="Times New Roman"/>
                <w:sz w:val="21"/>
                <w:szCs w:val="21"/>
              </w:rPr>
              <w:t>Handmatig, 75% geen online aanvraag</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0BB28A15" w14:textId="77777777" w:rsidR="003D56F4" w:rsidRDefault="003D56F4">
            <w:pPr>
              <w:spacing w:before="200" w:after="360"/>
              <w:rPr>
                <w:rFonts w:eastAsia="Times New Roman"/>
                <w:sz w:val="21"/>
                <w:szCs w:val="21"/>
              </w:rPr>
            </w:pPr>
            <w:r>
              <w:rPr>
                <w:rFonts w:eastAsia="Times New Roman"/>
                <w:sz w:val="21"/>
                <w:szCs w:val="21"/>
              </w:rPr>
              <w:t>Handmatig via wallet</w:t>
            </w:r>
          </w:p>
        </w:tc>
      </w:tr>
      <w:tr w:rsidR="00000000" w14:paraId="4497B318" w14:textId="77777777">
        <w:trPr>
          <w:divId w:val="659697370"/>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3FD6C3F2" w14:textId="77777777" w:rsidR="003D56F4" w:rsidRDefault="003D56F4">
            <w:pPr>
              <w:spacing w:before="200" w:after="360"/>
              <w:rPr>
                <w:rFonts w:eastAsia="Times New Roman"/>
                <w:sz w:val="21"/>
                <w:szCs w:val="21"/>
              </w:rPr>
            </w:pPr>
            <w:r>
              <w:rPr>
                <w:rStyle w:val="Zwaar"/>
                <w:rFonts w:eastAsia="Times New Roman"/>
                <w:sz w:val="21"/>
                <w:szCs w:val="21"/>
              </w:rPr>
              <w:t>Uitgifte</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2D27F0DC" w14:textId="77777777" w:rsidR="003D56F4" w:rsidRDefault="003D56F4">
            <w:pPr>
              <w:spacing w:before="200" w:after="360"/>
              <w:rPr>
                <w:rFonts w:eastAsia="Times New Roman"/>
                <w:sz w:val="21"/>
                <w:szCs w:val="21"/>
              </w:rPr>
            </w:pPr>
            <w:r>
              <w:rPr>
                <w:rFonts w:eastAsia="Times New Roman"/>
                <w:sz w:val="21"/>
                <w:szCs w:val="21"/>
              </w:rPr>
              <w:t>Handmatig, dagen tot weken</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704FE882" w14:textId="77777777" w:rsidR="003D56F4" w:rsidRDefault="003D56F4">
            <w:pPr>
              <w:spacing w:before="200" w:after="360"/>
              <w:rPr>
                <w:rFonts w:eastAsia="Times New Roman"/>
                <w:sz w:val="21"/>
                <w:szCs w:val="21"/>
              </w:rPr>
            </w:pPr>
            <w:r>
              <w:rPr>
                <w:rFonts w:eastAsia="Times New Roman"/>
                <w:sz w:val="21"/>
                <w:szCs w:val="21"/>
              </w:rPr>
              <w:t>Automatisch uit de bron, seconden</w:t>
            </w:r>
          </w:p>
        </w:tc>
      </w:tr>
      <w:tr w:rsidR="00000000" w14:paraId="02F10745" w14:textId="77777777">
        <w:trPr>
          <w:divId w:val="659697370"/>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0ABE80E8" w14:textId="77777777" w:rsidR="003D56F4" w:rsidRDefault="003D56F4">
            <w:pPr>
              <w:spacing w:before="200" w:after="360"/>
              <w:rPr>
                <w:rFonts w:eastAsia="Times New Roman"/>
                <w:sz w:val="21"/>
                <w:szCs w:val="21"/>
              </w:rPr>
            </w:pPr>
            <w:r>
              <w:rPr>
                <w:rStyle w:val="Zwaar"/>
                <w:rFonts w:eastAsia="Times New Roman"/>
                <w:sz w:val="21"/>
                <w:szCs w:val="21"/>
              </w:rPr>
              <w:t>Overdracht</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4963E7F2" w14:textId="77777777" w:rsidR="003D56F4" w:rsidRDefault="003D56F4">
            <w:pPr>
              <w:spacing w:before="200" w:after="360"/>
              <w:rPr>
                <w:rFonts w:eastAsia="Times New Roman"/>
                <w:sz w:val="21"/>
                <w:szCs w:val="21"/>
              </w:rPr>
            </w:pPr>
            <w:r>
              <w:rPr>
                <w:rFonts w:eastAsia="Times New Roman"/>
                <w:sz w:val="21"/>
                <w:szCs w:val="21"/>
              </w:rPr>
              <w:t>Handmatig, post of e-mail</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18C61A70" w14:textId="77777777" w:rsidR="003D56F4" w:rsidRDefault="003D56F4">
            <w:pPr>
              <w:spacing w:before="200" w:after="360"/>
              <w:rPr>
                <w:rFonts w:eastAsia="Times New Roman"/>
                <w:sz w:val="21"/>
                <w:szCs w:val="21"/>
              </w:rPr>
            </w:pPr>
            <w:r>
              <w:rPr>
                <w:rFonts w:eastAsia="Times New Roman"/>
                <w:sz w:val="21"/>
                <w:szCs w:val="21"/>
              </w:rPr>
              <w:t>Handmatig via wallet</w:t>
            </w:r>
          </w:p>
        </w:tc>
      </w:tr>
      <w:tr w:rsidR="00000000" w14:paraId="7108D1C4" w14:textId="77777777">
        <w:trPr>
          <w:divId w:val="659697370"/>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73B0879A" w14:textId="77777777" w:rsidR="003D56F4" w:rsidRDefault="003D56F4">
            <w:pPr>
              <w:spacing w:before="200" w:after="360"/>
              <w:rPr>
                <w:rFonts w:eastAsia="Times New Roman"/>
                <w:sz w:val="21"/>
                <w:szCs w:val="21"/>
              </w:rPr>
            </w:pPr>
            <w:r>
              <w:rPr>
                <w:rStyle w:val="Zwaar"/>
                <w:rFonts w:eastAsia="Times New Roman"/>
                <w:sz w:val="21"/>
                <w:szCs w:val="21"/>
              </w:rPr>
              <w:t>Verificatie</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564F1F39" w14:textId="77777777" w:rsidR="003D56F4" w:rsidRDefault="003D56F4">
            <w:pPr>
              <w:spacing w:before="200" w:after="360"/>
              <w:rPr>
                <w:rFonts w:eastAsia="Times New Roman"/>
                <w:sz w:val="21"/>
                <w:szCs w:val="21"/>
              </w:rPr>
            </w:pPr>
            <w:r>
              <w:rPr>
                <w:rFonts w:eastAsia="Times New Roman"/>
                <w:sz w:val="21"/>
                <w:szCs w:val="21"/>
              </w:rPr>
              <w:t>Handmatig door ambtenaar</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346DBD6D" w14:textId="77777777" w:rsidR="003D56F4" w:rsidRDefault="003D56F4">
            <w:pPr>
              <w:spacing w:before="200" w:after="360"/>
              <w:rPr>
                <w:rFonts w:eastAsia="Times New Roman"/>
                <w:sz w:val="21"/>
                <w:szCs w:val="21"/>
              </w:rPr>
            </w:pPr>
            <w:r>
              <w:rPr>
                <w:rFonts w:eastAsia="Times New Roman"/>
                <w:sz w:val="21"/>
                <w:szCs w:val="21"/>
              </w:rPr>
              <w:t>Real-time QR-scan</w:t>
            </w:r>
          </w:p>
        </w:tc>
      </w:tr>
      <w:tr w:rsidR="00000000" w14:paraId="5E007C21" w14:textId="77777777">
        <w:trPr>
          <w:divId w:val="659697370"/>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7A643DDE" w14:textId="77777777" w:rsidR="003D56F4" w:rsidRDefault="003D56F4">
            <w:pPr>
              <w:spacing w:before="200" w:after="360"/>
              <w:rPr>
                <w:rFonts w:eastAsia="Times New Roman"/>
                <w:sz w:val="21"/>
                <w:szCs w:val="21"/>
              </w:rPr>
            </w:pPr>
            <w:r>
              <w:rPr>
                <w:rStyle w:val="Zwaar"/>
                <w:rFonts w:eastAsia="Times New Roman"/>
                <w:sz w:val="21"/>
                <w:szCs w:val="21"/>
              </w:rPr>
              <w:t>Fraude-detectie</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72A65C9D" w14:textId="77777777" w:rsidR="003D56F4" w:rsidRDefault="003D56F4">
            <w:pPr>
              <w:spacing w:before="200" w:after="360"/>
              <w:rPr>
                <w:rFonts w:eastAsia="Times New Roman"/>
                <w:sz w:val="21"/>
                <w:szCs w:val="21"/>
              </w:rPr>
            </w:pPr>
            <w:r>
              <w:rPr>
                <w:rFonts w:eastAsia="Times New Roman"/>
                <w:sz w:val="21"/>
                <w:szCs w:val="21"/>
              </w:rPr>
              <w:t>Beperkt</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733BF3AF" w14:textId="77777777" w:rsidR="003D56F4" w:rsidRDefault="003D56F4">
            <w:pPr>
              <w:spacing w:before="200" w:after="360"/>
              <w:rPr>
                <w:rFonts w:eastAsia="Times New Roman"/>
                <w:sz w:val="21"/>
                <w:szCs w:val="21"/>
              </w:rPr>
            </w:pPr>
            <w:r>
              <w:rPr>
                <w:rFonts w:eastAsia="Times New Roman"/>
                <w:sz w:val="21"/>
                <w:szCs w:val="21"/>
              </w:rPr>
              <w:t>Cryptografisch sterk</w:t>
            </w:r>
          </w:p>
        </w:tc>
      </w:tr>
      <w:tr w:rsidR="00000000" w14:paraId="1F45A97D" w14:textId="77777777">
        <w:trPr>
          <w:divId w:val="659697370"/>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53A6EC0F" w14:textId="77777777" w:rsidR="003D56F4" w:rsidRDefault="003D56F4">
            <w:pPr>
              <w:spacing w:before="200" w:after="360"/>
              <w:rPr>
                <w:rFonts w:eastAsia="Times New Roman"/>
                <w:sz w:val="21"/>
                <w:szCs w:val="21"/>
              </w:rPr>
            </w:pPr>
            <w:r>
              <w:rPr>
                <w:rStyle w:val="Zwaar"/>
                <w:rFonts w:eastAsia="Times New Roman"/>
                <w:sz w:val="21"/>
                <w:szCs w:val="21"/>
              </w:rPr>
              <w:t>Synchronisatie tussen lidstaten</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45BACEC5" w14:textId="77777777" w:rsidR="003D56F4" w:rsidRDefault="003D56F4">
            <w:pPr>
              <w:spacing w:before="200" w:after="360"/>
              <w:rPr>
                <w:rFonts w:eastAsia="Times New Roman"/>
                <w:sz w:val="21"/>
                <w:szCs w:val="21"/>
              </w:rPr>
            </w:pPr>
            <w:r>
              <w:rPr>
                <w:rFonts w:eastAsia="Times New Roman"/>
                <w:sz w:val="21"/>
                <w:szCs w:val="21"/>
              </w:rPr>
              <w:t>Geen</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2A9B34CF" w14:textId="77777777" w:rsidR="003D56F4" w:rsidRDefault="003D56F4">
            <w:pPr>
              <w:spacing w:before="200" w:after="360"/>
              <w:rPr>
                <w:rFonts w:eastAsia="Times New Roman"/>
                <w:sz w:val="21"/>
                <w:szCs w:val="21"/>
              </w:rPr>
            </w:pPr>
            <w:r>
              <w:rPr>
                <w:rFonts w:eastAsia="Times New Roman"/>
                <w:sz w:val="21"/>
                <w:szCs w:val="21"/>
              </w:rPr>
              <w:t>Geen</w:t>
            </w:r>
          </w:p>
        </w:tc>
      </w:tr>
    </w:tbl>
    <w:p w14:paraId="4E83F467" w14:textId="77777777" w:rsidR="003D56F4" w:rsidRDefault="003D56F4">
      <w:pPr>
        <w:pStyle w:val="Normaalweb"/>
        <w:divId w:val="659697370"/>
        <w:rPr>
          <w:sz w:val="24"/>
          <w:lang w:val="nl-NL"/>
        </w:rPr>
      </w:pPr>
      <w:r>
        <w:rPr>
          <w:lang w:val="nl-NL"/>
        </w:rPr>
        <w:t xml:space="preserve">De ESSPASS lost de </w:t>
      </w:r>
      <w:r>
        <w:rPr>
          <w:rStyle w:val="Nadruk"/>
          <w:lang w:val="nl-NL"/>
        </w:rPr>
        <w:t>papieren vertraging</w:t>
      </w:r>
      <w:r>
        <w:rPr>
          <w:lang w:val="nl-NL"/>
        </w:rPr>
        <w:t xml:space="preserve"> op. Het lost de </w:t>
      </w:r>
      <w:r>
        <w:rPr>
          <w:rStyle w:val="Nadruk"/>
          <w:lang w:val="nl-NL"/>
        </w:rPr>
        <w:t>handmatige synchronisatie</w:t>
      </w:r>
      <w:r>
        <w:rPr>
          <w:lang w:val="nl-NL"/>
        </w:rPr>
        <w:t xml:space="preserve"> </w:t>
      </w:r>
      <w:r>
        <w:rPr>
          <w:lang w:val="nl-NL"/>
        </w:rPr>
        <w:t>niet op. De burger blijft de actor die het document aanvraagt en deelt. Wat in 2026 een fysieke handeling was, wordt in 2030 een digitale handeling. De rol van de burger verandert niet.</w:t>
      </w:r>
    </w:p>
    <w:p w14:paraId="37440503" w14:textId="77777777" w:rsidR="003D56F4" w:rsidRDefault="003D56F4">
      <w:pPr>
        <w:pStyle w:val="Kop3"/>
        <w:divId w:val="659697370"/>
        <w:rPr>
          <w:rFonts w:eastAsia="Times New Roman"/>
          <w:lang w:val="nl-NL"/>
        </w:rPr>
      </w:pPr>
      <w:bookmarkStart w:id="94" w:name="_Toc242816749"/>
      <w:r>
        <w:rPr>
          <w:rFonts w:eastAsia="Times New Roman"/>
          <w:lang w:val="nl-NL"/>
        </w:rPr>
        <w:t>Waarom dit een brug is naar het Nederlandse deel</w:t>
      </w:r>
      <w:bookmarkEnd w:id="94"/>
    </w:p>
    <w:p w14:paraId="478105A7" w14:textId="77777777" w:rsidR="003D56F4" w:rsidRDefault="003D56F4">
      <w:pPr>
        <w:pStyle w:val="Normaalweb"/>
        <w:divId w:val="659697370"/>
        <w:rPr>
          <w:lang w:val="nl-NL"/>
        </w:rPr>
      </w:pPr>
      <w:r>
        <w:rPr>
          <w:lang w:val="nl-NL"/>
        </w:rPr>
        <w:t>In België zijn de belangrijkste administratieve blokkades voor dit dossier inmiddels in kaart gebracht en deels doorbroken via de fiscale bypass. Wat rest in België zijn uitvoeringskwesties — de heropening, de tuchtklacht, het arbeidsauditoraat. Structureel nieuwe blokkades duiken niet meer op.</w:t>
      </w:r>
    </w:p>
    <w:p w14:paraId="3BC2AF09" w14:textId="77777777" w:rsidR="003D56F4" w:rsidRDefault="003D56F4">
      <w:pPr>
        <w:pStyle w:val="Normaalweb"/>
        <w:divId w:val="659697370"/>
        <w:rPr>
          <w:lang w:val="nl-NL"/>
        </w:rPr>
      </w:pPr>
      <w:r>
        <w:rPr>
          <w:lang w:val="nl-NL"/>
        </w:rPr>
        <w:t>Dat is anders aan Nederlandse zijde. Daar wachten de WIA, de SVB, de Belastingdienst, de gemeente Hulst, het CAK, de RIV-registers en het hele Nederlandse uitvoeringsapparaat nog op een eigen analyse. En precies daar ligt een structureel verschil met België dat nog niet in beeld is gebracht.</w:t>
      </w:r>
    </w:p>
    <w:p w14:paraId="36C1BE2B" w14:textId="77777777" w:rsidR="003D56F4" w:rsidRDefault="003D56F4">
      <w:pPr>
        <w:pStyle w:val="Normaalweb"/>
        <w:divId w:val="659697370"/>
        <w:rPr>
          <w:lang w:val="nl-NL"/>
        </w:rPr>
      </w:pPr>
      <w:r>
        <w:rPr>
          <w:lang w:val="nl-NL"/>
        </w:rPr>
        <w:t>Het manuele U1-probleem is de laatste Belgische blokkade in dit dossier. En tegelijk is het de opening naar het Nederlandse deel — want richting 2 (Nederland naar België) is de eerste stap die de Nederlandse instanties ook raakt. Wat in dit hoofdstuk nog in de marge van een loopbaanbewijs zit, wordt in de volgende hoofdstukken het hoofdpodium: WIA, SVB, toeslagen, zorgtoeslag, gemeentelijke uitvoering.</w:t>
      </w:r>
    </w:p>
    <w:tbl>
      <w:tblPr>
        <w:tblW w:w="5000" w:type="pct"/>
        <w:tblCellMar>
          <w:top w:w="15" w:type="dxa"/>
          <w:left w:w="15" w:type="dxa"/>
          <w:bottom w:w="15" w:type="dxa"/>
          <w:right w:w="15" w:type="dxa"/>
        </w:tblCellMar>
        <w:tblLook w:val="04A0" w:firstRow="1" w:lastRow="0" w:firstColumn="1" w:lastColumn="0" w:noHBand="0" w:noVBand="1"/>
      </w:tblPr>
      <w:tblGrid>
        <w:gridCol w:w="9019"/>
      </w:tblGrid>
      <w:tr w:rsidR="00000000" w14:paraId="14F7EC73" w14:textId="77777777">
        <w:trPr>
          <w:divId w:val="659697370"/>
        </w:trPr>
        <w:tc>
          <w:tcPr>
            <w:tcW w:w="0" w:type="auto"/>
            <w:tcBorders>
              <w:top w:val="single" w:sz="6" w:space="0" w:color="D5D0C5"/>
              <w:left w:val="single" w:sz="36" w:space="0" w:color="4A3B6B"/>
              <w:bottom w:val="single" w:sz="6" w:space="0" w:color="D5D0C5"/>
              <w:right w:val="single" w:sz="6" w:space="0" w:color="D5D0C5"/>
            </w:tcBorders>
            <w:shd w:val="clear" w:color="auto" w:fill="EDE9F5"/>
            <w:tcMar>
              <w:top w:w="200" w:type="dxa"/>
              <w:left w:w="280" w:type="dxa"/>
              <w:bottom w:w="200" w:type="dxa"/>
              <w:right w:w="280" w:type="dxa"/>
            </w:tcMar>
            <w:hideMark/>
          </w:tcPr>
          <w:p w14:paraId="41A93F8D" w14:textId="77777777" w:rsidR="003D56F4" w:rsidRDefault="003D56F4">
            <w:pPr>
              <w:spacing w:before="240" w:after="240"/>
              <w:rPr>
                <w:rFonts w:eastAsia="Times New Roman"/>
                <w:szCs w:val="22"/>
              </w:rPr>
            </w:pPr>
            <w:r>
              <w:rPr>
                <w:rStyle w:val="Zwaar"/>
                <w:rFonts w:eastAsia="Times New Roman"/>
                <w:szCs w:val="22"/>
              </w:rPr>
              <w:t>Voor wie in dezelfde situatie zit:</w:t>
            </w:r>
            <w:r>
              <w:rPr>
                <w:rFonts w:eastAsia="Times New Roman"/>
                <w:szCs w:val="22"/>
              </w:rPr>
              <w:t xml:space="preserve"> het PD U1 is een recht, geen gunst. U kunt het in beide richtingen opvragen — bij de RVA voor Belgische loopbaanjaren, bij het UWV voor Nederlandse loopbaanjaren. Als een van beide instanties weigert om buitenlandse data te importeren, is de bypass via de FOD Sociale Zekerheid (MyCareer-portaal) de enige weg. Vraag bij uw vakbond of bij de sociale dienst naar de juiste procedure. De ESSPASS in 2030 zal de aanvraag eenvoudiger maken, maar niet de blokkade bij de ontvangende instantie opheffen. </w:t>
            </w:r>
          </w:p>
        </w:tc>
      </w:tr>
    </w:tbl>
    <w:p w14:paraId="0636C4A8" w14:textId="77777777" w:rsidR="003D56F4" w:rsidRDefault="003D56F4">
      <w:pPr>
        <w:pStyle w:val="noot"/>
        <w:spacing w:after="120" w:afterAutospacing="0"/>
        <w:divId w:val="659697370"/>
        <w:rPr>
          <w:lang w:val="nl-NL"/>
        </w:rPr>
      </w:pPr>
      <w:r>
        <w:rPr>
          <w:lang w:val="nl-NL"/>
        </w:rPr>
        <w:t>De informatie over het PD U1 is gebaseerd op Document B en op de officiële procedures van de RVA en het UWV. De ESSPASS-informatie is gebaseerd op openbare bronnen van de Europese Commissie en het Europees Parlement over de ESSPASS-verordening, de EUDI Wallet en de gefaseerde implementatie van het Labour Mobility Package. Dit hoofdstuk is geen juridisch advies.</w:t>
      </w:r>
    </w:p>
    <w:p w14:paraId="53E6C9F6" w14:textId="77777777" w:rsidR="003D56F4" w:rsidRDefault="003D56F4">
      <w:pPr>
        <w:pStyle w:val="marker"/>
        <w:ind w:left="800" w:right="800"/>
        <w:divId w:val="659697370"/>
        <w:rPr>
          <w:lang w:val="nl-NL"/>
        </w:rPr>
      </w:pPr>
      <w:r>
        <w:br w:type="page"/>
      </w:r>
    </w:p>
    <w:p w14:paraId="24ED38D9" w14:textId="77777777" w:rsidR="003D56F4" w:rsidRDefault="003D56F4">
      <w:pPr>
        <w:pStyle w:val="Kop2"/>
        <w:divId w:val="659697370"/>
        <w:rPr>
          <w:rFonts w:eastAsia="Times New Roman"/>
          <w:lang w:val="nl-NL"/>
        </w:rPr>
      </w:pPr>
      <w:bookmarkStart w:id="95" w:name="_Toc242816750"/>
      <w:r>
        <w:rPr>
          <w:rFonts w:eastAsia="Times New Roman"/>
          <w:lang w:val="nl-NL"/>
        </w:rPr>
        <w:t>SVB en Parentia — het werkende voorbeeld</w:t>
      </w:r>
      <w:bookmarkEnd w:id="95"/>
    </w:p>
    <w:p w14:paraId="3BAA909C" w14:textId="77777777" w:rsidR="003D56F4" w:rsidRDefault="003D56F4">
      <w:pPr>
        <w:pStyle w:val="lead"/>
        <w:divId w:val="659697370"/>
        <w:rPr>
          <w:lang w:val="nl-NL"/>
        </w:rPr>
      </w:pPr>
      <w:r>
        <w:rPr>
          <w:lang w:val="nl-NL"/>
        </w:rPr>
        <w:t>Niet alles wat tussen België en Nederland speelt, is een blokkade. Dit hoofdstuk toont één dossier waarin de Europese coördinatie daadwerkelijk werkt: de kinderbijslag voor een kind dat in Nederland woont en schoolgaat in Vlaanderen. Twee instanties, twee landen, één kind. Ze vinden elkaar. En dan komt er een herberekening.</w:t>
      </w:r>
    </w:p>
    <w:p w14:paraId="197A77DB" w14:textId="77777777" w:rsidR="003D56F4" w:rsidRDefault="003D56F4">
      <w:pPr>
        <w:pStyle w:val="Kop3"/>
        <w:divId w:val="659697370"/>
        <w:rPr>
          <w:rFonts w:eastAsia="Times New Roman"/>
          <w:lang w:val="nl-NL"/>
        </w:rPr>
      </w:pPr>
      <w:bookmarkStart w:id="96" w:name="_Toc242816751"/>
      <w:r>
        <w:rPr>
          <w:rFonts w:eastAsia="Times New Roman"/>
          <w:lang w:val="nl-NL"/>
        </w:rPr>
        <w:t>Deel A — De splitsing</w:t>
      </w:r>
      <w:bookmarkEnd w:id="96"/>
    </w:p>
    <w:p w14:paraId="0A54D578" w14:textId="77777777" w:rsidR="003D56F4" w:rsidRDefault="003D56F4">
      <w:pPr>
        <w:pStyle w:val="Normaalweb"/>
        <w:divId w:val="659697370"/>
        <w:rPr>
          <w:lang w:val="nl-NL"/>
        </w:rPr>
      </w:pPr>
      <w:r>
        <w:rPr>
          <w:lang w:val="nl-NL"/>
        </w:rPr>
        <w:t>Voor een kind van ouders die in twee landen werken, verdeelt de Europese coördinatie de kinderbijslag. De regel is dat één land de hoofdbijdrage betaalt, en het andere land het verschil aanvult tot het niveau van het woonland. Voor dit gezin betekent dat:</w:t>
      </w:r>
    </w:p>
    <w:p w14:paraId="738E05F4" w14:textId="77777777" w:rsidR="003D56F4" w:rsidRDefault="003D56F4">
      <w:pPr>
        <w:numPr>
          <w:ilvl w:val="0"/>
          <w:numId w:val="18"/>
        </w:numPr>
        <w:spacing w:before="100" w:beforeAutospacing="1" w:after="100" w:afterAutospacing="1"/>
        <w:divId w:val="659697370"/>
        <w:rPr>
          <w:rFonts w:eastAsia="Times New Roman"/>
          <w:lang w:val="nl-NL"/>
        </w:rPr>
      </w:pPr>
      <w:r>
        <w:rPr>
          <w:rStyle w:val="Zwaar"/>
          <w:rFonts w:eastAsia="Times New Roman"/>
          <w:lang w:val="nl-NL"/>
        </w:rPr>
        <w:t>België</w:t>
      </w:r>
      <w:r>
        <w:rPr>
          <w:rFonts w:eastAsia="Times New Roman"/>
          <w:lang w:val="nl-NL"/>
        </w:rPr>
        <w:t xml:space="preserve"> is hoofdbetaler, want de moeder werkt in België. Parentia keert het Groeipakket uit.</w:t>
      </w:r>
    </w:p>
    <w:p w14:paraId="2A8745AC" w14:textId="77777777" w:rsidR="003D56F4" w:rsidRDefault="003D56F4">
      <w:pPr>
        <w:numPr>
          <w:ilvl w:val="0"/>
          <w:numId w:val="18"/>
        </w:numPr>
        <w:spacing w:before="100" w:beforeAutospacing="1" w:after="100" w:afterAutospacing="1"/>
        <w:divId w:val="659697370"/>
        <w:rPr>
          <w:rFonts w:eastAsia="Times New Roman"/>
          <w:lang w:val="nl-NL"/>
        </w:rPr>
      </w:pPr>
      <w:r>
        <w:rPr>
          <w:rStyle w:val="Zwaar"/>
          <w:rFonts w:eastAsia="Times New Roman"/>
          <w:lang w:val="nl-NL"/>
        </w:rPr>
        <w:t>Nederland</w:t>
      </w:r>
      <w:r>
        <w:rPr>
          <w:rFonts w:eastAsia="Times New Roman"/>
          <w:lang w:val="nl-NL"/>
        </w:rPr>
        <w:t xml:space="preserve"> vult aan tot het Nederlandse niveau, want het kind woont in Nederland. De SVB keert het verschil uit.</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4A7B8278" w14:textId="77777777">
        <w:trPr>
          <w:divId w:val="659697370"/>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22889DD8" w14:textId="77777777" w:rsidR="003D56F4" w:rsidRDefault="003D56F4">
            <w:pPr>
              <w:pStyle w:val="Normaalweb"/>
              <w:spacing w:before="120"/>
              <w:jc w:val="center"/>
              <w:rPr>
                <w:sz w:val="21"/>
                <w:szCs w:val="21"/>
              </w:rPr>
            </w:pPr>
            <w:r>
              <w:rPr>
                <w:noProof/>
                <w:sz w:val="21"/>
                <w:szCs w:val="21"/>
              </w:rPr>
              <w:drawing>
                <wp:inline distT="0" distB="0" distL="0" distR="0" wp14:anchorId="654E60FC" wp14:editId="130D6F6A">
                  <wp:extent cx="5715000" cy="2190750"/>
                  <wp:effectExtent l="0" t="0" r="0" b="0"/>
                  <wp:docPr id="57" name="Afbeelding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a:picLocks noChangeAspect="1" noChangeArrowheads="1"/>
                          </pic:cNvPicPr>
                        </pic:nvPicPr>
                        <pic:blipFill>
                          <a:blip r:link="rId63">
                            <a:extLst>
                              <a:ext uri="{28A0092B-C50C-407E-A947-70E740481C1C}">
                                <a14:useLocalDpi xmlns:a14="http://schemas.microsoft.com/office/drawing/2010/main" val="0"/>
                              </a:ext>
                            </a:extLst>
                          </a:blip>
                          <a:srcRect/>
                          <a:stretch>
                            <a:fillRect/>
                          </a:stretch>
                        </pic:blipFill>
                        <pic:spPr bwMode="auto">
                          <a:xfrm>
                            <a:off x="0" y="0"/>
                            <a:ext cx="5715000" cy="2190750"/>
                          </a:xfrm>
                          <a:prstGeom prst="rect">
                            <a:avLst/>
                          </a:prstGeom>
                          <a:noFill/>
                          <a:ln>
                            <a:noFill/>
                          </a:ln>
                        </pic:spPr>
                      </pic:pic>
                    </a:graphicData>
                  </a:graphic>
                </wp:inline>
              </w:drawing>
            </w:r>
          </w:p>
          <w:p w14:paraId="6E1C3072" w14:textId="77777777" w:rsidR="003D56F4" w:rsidRDefault="003D56F4">
            <w:pPr>
              <w:pStyle w:val="caption"/>
              <w:spacing w:after="120" w:afterAutospacing="0"/>
            </w:pPr>
            <w:r>
              <w:rPr>
                <w:rStyle w:val="Zwaar"/>
              </w:rPr>
              <w:t>Figuur XII.1 — De splitsing.</w:t>
            </w:r>
            <w:r>
              <w:t xml:space="preserve"> </w:t>
            </w:r>
            <w:r>
              <w:t>Parentia betaalt de Belgische bijdrage op naam van de moeder (werklandbeginsel). De SVB vult aan tot het Nederlandse niveau op naam van de vader (woonlandbeginsel). Het kind ontvangt het volledige bedrag waarop een Nederlands kind recht heeft, verdeeld over twee landen.</w:t>
            </w:r>
          </w:p>
        </w:tc>
      </w:tr>
    </w:tbl>
    <w:p w14:paraId="7F491593" w14:textId="77777777" w:rsidR="003D56F4" w:rsidRDefault="003D56F4">
      <w:pPr>
        <w:pStyle w:val="Kop3"/>
        <w:divId w:val="659697370"/>
        <w:rPr>
          <w:rFonts w:eastAsia="Times New Roman"/>
          <w:lang w:val="nl-NL"/>
        </w:rPr>
      </w:pPr>
      <w:bookmarkStart w:id="97" w:name="_Toc242816752"/>
      <w:r>
        <w:rPr>
          <w:rFonts w:eastAsia="Times New Roman"/>
          <w:lang w:val="nl-NL"/>
        </w:rPr>
        <w:t>Deel B — Waarom dit werkt</w:t>
      </w:r>
      <w:bookmarkEnd w:id="97"/>
    </w:p>
    <w:p w14:paraId="31CD9C64" w14:textId="77777777" w:rsidR="003D56F4" w:rsidRDefault="003D56F4">
      <w:pPr>
        <w:pStyle w:val="Normaalweb"/>
        <w:divId w:val="659697370"/>
        <w:rPr>
          <w:lang w:val="nl-NL"/>
        </w:rPr>
      </w:pPr>
      <w:r>
        <w:rPr>
          <w:lang w:val="nl-NL"/>
        </w:rPr>
        <w:t>Wat hier werkt, is precies wat elders in dit dossier misloopt. Twee nationale instanties, twee verschillende wetgevingen, twee talen, en één kind. Ze weten elkaar te vinden.</w:t>
      </w:r>
    </w:p>
    <w:p w14:paraId="37F58910" w14:textId="77777777" w:rsidR="003D56F4" w:rsidRDefault="003D56F4">
      <w:pPr>
        <w:pStyle w:val="Normaalweb"/>
        <w:divId w:val="659697370"/>
        <w:rPr>
          <w:lang w:val="nl-NL"/>
        </w:rPr>
      </w:pPr>
      <w:r>
        <w:rPr>
          <w:lang w:val="nl-NL"/>
        </w:rPr>
        <w:t xml:space="preserve">De Europese coördinatieverordening voorziet in een mechanisme dat </w:t>
      </w:r>
      <w:r>
        <w:rPr>
          <w:rStyle w:val="Nadruk"/>
          <w:lang w:val="nl-NL"/>
        </w:rPr>
        <w:t>samenloop van gezinsbijslagen</w:t>
      </w:r>
      <w:r>
        <w:rPr>
          <w:lang w:val="nl-NL"/>
        </w:rPr>
        <w:t xml:space="preserve"> wordt genoemd. Dat mechanisme bepaalt welk land de hoofdbijdrage betaalt en welk land aanvult. Parentia en de SVB passen dit toe. Ze lezen elkaars statussen, erkennen elkaars beslissingen, en verrekenen de bedragen.</w:t>
      </w:r>
    </w:p>
    <w:p w14:paraId="6197F165" w14:textId="77777777" w:rsidR="003D56F4" w:rsidRDefault="003D56F4">
      <w:pPr>
        <w:pStyle w:val="Normaalweb"/>
        <w:divId w:val="659697370"/>
        <w:rPr>
          <w:lang w:val="nl-NL"/>
        </w:rPr>
      </w:pPr>
      <w:r>
        <w:rPr>
          <w:lang w:val="nl-NL"/>
        </w:rPr>
        <w:t>De sleutel: de aanvulling op naam van de vader. De moeder werkte in België, dus op haar naam kon de SVB geen aanvulling toekennen — België was daar al bevoegd. Maar de vader werkte niet buiten Nederland, en woonde in Nederland. Daarmee was hij de aangewezen persoon om het verschil te ontvangen. Een eenvoudige toepassing van de Europese regels.</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5BD046C0" w14:textId="77777777">
        <w:trPr>
          <w:divId w:val="659697370"/>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1D148D94" w14:textId="77777777" w:rsidR="003D56F4" w:rsidRDefault="003D56F4">
            <w:pPr>
              <w:pStyle w:val="Normaalweb"/>
              <w:spacing w:before="120"/>
              <w:jc w:val="center"/>
              <w:rPr>
                <w:sz w:val="21"/>
                <w:szCs w:val="21"/>
              </w:rPr>
            </w:pPr>
            <w:r>
              <w:rPr>
                <w:noProof/>
                <w:sz w:val="21"/>
                <w:szCs w:val="21"/>
              </w:rPr>
              <w:drawing>
                <wp:inline distT="0" distB="0" distL="0" distR="0" wp14:anchorId="09835621" wp14:editId="0577F2CE">
                  <wp:extent cx="5715000" cy="1352550"/>
                  <wp:effectExtent l="0" t="0" r="0" b="0"/>
                  <wp:docPr id="58" name="Afbeelding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a:picLocks noChangeAspect="1" noChangeArrowheads="1"/>
                          </pic:cNvPicPr>
                        </pic:nvPicPr>
                        <pic:blipFill>
                          <a:blip r:link="rId64">
                            <a:extLst>
                              <a:ext uri="{28A0092B-C50C-407E-A947-70E740481C1C}">
                                <a14:useLocalDpi xmlns:a14="http://schemas.microsoft.com/office/drawing/2010/main" val="0"/>
                              </a:ext>
                            </a:extLst>
                          </a:blip>
                          <a:srcRect/>
                          <a:stretch>
                            <a:fillRect/>
                          </a:stretch>
                        </pic:blipFill>
                        <pic:spPr bwMode="auto">
                          <a:xfrm>
                            <a:off x="0" y="0"/>
                            <a:ext cx="5715000" cy="1352550"/>
                          </a:xfrm>
                          <a:prstGeom prst="rect">
                            <a:avLst/>
                          </a:prstGeom>
                          <a:noFill/>
                          <a:ln>
                            <a:noFill/>
                          </a:ln>
                        </pic:spPr>
                      </pic:pic>
                    </a:graphicData>
                  </a:graphic>
                </wp:inline>
              </w:drawing>
            </w:r>
          </w:p>
          <w:p w14:paraId="38883118" w14:textId="77777777" w:rsidR="003D56F4" w:rsidRDefault="003D56F4">
            <w:pPr>
              <w:pStyle w:val="caption"/>
              <w:spacing w:after="120" w:afterAutospacing="0"/>
            </w:pPr>
            <w:r>
              <w:t>De Europese coördinatie van gezinsbijslagen werkt hier omdat beide landen elkaars systeem erkennen en de bedragen verrekenen. In de rest van dit dossier loopt het mis omdat er geen verrekening plaatsvindt — bij medische kosten, bij vervoer, bij toeslagen.</w:t>
            </w:r>
          </w:p>
        </w:tc>
      </w:tr>
    </w:tbl>
    <w:p w14:paraId="60371634" w14:textId="77777777" w:rsidR="003D56F4" w:rsidRDefault="003D56F4">
      <w:pPr>
        <w:pStyle w:val="Kop3"/>
        <w:divId w:val="659697370"/>
        <w:rPr>
          <w:rFonts w:eastAsia="Times New Roman"/>
          <w:lang w:val="nl-NL"/>
        </w:rPr>
      </w:pPr>
      <w:bookmarkStart w:id="98" w:name="_Toc242816753"/>
      <w:r>
        <w:rPr>
          <w:rFonts w:eastAsia="Times New Roman"/>
          <w:lang w:val="nl-NL"/>
        </w:rPr>
        <w:t>Deel C — De herberekening die het succes bedreigt</w:t>
      </w:r>
      <w:bookmarkEnd w:id="98"/>
    </w:p>
    <w:p w14:paraId="3C5BBCA8" w14:textId="77777777" w:rsidR="003D56F4" w:rsidRDefault="003D56F4">
      <w:pPr>
        <w:pStyle w:val="Normaalweb"/>
        <w:divId w:val="659697370"/>
        <w:rPr>
          <w:lang w:val="nl-NL"/>
        </w:rPr>
      </w:pPr>
      <w:r>
        <w:rPr>
          <w:lang w:val="nl-NL"/>
        </w:rPr>
        <w:t>Nu komt het tweede deel van het verhaal. Zodra de retroactieve herclassificatie van de vader naar de status "ten laste invalide" wordt doorgevoerd, verandert de fiscale situatie van het gezin.</w:t>
      </w:r>
    </w:p>
    <w:p w14:paraId="266144DC" w14:textId="77777777" w:rsidR="003D56F4" w:rsidRDefault="003D56F4">
      <w:pPr>
        <w:pStyle w:val="Normaalweb"/>
        <w:divId w:val="659697370"/>
        <w:rPr>
          <w:lang w:val="nl-NL"/>
        </w:rPr>
      </w:pPr>
      <w:r>
        <w:rPr>
          <w:lang w:val="nl-NL"/>
        </w:rPr>
        <w:t>Wat er verandert: de moeder zal netto meer overhouden. Niet omdat ze meer bruto verdient, maar omdat het gezin recht krijgt op fiscale voordelen door de erkenning van de handicap van de vader.</w:t>
      </w:r>
    </w:p>
    <w:p w14:paraId="7C9B7EDD" w14:textId="77777777" w:rsidR="003D56F4" w:rsidRDefault="003D56F4">
      <w:pPr>
        <w:pStyle w:val="Normaalweb"/>
        <w:divId w:val="659697370"/>
        <w:rPr>
          <w:lang w:val="nl-NL"/>
        </w:rPr>
      </w:pPr>
      <w:r>
        <w:rPr>
          <w:lang w:val="nl-NL"/>
        </w:rPr>
        <w:t>En dan begint het cascade-effect.</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7A091D91" w14:textId="77777777">
        <w:trPr>
          <w:divId w:val="659697370"/>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745EE768" w14:textId="77777777" w:rsidR="003D56F4" w:rsidRDefault="003D56F4">
            <w:pPr>
              <w:pStyle w:val="Normaalweb"/>
              <w:spacing w:before="120"/>
              <w:jc w:val="center"/>
              <w:rPr>
                <w:sz w:val="21"/>
                <w:szCs w:val="21"/>
              </w:rPr>
            </w:pPr>
            <w:r>
              <w:rPr>
                <w:noProof/>
                <w:sz w:val="21"/>
                <w:szCs w:val="21"/>
              </w:rPr>
              <w:drawing>
                <wp:inline distT="0" distB="0" distL="0" distR="0" wp14:anchorId="2771401A" wp14:editId="65AA6C46">
                  <wp:extent cx="5715000" cy="2381250"/>
                  <wp:effectExtent l="0" t="0" r="0" b="0"/>
                  <wp:docPr id="59" name="Afbeelding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a:picLocks noChangeAspect="1" noChangeArrowheads="1"/>
                          </pic:cNvPicPr>
                        </pic:nvPicPr>
                        <pic:blipFill>
                          <a:blip r:link="rId65">
                            <a:extLst>
                              <a:ext uri="{28A0092B-C50C-407E-A947-70E740481C1C}">
                                <a14:useLocalDpi xmlns:a14="http://schemas.microsoft.com/office/drawing/2010/main" val="0"/>
                              </a:ext>
                            </a:extLst>
                          </a:blip>
                          <a:srcRect/>
                          <a:stretch>
                            <a:fillRect/>
                          </a:stretch>
                        </pic:blipFill>
                        <pic:spPr bwMode="auto">
                          <a:xfrm>
                            <a:off x="0" y="0"/>
                            <a:ext cx="5715000" cy="2381250"/>
                          </a:xfrm>
                          <a:prstGeom prst="rect">
                            <a:avLst/>
                          </a:prstGeom>
                          <a:noFill/>
                          <a:ln>
                            <a:noFill/>
                          </a:ln>
                        </pic:spPr>
                      </pic:pic>
                    </a:graphicData>
                  </a:graphic>
                </wp:inline>
              </w:drawing>
            </w:r>
          </w:p>
          <w:p w14:paraId="77E07C2F" w14:textId="77777777" w:rsidR="003D56F4" w:rsidRDefault="003D56F4">
            <w:pPr>
              <w:pStyle w:val="caption"/>
              <w:spacing w:after="120" w:afterAutospacing="0"/>
            </w:pPr>
            <w:r>
              <w:rPr>
                <w:rStyle w:val="Zwaar"/>
              </w:rPr>
              <w:t>Figuur XII.2 — De herberekening.</w:t>
            </w:r>
            <w:r>
              <w:t xml:space="preserve"> De retroactieve statuswijziging naar "ten laste invalide" leidt tot fiscale voordelen voor het gezin. Het gezinsinkomen stijgt op papier. Parentia verlaagt de bijdrage. De SVB herberekent de aanvulling. Mogelijk met terugvordering. Wat vandaag werkt, kan morgen worden teruggedraaid door een automatische herberekening.</w:t>
            </w:r>
          </w:p>
        </w:tc>
      </w:tr>
    </w:tbl>
    <w:p w14:paraId="4AC045AD" w14:textId="77777777" w:rsidR="003D56F4" w:rsidRDefault="003D56F4">
      <w:pPr>
        <w:pStyle w:val="Kop3"/>
        <w:divId w:val="659697370"/>
        <w:rPr>
          <w:rFonts w:eastAsia="Times New Roman"/>
          <w:lang w:val="nl-NL"/>
        </w:rPr>
      </w:pPr>
      <w:bookmarkStart w:id="99" w:name="_Toc242816754"/>
      <w:r>
        <w:rPr>
          <w:rFonts w:eastAsia="Times New Roman"/>
          <w:lang w:val="nl-NL"/>
        </w:rPr>
        <w:t>Deel D — Wat dit hoofdstuk toont</w:t>
      </w:r>
      <w:bookmarkEnd w:id="99"/>
    </w:p>
    <w:p w14:paraId="4D3DDD61" w14:textId="77777777" w:rsidR="003D56F4" w:rsidRDefault="003D56F4">
      <w:pPr>
        <w:pStyle w:val="Normaalweb"/>
        <w:divId w:val="659697370"/>
        <w:rPr>
          <w:lang w:val="nl-NL"/>
        </w:rPr>
      </w:pPr>
      <w:r>
        <w:rPr>
          <w:lang w:val="nl-NL"/>
        </w:rPr>
        <w:t>Dit is het enige hoofdstuk in Document C waarin een mechanisme volledig werkt. En dat maakt het juist interessant, om drie redenen:</w:t>
      </w:r>
    </w:p>
    <w:p w14:paraId="5962C2C8" w14:textId="77777777" w:rsidR="003D56F4" w:rsidRDefault="003D56F4">
      <w:pPr>
        <w:pStyle w:val="Normaalweb"/>
        <w:divId w:val="659697370"/>
        <w:rPr>
          <w:lang w:val="nl-NL"/>
        </w:rPr>
      </w:pPr>
      <w:r>
        <w:rPr>
          <w:rStyle w:val="Zwaar"/>
          <w:lang w:val="nl-NL"/>
        </w:rPr>
        <w:t>Ten eerste.</w:t>
      </w:r>
      <w:r>
        <w:rPr>
          <w:lang w:val="nl-NL"/>
        </w:rPr>
        <w:t xml:space="preserve"> De Europese coördinatie werkt wel degelijk voor gezinsbijslagen, omdat de verordening een expliciet mechanisme voorschrijft (samenloop) en beide landen zich daaraan houden. Waar dat mechanisme ontbreekt — zoals bij medische statussen, bij zorgtoeslag, bij ziekenvervoer — werkt het niet.</w:t>
      </w:r>
    </w:p>
    <w:p w14:paraId="3CD745C1" w14:textId="77777777" w:rsidR="003D56F4" w:rsidRDefault="003D56F4">
      <w:pPr>
        <w:pStyle w:val="Normaalweb"/>
        <w:divId w:val="659697370"/>
        <w:rPr>
          <w:lang w:val="nl-NL"/>
        </w:rPr>
      </w:pPr>
      <w:r>
        <w:rPr>
          <w:rStyle w:val="Zwaar"/>
          <w:lang w:val="nl-NL"/>
        </w:rPr>
        <w:t>Ten tweede.</w:t>
      </w:r>
      <w:r>
        <w:rPr>
          <w:lang w:val="nl-NL"/>
        </w:rPr>
        <w:t xml:space="preserve"> De aanvulling op naam van de vader laat zien dat dezelfde administratieve realiteit anders uitpakt afhankelijk van wie de aanvraag doet. Op naam van de moeder: geen aanvulling. Op naam van de vader: wel aanvulling. Eén gezin, twee uitkomsten, afhankelijk van de formele rol.</w:t>
      </w:r>
    </w:p>
    <w:p w14:paraId="299BC173" w14:textId="77777777" w:rsidR="003D56F4" w:rsidRDefault="003D56F4">
      <w:pPr>
        <w:pStyle w:val="Normaalweb"/>
        <w:divId w:val="659697370"/>
        <w:rPr>
          <w:lang w:val="nl-NL"/>
        </w:rPr>
      </w:pPr>
      <w:r>
        <w:rPr>
          <w:rStyle w:val="Zwaar"/>
          <w:lang w:val="nl-NL"/>
        </w:rPr>
        <w:t>Ten derde.</w:t>
      </w:r>
      <w:r>
        <w:rPr>
          <w:lang w:val="nl-NL"/>
        </w:rPr>
        <w:t xml:space="preserve"> De retroactieve herclassificatie is een nieuw risico. Zodra de status van de vader verandert, worden de bedragen opnieuw berekend. Wat nu een werkend systeem is, kan volgend jaar een schuld produceren. Niet door een fout, maar door een herberekening.</w:t>
      </w:r>
    </w:p>
    <w:p w14:paraId="5759256E" w14:textId="77777777" w:rsidR="003D56F4" w:rsidRDefault="003D56F4">
      <w:pPr>
        <w:pStyle w:val="Normaalweb"/>
        <w:divId w:val="659697370"/>
        <w:rPr>
          <w:lang w:val="nl-NL"/>
        </w:rPr>
      </w:pPr>
      <w:r>
        <w:rPr>
          <w:lang w:val="nl-NL"/>
        </w:rPr>
        <w:t>Deze drie punten maken dit hoofdstuk de perfecte tegenhanger van de Parentia-trap (Blok II) en de Gemeente Hulst-trap (Blok III). Dezelfde instanties, andere uitkomst. Wat dit dossier laat zien, is dat het systeem soms werkt — maar nooit gegarandeerd. Succes is een uitzondering, geen regel.</w:t>
      </w:r>
    </w:p>
    <w:tbl>
      <w:tblPr>
        <w:tblW w:w="5000" w:type="pct"/>
        <w:tblCellMar>
          <w:top w:w="15" w:type="dxa"/>
          <w:left w:w="15" w:type="dxa"/>
          <w:bottom w:w="15" w:type="dxa"/>
          <w:right w:w="15" w:type="dxa"/>
        </w:tblCellMar>
        <w:tblLook w:val="04A0" w:firstRow="1" w:lastRow="0" w:firstColumn="1" w:lastColumn="0" w:noHBand="0" w:noVBand="1"/>
      </w:tblPr>
      <w:tblGrid>
        <w:gridCol w:w="9019"/>
      </w:tblGrid>
      <w:tr w:rsidR="00000000" w14:paraId="4EB5242C" w14:textId="77777777">
        <w:trPr>
          <w:divId w:val="659697370"/>
        </w:trPr>
        <w:tc>
          <w:tcPr>
            <w:tcW w:w="0" w:type="auto"/>
            <w:tcBorders>
              <w:top w:val="single" w:sz="6" w:space="0" w:color="D5D0C5"/>
              <w:left w:val="single" w:sz="36" w:space="0" w:color="4A3B6B"/>
              <w:bottom w:val="single" w:sz="6" w:space="0" w:color="D5D0C5"/>
              <w:right w:val="single" w:sz="6" w:space="0" w:color="D5D0C5"/>
            </w:tcBorders>
            <w:shd w:val="clear" w:color="auto" w:fill="EDE9F5"/>
            <w:tcMar>
              <w:top w:w="200" w:type="dxa"/>
              <w:left w:w="280" w:type="dxa"/>
              <w:bottom w:w="200" w:type="dxa"/>
              <w:right w:w="280" w:type="dxa"/>
            </w:tcMar>
            <w:hideMark/>
          </w:tcPr>
          <w:p w14:paraId="11FDBFD6" w14:textId="77777777" w:rsidR="003D56F4" w:rsidRDefault="003D56F4">
            <w:pPr>
              <w:spacing w:before="240" w:after="240"/>
              <w:rPr>
                <w:rFonts w:eastAsia="Times New Roman"/>
                <w:szCs w:val="22"/>
              </w:rPr>
            </w:pPr>
            <w:r>
              <w:rPr>
                <w:rStyle w:val="Zwaar"/>
                <w:rFonts w:eastAsia="Times New Roman"/>
                <w:szCs w:val="22"/>
              </w:rPr>
              <w:t>Voor wie in dezelfde situatie zit:</w:t>
            </w:r>
            <w:r>
              <w:rPr>
                <w:rFonts w:eastAsia="Times New Roman"/>
                <w:szCs w:val="22"/>
              </w:rPr>
              <w:t xml:space="preserve"> de SVB is bevoegd voor de aanvulling op de kinderbijslag wanneer u in Nederland woont en niet in het buitenland werkt. Werkende partner? Dan ontvangt u doorgaans geen aanvulling op uw eigen naam — vraag de SVB naar de juiste toewijzing. </w:t>
            </w:r>
            <w:r>
              <w:rPr>
                <w:rFonts w:eastAsia="Times New Roman"/>
                <w:szCs w:val="22"/>
              </w:rPr>
              <w:br/>
            </w:r>
            <w:r>
              <w:rPr>
                <w:rFonts w:eastAsia="Times New Roman"/>
                <w:szCs w:val="22"/>
              </w:rPr>
              <w:br/>
            </w:r>
            <w:r>
              <w:rPr>
                <w:rStyle w:val="Nadruk"/>
                <w:rFonts w:eastAsia="Times New Roman"/>
                <w:szCs w:val="22"/>
              </w:rPr>
              <w:t>Let op bij retroactieve wijzigingen:</w:t>
            </w:r>
            <w:r>
              <w:rPr>
                <w:rFonts w:eastAsia="Times New Roman"/>
                <w:szCs w:val="22"/>
              </w:rPr>
              <w:t xml:space="preserve"> zodra een van beide partners een andere fiscale status krijgt, herberekenen zowel Parentia als de SVB de bedragen. Dit kan leiden tot terugvorderingen. Bewaar alle beschikkingen en controleer jaarlijks de herberekeningen. </w:t>
            </w:r>
          </w:p>
        </w:tc>
      </w:tr>
    </w:tbl>
    <w:p w14:paraId="16398501" w14:textId="77777777" w:rsidR="003D56F4" w:rsidRDefault="003D56F4">
      <w:pPr>
        <w:pStyle w:val="noot"/>
        <w:spacing w:after="120" w:afterAutospacing="0"/>
        <w:divId w:val="659697370"/>
        <w:rPr>
          <w:lang w:val="nl-NL"/>
        </w:rPr>
      </w:pPr>
      <w:r>
        <w:rPr>
          <w:lang w:val="nl-NL"/>
        </w:rPr>
        <w:t>De feiten zijn gebaseerd op Document B. De retroactieve herberekening is een voorspelling op basis van het patroon van herberekeningen in het dossier; de definitieve bedragen en de uitkomst zijn nog niet vastgesteld. Alle organisaties in dit hoofdstuk zijn rechtspersonen. Natuurlijke personen worden aangeduid met hun functie of hun symbool (</w:t>
      </w:r>
      <w:r>
        <w:rPr>
          <w:rFonts w:ascii="Segoe UI Symbol" w:hAnsi="Segoe UI Symbol" w:cs="Segoe UI Symbol"/>
          <w:lang w:val="nl-NL"/>
        </w:rPr>
        <w:t>♂</w:t>
      </w:r>
      <w:r>
        <w:rPr>
          <w:lang w:val="nl-NL"/>
        </w:rPr>
        <w:t xml:space="preserve">, </w:t>
      </w:r>
      <w:r>
        <w:rPr>
          <w:rFonts w:ascii="Segoe UI Symbol" w:hAnsi="Segoe UI Symbol" w:cs="Segoe UI Symbol"/>
          <w:lang w:val="nl-NL"/>
        </w:rPr>
        <w:t>♀</w:t>
      </w:r>
      <w:r>
        <w:rPr>
          <w:lang w:val="nl-NL"/>
        </w:rPr>
        <w:t>).</w:t>
      </w:r>
    </w:p>
    <w:p w14:paraId="1A0BEAB8" w14:textId="77777777" w:rsidR="003D56F4" w:rsidRDefault="003D56F4">
      <w:pPr>
        <w:pStyle w:val="marker"/>
        <w:ind w:left="800" w:right="800"/>
        <w:divId w:val="659697370"/>
        <w:rPr>
          <w:lang w:val="nl-NL"/>
        </w:rPr>
      </w:pPr>
      <w:r>
        <w:br w:type="page"/>
      </w:r>
    </w:p>
    <w:p w14:paraId="7B31D9BE" w14:textId="77777777" w:rsidR="003D56F4" w:rsidRDefault="003D56F4">
      <w:pPr>
        <w:pStyle w:val="Kop2"/>
        <w:divId w:val="659697370"/>
        <w:rPr>
          <w:rFonts w:eastAsia="Times New Roman"/>
          <w:lang w:val="nl-NL"/>
        </w:rPr>
      </w:pPr>
      <w:bookmarkStart w:id="100" w:name="_Toc242816755"/>
      <w:r>
        <w:rPr>
          <w:rFonts w:eastAsia="Times New Roman"/>
          <w:lang w:val="nl-NL"/>
        </w:rPr>
        <w:t>Het lichaam zonder achterwacht</w:t>
      </w:r>
      <w:bookmarkEnd w:id="100"/>
    </w:p>
    <w:p w14:paraId="427B3E7E" w14:textId="77777777" w:rsidR="003D56F4" w:rsidRDefault="003D56F4">
      <w:pPr>
        <w:pStyle w:val="lead"/>
        <w:divId w:val="659697370"/>
        <w:rPr>
          <w:lang w:val="nl-NL"/>
        </w:rPr>
      </w:pPr>
      <w:r>
        <w:rPr>
          <w:lang w:val="nl-NL"/>
        </w:rPr>
        <w:t>Een grensarbeider woont in Nederland en wordt behandeld in België. Zijn volledige medische dossier zit in Belgische datasilo's. Wat gebeurt er als er in zijn eigen woonland iets misloopt? Een spoedgeval, een val, een acute complicatie? Wie is dan de dokter die hem kent? Het antwoord is: niemand. De wet verbiedt het.</w:t>
      </w:r>
    </w:p>
    <w:p w14:paraId="0D1933FB" w14:textId="77777777" w:rsidR="003D56F4" w:rsidRDefault="003D56F4">
      <w:pPr>
        <w:pStyle w:val="Kop3"/>
        <w:divId w:val="659697370"/>
        <w:rPr>
          <w:rFonts w:eastAsia="Times New Roman"/>
          <w:lang w:val="nl-NL"/>
        </w:rPr>
      </w:pPr>
      <w:bookmarkStart w:id="101" w:name="_Toc242816756"/>
      <w:r>
        <w:rPr>
          <w:rFonts w:eastAsia="Times New Roman"/>
          <w:lang w:val="nl-NL"/>
        </w:rPr>
        <w:t>Deel A — De wettelijke onmogelijkheid</w:t>
      </w:r>
      <w:bookmarkEnd w:id="101"/>
    </w:p>
    <w:p w14:paraId="1AEBCD3F" w14:textId="77777777" w:rsidR="003D56F4" w:rsidRDefault="003D56F4">
      <w:pPr>
        <w:pStyle w:val="Normaalweb"/>
        <w:divId w:val="659697370"/>
        <w:rPr>
          <w:lang w:val="nl-NL"/>
        </w:rPr>
      </w:pPr>
      <w:r>
        <w:rPr>
          <w:lang w:val="nl-NL"/>
        </w:rPr>
        <w:t>In Nederland mag een patiënt maar bij één huisartsenpraktijk ingeschreven staan. Wie zich aanmeldt bij een nieuwe praktijk, wordt automatisch uitgeschreven bij de oude. Dat is een landelijk systeem dat dubbele inschrijvingen voorkomt. Voor een gewone Nederlander is dat logisch. Voor een grensarbeider die zijn hele medische leven in het buitenland heeft, is het een probleem.</w:t>
      </w:r>
    </w:p>
    <w:p w14:paraId="632DB20A" w14:textId="77777777" w:rsidR="003D56F4" w:rsidRDefault="003D56F4">
      <w:pPr>
        <w:pStyle w:val="Normaalweb"/>
        <w:divId w:val="659697370"/>
        <w:rPr>
          <w:lang w:val="nl-NL"/>
        </w:rPr>
      </w:pPr>
      <w:r>
        <w:rPr>
          <w:lang w:val="nl-NL"/>
        </w:rPr>
        <w:t>De reden waarom dubbele inschrijving verboden is: de Nederlandse Zorgverzekeringswet en de administratieve reglementen van de huisartsenzorg verbieden een dubbele inschrijving over de landsgrenzen heen. Een huisarts mag een burger alleen inschrijven als hij ook daadwerkelijk de primaire en actieve medische verantwoordelijkheid draagt. Een inschrijving zonder actieve behandeling is juridisch niet mogelijk.</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06EF6E75" w14:textId="77777777">
        <w:trPr>
          <w:divId w:val="659697370"/>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6B1426C3" w14:textId="77777777" w:rsidR="003D56F4" w:rsidRDefault="003D56F4">
            <w:pPr>
              <w:pStyle w:val="Normaalweb"/>
              <w:spacing w:before="120"/>
              <w:jc w:val="center"/>
              <w:rPr>
                <w:sz w:val="21"/>
                <w:szCs w:val="21"/>
              </w:rPr>
            </w:pPr>
            <w:r>
              <w:rPr>
                <w:noProof/>
                <w:sz w:val="21"/>
                <w:szCs w:val="21"/>
              </w:rPr>
              <w:drawing>
                <wp:inline distT="0" distB="0" distL="0" distR="0" wp14:anchorId="3FA1517A" wp14:editId="5608B669">
                  <wp:extent cx="5715000" cy="2178050"/>
                  <wp:effectExtent l="0" t="0" r="0" b="0"/>
                  <wp:docPr id="60" name="Afbeelding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a:picLocks noChangeAspect="1" noChangeArrowheads="1"/>
                          </pic:cNvPicPr>
                        </pic:nvPicPr>
                        <pic:blipFill>
                          <a:blip r:link="rId66">
                            <a:extLst>
                              <a:ext uri="{28A0092B-C50C-407E-A947-70E740481C1C}">
                                <a14:useLocalDpi xmlns:a14="http://schemas.microsoft.com/office/drawing/2010/main" val="0"/>
                              </a:ext>
                            </a:extLst>
                          </a:blip>
                          <a:srcRect/>
                          <a:stretch>
                            <a:fillRect/>
                          </a:stretch>
                        </pic:blipFill>
                        <pic:spPr bwMode="auto">
                          <a:xfrm>
                            <a:off x="0" y="0"/>
                            <a:ext cx="5715000" cy="2178050"/>
                          </a:xfrm>
                          <a:prstGeom prst="rect">
                            <a:avLst/>
                          </a:prstGeom>
                          <a:noFill/>
                          <a:ln>
                            <a:noFill/>
                          </a:ln>
                        </pic:spPr>
                      </pic:pic>
                    </a:graphicData>
                  </a:graphic>
                </wp:inline>
              </w:drawing>
            </w:r>
          </w:p>
          <w:p w14:paraId="7F1FEDB6" w14:textId="77777777" w:rsidR="003D56F4" w:rsidRDefault="003D56F4">
            <w:pPr>
              <w:pStyle w:val="caption"/>
              <w:spacing w:after="120" w:afterAutospacing="0"/>
            </w:pPr>
            <w:r>
              <w:rPr>
                <w:rStyle w:val="Zwaar"/>
              </w:rPr>
              <w:t>Figuur XIX.1 — De wettelijke onmogelijkheid.</w:t>
            </w:r>
            <w:r>
              <w:t xml:space="preserve"> De patiënt heeft zijn volledige medische dossier in België. In Nederland kan hij zich niet medisch laten inschrijven, want de wet verbiedt dubbele inschrijvingen. Hij woont in een land waar geen enkele dokter zijn dossier kent.</w:t>
            </w:r>
          </w:p>
        </w:tc>
      </w:tr>
    </w:tbl>
    <w:p w14:paraId="2A6D446A" w14:textId="77777777" w:rsidR="003D56F4" w:rsidRDefault="003D56F4">
      <w:pPr>
        <w:pStyle w:val="Kop3"/>
        <w:divId w:val="659697370"/>
        <w:rPr>
          <w:rFonts w:eastAsia="Times New Roman"/>
          <w:lang w:val="nl-NL"/>
        </w:rPr>
      </w:pPr>
      <w:bookmarkStart w:id="102" w:name="_Toc242816757"/>
      <w:r>
        <w:rPr>
          <w:rFonts w:eastAsia="Times New Roman"/>
          <w:lang w:val="nl-NL"/>
        </w:rPr>
        <w:t>Deel B — De gevolgen in de praktijk</w:t>
      </w:r>
      <w:bookmarkEnd w:id="102"/>
    </w:p>
    <w:p w14:paraId="3CE65C0B" w14:textId="77777777" w:rsidR="003D56F4" w:rsidRDefault="003D56F4">
      <w:pPr>
        <w:pStyle w:val="Normaalweb"/>
        <w:divId w:val="659697370"/>
        <w:rPr>
          <w:lang w:val="nl-NL"/>
        </w:rPr>
      </w:pPr>
      <w:r>
        <w:rPr>
          <w:lang w:val="nl-NL"/>
        </w:rPr>
        <w:t>Wat gebeurt er als er in het woonland een medisch probleem optreedt?</w:t>
      </w:r>
    </w:p>
    <w:p w14:paraId="6C65DB0C" w14:textId="77777777" w:rsidR="003D56F4" w:rsidRDefault="003D56F4">
      <w:pPr>
        <w:numPr>
          <w:ilvl w:val="0"/>
          <w:numId w:val="19"/>
        </w:numPr>
        <w:spacing w:before="100" w:beforeAutospacing="1" w:after="100" w:afterAutospacing="1"/>
        <w:divId w:val="659697370"/>
        <w:rPr>
          <w:rFonts w:eastAsia="Times New Roman"/>
          <w:lang w:val="nl-NL"/>
        </w:rPr>
      </w:pPr>
      <w:r>
        <w:rPr>
          <w:rFonts w:eastAsia="Times New Roman"/>
          <w:lang w:val="nl-NL"/>
        </w:rPr>
        <w:t>Een val thuis, een acute complicatie van de diabetes, een infectie aan de amputatiewonde — de huisarts van de wachtdienst kent het dossier niet.</w:t>
      </w:r>
    </w:p>
    <w:p w14:paraId="1A915F63" w14:textId="77777777" w:rsidR="003D56F4" w:rsidRDefault="003D56F4">
      <w:pPr>
        <w:numPr>
          <w:ilvl w:val="0"/>
          <w:numId w:val="19"/>
        </w:numPr>
        <w:spacing w:before="100" w:beforeAutospacing="1" w:after="100" w:afterAutospacing="1"/>
        <w:divId w:val="659697370"/>
        <w:rPr>
          <w:rFonts w:eastAsia="Times New Roman"/>
          <w:lang w:val="nl-NL"/>
        </w:rPr>
      </w:pPr>
      <w:r>
        <w:rPr>
          <w:rFonts w:eastAsia="Times New Roman"/>
          <w:lang w:val="nl-NL"/>
        </w:rPr>
        <w:t>De behandelaar moet op basis van beperkte informatie beslissen, zonder de amputatiegeschiedenis, zonder de medicatielijst, zonder de specifieke wondzorgbehoeften.</w:t>
      </w:r>
    </w:p>
    <w:p w14:paraId="56050E8A" w14:textId="77777777" w:rsidR="003D56F4" w:rsidRDefault="003D56F4">
      <w:pPr>
        <w:numPr>
          <w:ilvl w:val="0"/>
          <w:numId w:val="19"/>
        </w:numPr>
        <w:spacing w:before="100" w:beforeAutospacing="1" w:after="100" w:afterAutospacing="1"/>
        <w:divId w:val="659697370"/>
        <w:rPr>
          <w:rFonts w:eastAsia="Times New Roman"/>
          <w:lang w:val="nl-NL"/>
        </w:rPr>
      </w:pPr>
      <w:r>
        <w:rPr>
          <w:rFonts w:eastAsia="Times New Roman"/>
          <w:lang w:val="nl-NL"/>
        </w:rPr>
        <w:t>De patiënt moet zelf de context uitleggen — in een noodsituatie, mogelijk niet in staat om dat te doen.</w:t>
      </w:r>
    </w:p>
    <w:p w14:paraId="1B0B991B" w14:textId="77777777" w:rsidR="003D56F4" w:rsidRDefault="003D56F4">
      <w:pPr>
        <w:numPr>
          <w:ilvl w:val="0"/>
          <w:numId w:val="19"/>
        </w:numPr>
        <w:spacing w:before="100" w:beforeAutospacing="1" w:after="100" w:afterAutospacing="1"/>
        <w:divId w:val="659697370"/>
        <w:rPr>
          <w:rFonts w:eastAsia="Times New Roman"/>
          <w:lang w:val="nl-NL"/>
        </w:rPr>
      </w:pPr>
      <w:r>
        <w:rPr>
          <w:rFonts w:eastAsia="Times New Roman"/>
          <w:lang w:val="nl-NL"/>
        </w:rPr>
        <w:t>Bij een spoedopname in een Nederlandse kliniek: geen dossier, geen medicatiehistoriek, geen wondzorgprotocol.</w:t>
      </w:r>
    </w:p>
    <w:p w14:paraId="26FD5389" w14:textId="77777777" w:rsidR="003D56F4" w:rsidRDefault="003D56F4">
      <w:pPr>
        <w:pStyle w:val="Normaalweb"/>
        <w:divId w:val="659697370"/>
        <w:rPr>
          <w:lang w:val="nl-NL"/>
        </w:rPr>
      </w:pPr>
      <w:r>
        <w:rPr>
          <w:lang w:val="nl-NL"/>
        </w:rPr>
        <w:t>In het dossier is dit expliciet geprobeerd op te lossen via een zuiver informatieve inschrijving bij een Nederlandse huisartsenpraktijk. Geen actieve behandeling, alleen de dossierkennis op Nederlands grondgebied, zodat een wachtdienst of een spoedarts zou kunnen zien wat er speelt.</w:t>
      </w:r>
    </w:p>
    <w:p w14:paraId="5F7A877C" w14:textId="77777777" w:rsidR="003D56F4" w:rsidRDefault="003D56F4">
      <w:pPr>
        <w:pStyle w:val="Normaalweb"/>
        <w:divId w:val="659697370"/>
        <w:rPr>
          <w:lang w:val="nl-NL"/>
        </w:rPr>
      </w:pPr>
      <w:r>
        <w:rPr>
          <w:lang w:val="nl-NL"/>
        </w:rPr>
        <w:t>Die aanvraag is afgewezen. De praktijk erkende telefonisch dat dit in een ideale wereld de juiste oplossing zou zijn, maar dat de wet het niet toestaat. Een inschrijving zonder actieve behandelrelatie is juridisch niet mogelijk. De brief bevestigde de systeemblokkade zonder ruimte voor heroverweging.</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256713C2" w14:textId="77777777">
        <w:trPr>
          <w:divId w:val="659697370"/>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7AAC7C48" w14:textId="77777777" w:rsidR="003D56F4" w:rsidRDefault="003D56F4">
            <w:pPr>
              <w:pStyle w:val="Normaalweb"/>
              <w:spacing w:before="120"/>
              <w:jc w:val="center"/>
              <w:rPr>
                <w:sz w:val="21"/>
                <w:szCs w:val="21"/>
              </w:rPr>
            </w:pPr>
            <w:r>
              <w:rPr>
                <w:noProof/>
                <w:sz w:val="21"/>
                <w:szCs w:val="21"/>
              </w:rPr>
              <w:drawing>
                <wp:inline distT="0" distB="0" distL="0" distR="0" wp14:anchorId="13007CC4" wp14:editId="274AB316">
                  <wp:extent cx="5715000" cy="1670050"/>
                  <wp:effectExtent l="0" t="0" r="0" b="6350"/>
                  <wp:docPr id="61" name="Afbeelding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a:picLocks noChangeAspect="1" noChangeArrowheads="1"/>
                          </pic:cNvPicPr>
                        </pic:nvPicPr>
                        <pic:blipFill>
                          <a:blip r:link="rId67">
                            <a:extLst>
                              <a:ext uri="{28A0092B-C50C-407E-A947-70E740481C1C}">
                                <a14:useLocalDpi xmlns:a14="http://schemas.microsoft.com/office/drawing/2010/main" val="0"/>
                              </a:ext>
                            </a:extLst>
                          </a:blip>
                          <a:srcRect/>
                          <a:stretch>
                            <a:fillRect/>
                          </a:stretch>
                        </pic:blipFill>
                        <pic:spPr bwMode="auto">
                          <a:xfrm>
                            <a:off x="0" y="0"/>
                            <a:ext cx="5715000" cy="1670050"/>
                          </a:xfrm>
                          <a:prstGeom prst="rect">
                            <a:avLst/>
                          </a:prstGeom>
                          <a:noFill/>
                          <a:ln>
                            <a:noFill/>
                          </a:ln>
                        </pic:spPr>
                      </pic:pic>
                    </a:graphicData>
                  </a:graphic>
                </wp:inline>
              </w:drawing>
            </w:r>
          </w:p>
          <w:p w14:paraId="4628C700" w14:textId="77777777" w:rsidR="003D56F4" w:rsidRDefault="003D56F4">
            <w:pPr>
              <w:pStyle w:val="caption"/>
              <w:spacing w:after="120" w:afterAutospacing="0"/>
            </w:pPr>
            <w:r>
              <w:rPr>
                <w:rStyle w:val="Zwaar"/>
              </w:rPr>
              <w:t>Figuur XIX.2 — Wat de praktijk antwoordde.</w:t>
            </w:r>
            <w:r>
              <w:t xml:space="preserve"> De huisartsenpraktijk erkende dat een informatieve inschrijving in theorie de ideale oplossing zou zijn, maar dat de wet een dubbele inschrijving over de grens verbiedt. De praktijk kan geen patiënt inschrijven zonder actieve behandelrelatie.</w:t>
            </w:r>
          </w:p>
        </w:tc>
      </w:tr>
    </w:tbl>
    <w:p w14:paraId="7E6DBB43" w14:textId="77777777" w:rsidR="003D56F4" w:rsidRDefault="003D56F4">
      <w:pPr>
        <w:pStyle w:val="Kop3"/>
        <w:divId w:val="659697370"/>
        <w:rPr>
          <w:rFonts w:eastAsia="Times New Roman"/>
          <w:lang w:val="nl-NL"/>
        </w:rPr>
      </w:pPr>
      <w:bookmarkStart w:id="103" w:name="_Toc242816758"/>
      <w:r>
        <w:rPr>
          <w:rFonts w:eastAsia="Times New Roman"/>
          <w:lang w:val="nl-NL"/>
        </w:rPr>
        <w:t>Deel C — De wet die het gezin beschermt en verlamt</w:t>
      </w:r>
      <w:bookmarkEnd w:id="103"/>
    </w:p>
    <w:p w14:paraId="52B5E59C" w14:textId="77777777" w:rsidR="003D56F4" w:rsidRDefault="003D56F4">
      <w:pPr>
        <w:pStyle w:val="Normaalweb"/>
        <w:divId w:val="659697370"/>
        <w:rPr>
          <w:lang w:val="nl-NL"/>
        </w:rPr>
      </w:pPr>
      <w:r>
        <w:rPr>
          <w:lang w:val="nl-NL"/>
        </w:rPr>
        <w:t>De regel dat een patiënt maar bij één huisartsenpraktijk mag staan, is bedoeld om kwaliteit en continuïteit van zorg te waarborgen. Voor gewone burgers werkt die regel. Voor grensarbeiders die hun volledige medische leven in een ander land hebben, creëert diezelfde regel een gat in de veiligheid.</w:t>
      </w:r>
    </w:p>
    <w:p w14:paraId="27367DA5" w14:textId="77777777" w:rsidR="003D56F4" w:rsidRDefault="003D56F4">
      <w:pPr>
        <w:pStyle w:val="Normaalweb"/>
        <w:divId w:val="659697370"/>
        <w:rPr>
          <w:lang w:val="nl-NL"/>
        </w:rPr>
      </w:pPr>
      <w:r>
        <w:rPr>
          <w:lang w:val="nl-NL"/>
        </w:rPr>
        <w:t>De Europese Unie erkent het recht op vrij verkeer. Ze erkent ook het recht op medische zorg in het buitenland. Maar ze voorziet niet in een oplossing voor de patiënt die zijn medische dossier in één lidstaat heeft en zijn lichaam in een andere lidstaat heeft. De wet beschermt de continuïteit binnen één land. Ze voorziet niet in continuïteit over de grens.</w:t>
      </w:r>
    </w:p>
    <w:p w14:paraId="707EF2F6" w14:textId="77777777" w:rsidR="003D56F4" w:rsidRDefault="003D56F4">
      <w:pPr>
        <w:pStyle w:val="Normaalweb"/>
        <w:divId w:val="659697370"/>
        <w:rPr>
          <w:lang w:val="nl-NL"/>
        </w:rPr>
      </w:pPr>
      <w:r>
        <w:rPr>
          <w:lang w:val="nl-NL"/>
        </w:rPr>
        <w:t>Wat het gezin overhoudt, is een pragmatische oplossing: de patiënt draagt zijn eigen medische geschiedenis fysiek of digitaal mee. Bij een bezoek aan een Nederlandse dokter in noodgeval moet hij zelf kunnen uitleggen wat er speelt. Bij een ziekenhuisopname in Nederland moet hij zelf de Belgische dossiers aanleveren. Hij is niet alleen de data-hub voor de administratie, maar ook voor zijn eigen acute medische veiligheid.</w:t>
      </w:r>
    </w:p>
    <w:p w14:paraId="513BC745" w14:textId="77777777" w:rsidR="003D56F4" w:rsidRDefault="003D56F4">
      <w:pPr>
        <w:pStyle w:val="Kop3"/>
        <w:divId w:val="659697370"/>
        <w:rPr>
          <w:rFonts w:eastAsia="Times New Roman"/>
          <w:lang w:val="nl-NL"/>
        </w:rPr>
      </w:pPr>
      <w:bookmarkStart w:id="104" w:name="_Toc242816759"/>
      <w:r>
        <w:rPr>
          <w:rFonts w:eastAsia="Times New Roman"/>
          <w:lang w:val="nl-NL"/>
        </w:rPr>
        <w:t>Deel D — De paradox</w:t>
      </w:r>
      <w:bookmarkEnd w:id="104"/>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56AD5AAE" w14:textId="77777777">
        <w:trPr>
          <w:divId w:val="659697370"/>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7D587E4D" w14:textId="77777777" w:rsidR="003D56F4" w:rsidRDefault="003D56F4">
            <w:pPr>
              <w:pStyle w:val="Normaalweb"/>
              <w:spacing w:before="120"/>
              <w:jc w:val="center"/>
              <w:rPr>
                <w:sz w:val="21"/>
                <w:szCs w:val="21"/>
              </w:rPr>
            </w:pPr>
            <w:r>
              <w:rPr>
                <w:noProof/>
                <w:sz w:val="21"/>
                <w:szCs w:val="21"/>
              </w:rPr>
              <w:drawing>
                <wp:inline distT="0" distB="0" distL="0" distR="0" wp14:anchorId="0511137B" wp14:editId="77C51DC4">
                  <wp:extent cx="5715000" cy="1670050"/>
                  <wp:effectExtent l="0" t="0" r="0" b="6350"/>
                  <wp:docPr id="62" name="Afbeelding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a:picLocks noChangeAspect="1" noChangeArrowheads="1"/>
                          </pic:cNvPicPr>
                        </pic:nvPicPr>
                        <pic:blipFill>
                          <a:blip r:link="rId68">
                            <a:extLst>
                              <a:ext uri="{28A0092B-C50C-407E-A947-70E740481C1C}">
                                <a14:useLocalDpi xmlns:a14="http://schemas.microsoft.com/office/drawing/2010/main" val="0"/>
                              </a:ext>
                            </a:extLst>
                          </a:blip>
                          <a:srcRect/>
                          <a:stretch>
                            <a:fillRect/>
                          </a:stretch>
                        </pic:blipFill>
                        <pic:spPr bwMode="auto">
                          <a:xfrm>
                            <a:off x="0" y="0"/>
                            <a:ext cx="5715000" cy="1670050"/>
                          </a:xfrm>
                          <a:prstGeom prst="rect">
                            <a:avLst/>
                          </a:prstGeom>
                          <a:noFill/>
                          <a:ln>
                            <a:noFill/>
                          </a:ln>
                        </pic:spPr>
                      </pic:pic>
                    </a:graphicData>
                  </a:graphic>
                </wp:inline>
              </w:drawing>
            </w:r>
          </w:p>
          <w:p w14:paraId="46F240D1" w14:textId="77777777" w:rsidR="003D56F4" w:rsidRDefault="003D56F4">
            <w:pPr>
              <w:pStyle w:val="caption"/>
              <w:spacing w:after="120" w:afterAutospacing="0"/>
            </w:pPr>
            <w:r>
              <w:rPr>
                <w:rStyle w:val="Zwaar"/>
              </w:rPr>
              <w:t>Figuur XIX.3 — De paradox.</w:t>
            </w:r>
            <w:r>
              <w:t xml:space="preserve"> De wet beschermt de continuïteit van zorg binnen één land. Ze voorziet niet in continuïteit over de grens. Voor een gewone burger werkt de regel. Voor een grensarbeider creëert diezelfde regel een veiligheidsgat.</w:t>
            </w:r>
          </w:p>
        </w:tc>
      </w:tr>
    </w:tbl>
    <w:p w14:paraId="537CAD5C" w14:textId="77777777" w:rsidR="003D56F4" w:rsidRDefault="003D56F4">
      <w:pPr>
        <w:pStyle w:val="Kop3"/>
        <w:divId w:val="659697370"/>
        <w:rPr>
          <w:rFonts w:eastAsia="Times New Roman"/>
          <w:lang w:val="nl-NL"/>
        </w:rPr>
      </w:pPr>
      <w:bookmarkStart w:id="105" w:name="_Toc242816760"/>
      <w:r>
        <w:rPr>
          <w:rFonts w:eastAsia="Times New Roman"/>
          <w:lang w:val="nl-NL"/>
        </w:rPr>
        <w:t>Wat dit hoofdstuk vaststelt</w:t>
      </w:r>
      <w:bookmarkEnd w:id="105"/>
    </w:p>
    <w:p w14:paraId="71138EB1" w14:textId="77777777" w:rsidR="003D56F4" w:rsidRDefault="003D56F4">
      <w:pPr>
        <w:pStyle w:val="Normaalweb"/>
        <w:divId w:val="659697370"/>
        <w:rPr>
          <w:lang w:val="nl-NL"/>
        </w:rPr>
      </w:pPr>
      <w:r>
        <w:rPr>
          <w:lang w:val="nl-NL"/>
        </w:rPr>
        <w:t>De patiënt woont in Nederland, maar zijn volledige medische geschiedenis zit in België. De Nederlandse wet verbiedt een dubbele inschrijving bij huisartsen. De patiënt kan zich dus niet medisch verankeren in het land waar hij woont. En in een noodsituatie is er geen dokter die zijn dossier kent.</w:t>
      </w:r>
    </w:p>
    <w:p w14:paraId="16560833" w14:textId="77777777" w:rsidR="003D56F4" w:rsidRDefault="003D56F4">
      <w:pPr>
        <w:pStyle w:val="Normaalweb"/>
        <w:divId w:val="659697370"/>
        <w:rPr>
          <w:lang w:val="nl-NL"/>
        </w:rPr>
      </w:pPr>
      <w:r>
        <w:rPr>
          <w:lang w:val="nl-NL"/>
        </w:rPr>
        <w:t>De huisartsenpraktijk die hiervoor is benaderd, erkende dat dit in een ideale wereld de juiste oplossing zou zijn. De wet verbiedt het. De Europese Unie erkent vrij verkeer en erkent medische zorg over de grens, maar voorziet niet in medische continuïteit over de grens. Het gezin lost het op door de patiënt zelf zijn eigen dossier te laten dragen. Opnieuw: niet omdat het systeem het wil, maar omdat er geen alternatief is.</w:t>
      </w:r>
    </w:p>
    <w:tbl>
      <w:tblPr>
        <w:tblW w:w="5000" w:type="pct"/>
        <w:tblCellMar>
          <w:top w:w="15" w:type="dxa"/>
          <w:left w:w="15" w:type="dxa"/>
          <w:bottom w:w="15" w:type="dxa"/>
          <w:right w:w="15" w:type="dxa"/>
        </w:tblCellMar>
        <w:tblLook w:val="04A0" w:firstRow="1" w:lastRow="0" w:firstColumn="1" w:lastColumn="0" w:noHBand="0" w:noVBand="1"/>
      </w:tblPr>
      <w:tblGrid>
        <w:gridCol w:w="9019"/>
      </w:tblGrid>
      <w:tr w:rsidR="00000000" w14:paraId="16514149" w14:textId="77777777">
        <w:trPr>
          <w:divId w:val="659697370"/>
        </w:trPr>
        <w:tc>
          <w:tcPr>
            <w:tcW w:w="0" w:type="auto"/>
            <w:tcBorders>
              <w:top w:val="single" w:sz="6" w:space="0" w:color="D5D0C5"/>
              <w:left w:val="single" w:sz="36" w:space="0" w:color="4A3B6B"/>
              <w:bottom w:val="single" w:sz="6" w:space="0" w:color="D5D0C5"/>
              <w:right w:val="single" w:sz="6" w:space="0" w:color="D5D0C5"/>
            </w:tcBorders>
            <w:shd w:val="clear" w:color="auto" w:fill="EDE9F5"/>
            <w:tcMar>
              <w:top w:w="200" w:type="dxa"/>
              <w:left w:w="280" w:type="dxa"/>
              <w:bottom w:w="200" w:type="dxa"/>
              <w:right w:w="280" w:type="dxa"/>
            </w:tcMar>
            <w:hideMark/>
          </w:tcPr>
          <w:p w14:paraId="7D855594" w14:textId="77777777" w:rsidR="003D56F4" w:rsidRDefault="003D56F4">
            <w:pPr>
              <w:spacing w:before="240" w:after="240"/>
              <w:rPr>
                <w:rFonts w:eastAsia="Times New Roman"/>
                <w:szCs w:val="22"/>
              </w:rPr>
            </w:pPr>
            <w:r>
              <w:rPr>
                <w:rStyle w:val="Zwaar"/>
                <w:rFonts w:eastAsia="Times New Roman"/>
                <w:szCs w:val="22"/>
              </w:rPr>
              <w:t>Voor wie in dezelfde situatie zit:</w:t>
            </w:r>
            <w:r>
              <w:rPr>
                <w:rFonts w:eastAsia="Times New Roman"/>
                <w:szCs w:val="22"/>
              </w:rPr>
              <w:t xml:space="preserve"> drie dingen om te weten: </w:t>
            </w:r>
          </w:p>
          <w:p w14:paraId="7F3112C9" w14:textId="77777777" w:rsidR="003D56F4" w:rsidRDefault="003D56F4">
            <w:pPr>
              <w:numPr>
                <w:ilvl w:val="0"/>
                <w:numId w:val="20"/>
              </w:numPr>
              <w:spacing w:before="100" w:beforeAutospacing="1" w:after="100" w:afterAutospacing="1"/>
              <w:rPr>
                <w:rFonts w:eastAsia="Times New Roman"/>
                <w:szCs w:val="22"/>
              </w:rPr>
            </w:pPr>
            <w:r>
              <w:rPr>
                <w:rFonts w:eastAsia="Times New Roman"/>
                <w:szCs w:val="22"/>
              </w:rPr>
              <w:t>Een informatieve inschrijving bij een Nederlandse huisartsenpraktijk is wettelijk niet mogelijk. Vraag bij de Belgische huisarts een actueel medisch paspoort op papier (medicatielijst, diagnoses, behandelaars).</w:t>
            </w:r>
          </w:p>
          <w:p w14:paraId="18AAAB53" w14:textId="77777777" w:rsidR="003D56F4" w:rsidRDefault="003D56F4">
            <w:pPr>
              <w:numPr>
                <w:ilvl w:val="0"/>
                <w:numId w:val="20"/>
              </w:numPr>
              <w:spacing w:before="100" w:beforeAutospacing="1" w:after="100" w:afterAutospacing="1"/>
              <w:rPr>
                <w:rFonts w:eastAsia="Times New Roman"/>
                <w:szCs w:val="22"/>
              </w:rPr>
            </w:pPr>
            <w:r>
              <w:rPr>
                <w:rFonts w:eastAsia="Times New Roman"/>
                <w:szCs w:val="22"/>
              </w:rPr>
              <w:t>Draag dit paspoort fysiek bij u, ook in noodgevallen. Gebruik eventueel een noodkaart in uw portemonnee met de belangrijkste medische gegevens.</w:t>
            </w:r>
          </w:p>
          <w:p w14:paraId="667B3DD5" w14:textId="77777777" w:rsidR="003D56F4" w:rsidRDefault="003D56F4">
            <w:pPr>
              <w:numPr>
                <w:ilvl w:val="0"/>
                <w:numId w:val="20"/>
              </w:numPr>
              <w:spacing w:before="100" w:beforeAutospacing="1" w:after="100" w:afterAutospacing="1"/>
              <w:rPr>
                <w:rFonts w:eastAsia="Times New Roman"/>
                <w:szCs w:val="22"/>
              </w:rPr>
            </w:pPr>
            <w:r>
              <w:rPr>
                <w:rFonts w:eastAsia="Times New Roman"/>
                <w:szCs w:val="22"/>
              </w:rPr>
              <w:t>Bewaar een digitale versie van de belangrijkste rapporten op een USB-stick of in een beveiligde cloud, zodat u bij een ziekenhuisopname in Nederland direct kunt aanleveren.</w:t>
            </w:r>
          </w:p>
          <w:p w14:paraId="20FFF470" w14:textId="77777777" w:rsidR="003D56F4" w:rsidRDefault="003D56F4">
            <w:pPr>
              <w:spacing w:after="0"/>
              <w:rPr>
                <w:rFonts w:eastAsia="Times New Roman"/>
                <w:szCs w:val="22"/>
              </w:rPr>
            </w:pPr>
            <w:r>
              <w:rPr>
                <w:rFonts w:eastAsia="Times New Roman"/>
                <w:szCs w:val="22"/>
              </w:rPr>
              <w:t xml:space="preserve">Voor structurele oplossingen op langere termijn: dit is een van de punten waar de Europese Unie nog geen oplossing voor heeft. Uw signaal draagt bij aan de druk om dit te veranderen. </w:t>
            </w:r>
          </w:p>
        </w:tc>
      </w:tr>
    </w:tbl>
    <w:p w14:paraId="464243C4" w14:textId="77777777" w:rsidR="003D56F4" w:rsidRDefault="003D56F4">
      <w:pPr>
        <w:pStyle w:val="noot"/>
        <w:spacing w:after="120" w:afterAutospacing="0"/>
        <w:divId w:val="659697370"/>
        <w:rPr>
          <w:lang w:val="nl-NL"/>
        </w:rPr>
      </w:pPr>
      <w:r>
        <w:rPr>
          <w:lang w:val="nl-NL"/>
        </w:rPr>
        <w:t>Alle organisaties in dit hoofdstuk zijn rechtspersonen. Natuurlijke personen worden aangeduid met hun functie of hun symbool (</w:t>
      </w:r>
      <w:r>
        <w:rPr>
          <w:rFonts w:ascii="Segoe UI Symbol" w:hAnsi="Segoe UI Symbol" w:cs="Segoe UI Symbol"/>
          <w:lang w:val="nl-NL"/>
        </w:rPr>
        <w:t>♂</w:t>
      </w:r>
      <w:r>
        <w:rPr>
          <w:lang w:val="nl-NL"/>
        </w:rPr>
        <w:t>). De feiten zijn gebaseerd op Document B. Dit hoofdstuk is geen juridisch of medisch advies.</w:t>
      </w:r>
    </w:p>
    <w:p w14:paraId="47B70969" w14:textId="77777777" w:rsidR="003D56F4" w:rsidRDefault="003D56F4">
      <w:pPr>
        <w:pStyle w:val="marker"/>
        <w:ind w:left="800" w:right="800"/>
        <w:divId w:val="659697370"/>
        <w:rPr>
          <w:lang w:val="nl-NL"/>
        </w:rPr>
      </w:pPr>
      <w:r>
        <w:br w:type="page"/>
      </w:r>
    </w:p>
    <w:p w14:paraId="5344260B" w14:textId="77777777" w:rsidR="003D56F4" w:rsidRDefault="003D56F4">
      <w:pPr>
        <w:pStyle w:val="Kop2"/>
        <w:divId w:val="659697370"/>
        <w:rPr>
          <w:rFonts w:eastAsia="Times New Roman"/>
          <w:lang w:val="nl-NL"/>
        </w:rPr>
      </w:pPr>
      <w:bookmarkStart w:id="106" w:name="_Toc242816761"/>
      <w:r>
        <w:rPr>
          <w:rFonts w:eastAsia="Times New Roman"/>
          <w:lang w:val="nl-NL"/>
        </w:rPr>
        <w:t>De centrale pot</w:t>
      </w:r>
      <w:bookmarkEnd w:id="106"/>
    </w:p>
    <w:p w14:paraId="7874503B" w14:textId="77777777" w:rsidR="003D56F4" w:rsidRDefault="003D56F4">
      <w:pPr>
        <w:pStyle w:val="lead"/>
        <w:divId w:val="659697370"/>
        <w:rPr>
          <w:lang w:val="nl-NL"/>
        </w:rPr>
      </w:pPr>
      <w:r>
        <w:rPr>
          <w:lang w:val="nl-NL"/>
        </w:rPr>
        <w:t>Alle vorige hoofdstukken beschreven instanties die weigeren, procedures die vastlopen en systemen die de werkelijke situatie niet lezen. Dit hoofdstuk toont het resultaat. Wanneer de uitkeringen niet komen, de toeslagen op nul blijven, de medische kosten blijven oplopen en niemand het gat dicht, dan blijft er nog één speler over: de private markt. De bank. De energieleverancier. De netbeheerder. En die werken niet met protocollen, maar met incassotermijnen.</w:t>
      </w:r>
    </w:p>
    <w:p w14:paraId="2136D847" w14:textId="77777777" w:rsidR="003D56F4" w:rsidRDefault="003D56F4">
      <w:pPr>
        <w:pStyle w:val="Kop3"/>
        <w:divId w:val="659697370"/>
        <w:rPr>
          <w:rFonts w:eastAsia="Times New Roman"/>
          <w:lang w:val="nl-NL"/>
        </w:rPr>
      </w:pPr>
      <w:bookmarkStart w:id="107" w:name="_Toc242816762"/>
      <w:r>
        <w:rPr>
          <w:rFonts w:eastAsia="Times New Roman"/>
          <w:lang w:val="nl-NL"/>
        </w:rPr>
        <w:t>Deel A — De rekening als reservoir</w:t>
      </w:r>
      <w:bookmarkEnd w:id="107"/>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2900B400" w14:textId="77777777">
        <w:trPr>
          <w:divId w:val="659697370"/>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5013E48C" w14:textId="77777777" w:rsidR="003D56F4" w:rsidRDefault="003D56F4">
            <w:pPr>
              <w:pStyle w:val="Normaalweb"/>
              <w:spacing w:before="120"/>
              <w:jc w:val="center"/>
              <w:rPr>
                <w:sz w:val="21"/>
                <w:szCs w:val="21"/>
              </w:rPr>
            </w:pPr>
            <w:r>
              <w:rPr>
                <w:noProof/>
                <w:sz w:val="21"/>
                <w:szCs w:val="21"/>
              </w:rPr>
              <w:drawing>
                <wp:inline distT="0" distB="0" distL="0" distR="0" wp14:anchorId="543F79B3" wp14:editId="6013F30B">
                  <wp:extent cx="5715000" cy="2381250"/>
                  <wp:effectExtent l="0" t="0" r="0" b="0"/>
                  <wp:docPr id="63" name="Afbeelding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a:picLocks noChangeAspect="1" noChangeArrowheads="1"/>
                          </pic:cNvPicPr>
                        </pic:nvPicPr>
                        <pic:blipFill>
                          <a:blip r:link="rId69">
                            <a:extLst>
                              <a:ext uri="{28A0092B-C50C-407E-A947-70E740481C1C}">
                                <a14:useLocalDpi xmlns:a14="http://schemas.microsoft.com/office/drawing/2010/main" val="0"/>
                              </a:ext>
                            </a:extLst>
                          </a:blip>
                          <a:srcRect/>
                          <a:stretch>
                            <a:fillRect/>
                          </a:stretch>
                        </pic:blipFill>
                        <pic:spPr bwMode="auto">
                          <a:xfrm>
                            <a:off x="0" y="0"/>
                            <a:ext cx="5715000" cy="2381250"/>
                          </a:xfrm>
                          <a:prstGeom prst="rect">
                            <a:avLst/>
                          </a:prstGeom>
                          <a:noFill/>
                          <a:ln>
                            <a:noFill/>
                          </a:ln>
                        </pic:spPr>
                      </pic:pic>
                    </a:graphicData>
                  </a:graphic>
                </wp:inline>
              </w:drawing>
            </w:r>
          </w:p>
          <w:p w14:paraId="2633B703" w14:textId="77777777" w:rsidR="003D56F4" w:rsidRDefault="003D56F4">
            <w:pPr>
              <w:pStyle w:val="caption"/>
              <w:spacing w:after="120" w:afterAutospacing="0"/>
            </w:pPr>
            <w:r>
              <w:rPr>
                <w:rStyle w:val="Zwaar"/>
              </w:rPr>
              <w:t>Figuur XX.1 — De rekening als reservoir.</w:t>
            </w:r>
            <w:r>
              <w:t xml:space="preserve"> Wat niet binnenkomt aan uitkeringen en toeslagen, en wat wel weglekt aan medische kosten, creëert een tekort op de bankrekening. Dat tekort wordt opgevangen door commerciële partijen: de bank, de energieleverancier, het incassobureau. Tegen rente, tegen sancties, tegen strikte voorwaarden.</w:t>
            </w:r>
          </w:p>
        </w:tc>
      </w:tr>
    </w:tbl>
    <w:p w14:paraId="1B062989" w14:textId="77777777" w:rsidR="003D56F4" w:rsidRDefault="003D56F4">
      <w:pPr>
        <w:pStyle w:val="Kop3"/>
        <w:divId w:val="659697370"/>
        <w:rPr>
          <w:rFonts w:eastAsia="Times New Roman"/>
          <w:lang w:val="nl-NL"/>
        </w:rPr>
      </w:pPr>
      <w:bookmarkStart w:id="108" w:name="_Toc242816763"/>
      <w:r>
        <w:rPr>
          <w:rFonts w:eastAsia="Times New Roman"/>
          <w:lang w:val="nl-NL"/>
        </w:rPr>
        <w:t>Deel B — De drie private poorten</w:t>
      </w:r>
      <w:bookmarkEnd w:id="108"/>
    </w:p>
    <w:p w14:paraId="567435D3" w14:textId="77777777" w:rsidR="003D56F4" w:rsidRDefault="003D56F4">
      <w:pPr>
        <w:pStyle w:val="Kop4"/>
        <w:divId w:val="659697370"/>
        <w:rPr>
          <w:rFonts w:eastAsia="Times New Roman"/>
          <w:lang w:val="nl-NL"/>
        </w:rPr>
      </w:pPr>
      <w:r>
        <w:rPr>
          <w:rFonts w:eastAsia="Times New Roman"/>
          <w:lang w:val="nl-NL"/>
        </w:rPr>
        <w:t>ING — de bank als reddingsboei</w:t>
      </w:r>
    </w:p>
    <w:p w14:paraId="4341BD50" w14:textId="77777777" w:rsidR="003D56F4" w:rsidRDefault="003D56F4">
      <w:pPr>
        <w:pStyle w:val="Normaalweb"/>
        <w:divId w:val="659697370"/>
        <w:rPr>
          <w:lang w:val="nl-NL"/>
        </w:rPr>
      </w:pPr>
      <w:r>
        <w:rPr>
          <w:lang w:val="nl-NL"/>
        </w:rPr>
        <w:t>Wanneer de overheidsbetalingen wegvallen en de medische kosten blijven oplopen, raakt de gezamenlijke bankrekening in het rood. De creditcard raakt vol. ING biedt een betalingsregeling aan: de volledige schuld wordt geparkeerd op een aparte rekening en afgelost in vierentwintig maanden.</w:t>
      </w:r>
    </w:p>
    <w:p w14:paraId="4C0881D9" w14:textId="77777777" w:rsidR="003D56F4" w:rsidRDefault="003D56F4">
      <w:pPr>
        <w:pStyle w:val="Normaalweb"/>
        <w:divId w:val="659697370"/>
        <w:rPr>
          <w:lang w:val="nl-NL"/>
        </w:rPr>
      </w:pPr>
      <w:r>
        <w:rPr>
          <w:lang w:val="nl-NL"/>
        </w:rPr>
        <w:t>Wat de bank oplegt: roodstand verboden gedurende drie maanden. Geen creditcard gedurende twaalf maanden. Maandelijkse aflossing van € 286,55. Wie zich niet houdt aan de voorwaarden, verliest de regeling.</w:t>
      </w:r>
    </w:p>
    <w:p w14:paraId="7D6A4F39" w14:textId="77777777" w:rsidR="003D56F4" w:rsidRDefault="003D56F4">
      <w:pPr>
        <w:pStyle w:val="Normaalweb"/>
        <w:divId w:val="659697370"/>
        <w:rPr>
          <w:lang w:val="nl-NL"/>
        </w:rPr>
      </w:pPr>
      <w:r>
        <w:rPr>
          <w:lang w:val="nl-NL"/>
        </w:rPr>
        <w:t>De bank is hier geen kwaadwillende partij. Ze past commerciële logica toe. Maar de logica van de markt is niet de logica van het sociaal recht. De overheidsinstanties die het gat hebben veroorzaakt, dragen geen verantwoordelijkheid voor de rente en de sancties die het gezin moet betalen.</w:t>
      </w:r>
    </w:p>
    <w:p w14:paraId="726E4566" w14:textId="77777777" w:rsidR="003D56F4" w:rsidRDefault="003D56F4">
      <w:pPr>
        <w:pStyle w:val="Kop4"/>
        <w:divId w:val="659697370"/>
        <w:rPr>
          <w:rFonts w:eastAsia="Times New Roman"/>
          <w:lang w:val="nl-NL"/>
        </w:rPr>
      </w:pPr>
      <w:r>
        <w:rPr>
          <w:rFonts w:eastAsia="Times New Roman"/>
          <w:lang w:val="nl-NL"/>
        </w:rPr>
        <w:t>Vattenfall — de energieleverancier</w:t>
      </w:r>
    </w:p>
    <w:p w14:paraId="0B695876" w14:textId="77777777" w:rsidR="003D56F4" w:rsidRDefault="003D56F4">
      <w:pPr>
        <w:pStyle w:val="Normaalweb"/>
        <w:divId w:val="659697370"/>
        <w:rPr>
          <w:lang w:val="nl-NL"/>
        </w:rPr>
      </w:pPr>
      <w:r>
        <w:rPr>
          <w:lang w:val="nl-NL"/>
        </w:rPr>
        <w:t>De energieleverancier ziet de betalingsachterstanden oplopen. Er worden betalingsregelingen afgesproken, verbroken, hersteld. De maandtermijnen worden verhoogd om een nabetaling te voorkomen. En wanneer de patiënt een beroep doet op de beschermingsstatus "medisch kwetsbare consument", eist Vattenfall een verklaring van een onafhankelijke Nederlandse arts.</w:t>
      </w:r>
    </w:p>
    <w:p w14:paraId="63736AD3" w14:textId="77777777" w:rsidR="003D56F4" w:rsidRDefault="003D56F4">
      <w:pPr>
        <w:pStyle w:val="Normaalweb"/>
        <w:divId w:val="659697370"/>
        <w:rPr>
          <w:lang w:val="nl-NL"/>
        </w:rPr>
      </w:pPr>
      <w:r>
        <w:rPr>
          <w:lang w:val="nl-NL"/>
        </w:rPr>
        <w:t>Die eis is voor een grensarbeider onuitvoerbaar. De huisartsen weigeren, de GGD weigert, de private markt vraagt exorbitante tarieven voor een keuring op afstand. Het gezin stuurt een Belgische medische verklaring. Vattenfall weigert die te erkennen. Pas na maanden geeft de leverancier toe dat de eis onterecht was en dat de bevoegdheid bij de netbeheerder ligt.</w:t>
      </w:r>
    </w:p>
    <w:p w14:paraId="5DD61730" w14:textId="77777777" w:rsidR="003D56F4" w:rsidRDefault="003D56F4">
      <w:pPr>
        <w:pStyle w:val="Normaalweb"/>
        <w:divId w:val="659697370"/>
        <w:rPr>
          <w:lang w:val="nl-NL"/>
        </w:rPr>
      </w:pPr>
      <w:r>
        <w:rPr>
          <w:lang w:val="nl-NL"/>
        </w:rPr>
        <w:t>Uiteindelijk wordt de openstaande vordering uit handen gegeven aan incassobureau Flanderijn. De totale schuld loopt op tot ruim € 2.300.</w:t>
      </w:r>
    </w:p>
    <w:p w14:paraId="794473E9" w14:textId="77777777" w:rsidR="003D56F4" w:rsidRDefault="003D56F4">
      <w:pPr>
        <w:pStyle w:val="Kop4"/>
        <w:divId w:val="659697370"/>
        <w:rPr>
          <w:rFonts w:eastAsia="Times New Roman"/>
          <w:lang w:val="nl-NL"/>
        </w:rPr>
      </w:pPr>
      <w:r>
        <w:rPr>
          <w:rFonts w:eastAsia="Times New Roman"/>
          <w:lang w:val="nl-NL"/>
        </w:rPr>
        <w:t>Stedin — de netbeheerder</w:t>
      </w:r>
    </w:p>
    <w:p w14:paraId="521FABED" w14:textId="77777777" w:rsidR="003D56F4" w:rsidRDefault="003D56F4">
      <w:pPr>
        <w:pStyle w:val="Normaalweb"/>
        <w:divId w:val="659697370"/>
        <w:rPr>
          <w:lang w:val="nl-NL"/>
        </w:rPr>
      </w:pPr>
      <w:r>
        <w:rPr>
          <w:lang w:val="nl-NL"/>
        </w:rPr>
        <w:t>Na de late doorverwijzing van Vattenfall belandt het dossier bij de netbeheerder. Stedin is wettelijk verantwoordelijk voor de fysieke levering. De patiënt moet de volledige medische bewijslast opnieuw indienen bij een nieuwe private partij. Geen enkele datadoorgifte, geen enkele herkenning van eerder aangeleverde documenten.</w:t>
      </w:r>
    </w:p>
    <w:p w14:paraId="24138DB9" w14:textId="77777777" w:rsidR="003D56F4" w:rsidRDefault="003D56F4">
      <w:pPr>
        <w:pStyle w:val="Normaalweb"/>
        <w:divId w:val="659697370"/>
        <w:rPr>
          <w:lang w:val="nl-NL"/>
        </w:rPr>
      </w:pPr>
      <w:r>
        <w:rPr>
          <w:lang w:val="nl-NL"/>
        </w:rPr>
        <w:t>Stedin is de instantie die de stroomtoevoer kan garanderen, wat cruciaal is voor de gekoelde opslag van insuline. Maar ook hier geldt: de patiënt moet de hele bewijslast opnieuw opbouwen, zonder dat de eerdere aanvraag bij Vattenfall wordt erkend.</w:t>
      </w:r>
    </w:p>
    <w:p w14:paraId="1D30B7E5" w14:textId="77777777" w:rsidR="003D56F4" w:rsidRDefault="003D56F4">
      <w:pPr>
        <w:pStyle w:val="Kop3"/>
        <w:divId w:val="659697370"/>
        <w:rPr>
          <w:rFonts w:eastAsia="Times New Roman"/>
          <w:lang w:val="nl-NL"/>
        </w:rPr>
      </w:pPr>
      <w:bookmarkStart w:id="109" w:name="_Toc242816764"/>
      <w:r>
        <w:rPr>
          <w:rFonts w:eastAsia="Times New Roman"/>
          <w:lang w:val="nl-NL"/>
        </w:rPr>
        <w:t>Deel C — De bank als de-facto schuldeiser van de verzorgingsstaat</w:t>
      </w:r>
      <w:bookmarkEnd w:id="109"/>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4E3E514A" w14:textId="77777777">
        <w:trPr>
          <w:divId w:val="659697370"/>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710B7CD1" w14:textId="77777777" w:rsidR="003D56F4" w:rsidRDefault="003D56F4">
            <w:pPr>
              <w:pStyle w:val="Normaalweb"/>
              <w:spacing w:before="120"/>
              <w:jc w:val="center"/>
              <w:rPr>
                <w:sz w:val="21"/>
                <w:szCs w:val="21"/>
              </w:rPr>
            </w:pPr>
            <w:r>
              <w:rPr>
                <w:noProof/>
                <w:sz w:val="21"/>
                <w:szCs w:val="21"/>
              </w:rPr>
              <w:drawing>
                <wp:inline distT="0" distB="0" distL="0" distR="0" wp14:anchorId="25675207" wp14:editId="785FDD29">
                  <wp:extent cx="5715000" cy="2178050"/>
                  <wp:effectExtent l="0" t="0" r="0" b="0"/>
                  <wp:docPr id="64" name="Afbeelding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a:picLocks noChangeAspect="1" noChangeArrowheads="1"/>
                          </pic:cNvPicPr>
                        </pic:nvPicPr>
                        <pic:blipFill>
                          <a:blip r:link="rId70">
                            <a:extLst>
                              <a:ext uri="{28A0092B-C50C-407E-A947-70E740481C1C}">
                                <a14:useLocalDpi xmlns:a14="http://schemas.microsoft.com/office/drawing/2010/main" val="0"/>
                              </a:ext>
                            </a:extLst>
                          </a:blip>
                          <a:srcRect/>
                          <a:stretch>
                            <a:fillRect/>
                          </a:stretch>
                        </pic:blipFill>
                        <pic:spPr bwMode="auto">
                          <a:xfrm>
                            <a:off x="0" y="0"/>
                            <a:ext cx="5715000" cy="2178050"/>
                          </a:xfrm>
                          <a:prstGeom prst="rect">
                            <a:avLst/>
                          </a:prstGeom>
                          <a:noFill/>
                          <a:ln>
                            <a:noFill/>
                          </a:ln>
                        </pic:spPr>
                      </pic:pic>
                    </a:graphicData>
                  </a:graphic>
                </wp:inline>
              </w:drawing>
            </w:r>
          </w:p>
          <w:p w14:paraId="60C059B5" w14:textId="77777777" w:rsidR="003D56F4" w:rsidRDefault="003D56F4">
            <w:pPr>
              <w:pStyle w:val="caption"/>
              <w:spacing w:after="120" w:afterAutospacing="0"/>
            </w:pPr>
            <w:r>
              <w:rPr>
                <w:rStyle w:val="Zwaar"/>
              </w:rPr>
              <w:t>Figuur XX.2 — Wie draagt de schuld?</w:t>
            </w:r>
            <w:r>
              <w:t xml:space="preserve"> De overheid veroorzaakt het gat en draagt geen verantwoordelijkheid. De private markt vult het gat en incasseert de rente. Het gezin draagt de gevolgen: verlies van inkomen, verlies van toeslagen, oplopende rente, incassokosten, verdere verarming.</w:t>
            </w:r>
          </w:p>
        </w:tc>
      </w:tr>
    </w:tbl>
    <w:p w14:paraId="47C16A3C" w14:textId="77777777" w:rsidR="003D56F4" w:rsidRDefault="003D56F4">
      <w:pPr>
        <w:pStyle w:val="Kop3"/>
        <w:divId w:val="659697370"/>
        <w:rPr>
          <w:rFonts w:eastAsia="Times New Roman"/>
          <w:lang w:val="nl-NL"/>
        </w:rPr>
      </w:pPr>
      <w:bookmarkStart w:id="110" w:name="_Toc242816765"/>
      <w:r>
        <w:rPr>
          <w:rFonts w:eastAsia="Times New Roman"/>
          <w:lang w:val="nl-NL"/>
        </w:rPr>
        <w:t>Wat dit hoofdstuk vaststelt</w:t>
      </w:r>
      <w:bookmarkEnd w:id="110"/>
    </w:p>
    <w:p w14:paraId="62155E48" w14:textId="77777777" w:rsidR="003D56F4" w:rsidRDefault="003D56F4">
      <w:pPr>
        <w:pStyle w:val="Normaalweb"/>
        <w:divId w:val="659697370"/>
        <w:rPr>
          <w:lang w:val="nl-NL"/>
        </w:rPr>
      </w:pPr>
      <w:r>
        <w:rPr>
          <w:lang w:val="nl-NL"/>
        </w:rPr>
        <w:t>De keten van falende overheidsinstanties leidt uiteindelijk tot één centrale plek: de bankrekening. Wat daar niet binnenkomt, en wat er wel uit weglekt, bepaalt hoe diep het gezin zakt. En wat het gezin niet kan opvangen, wordt opgevangen door de commerciële markt — tegen rente, tegen sancties, tegen incassokosten.</w:t>
      </w:r>
    </w:p>
    <w:p w14:paraId="68CECBDE" w14:textId="77777777" w:rsidR="003D56F4" w:rsidRDefault="003D56F4">
      <w:pPr>
        <w:pStyle w:val="Normaalweb"/>
        <w:divId w:val="659697370"/>
        <w:rPr>
          <w:lang w:val="nl-NL"/>
        </w:rPr>
      </w:pPr>
      <w:r>
        <w:rPr>
          <w:lang w:val="nl-NL"/>
        </w:rPr>
        <w:t>De private partijen zijn hierin niet de boosdoeners. Ze passen commerciële logica toe. Wat dit hoofdstuk laat zien, is dat de overheid zich heeft teruggetrokken uit een deel van haar verantwoordelijkheid. Het gat dat ze laat vallen, wordt door de markt gedicht. Maar de markt dicht geen gaten uit solidariteit. De markt dicht gaten tegen een prijs.</w:t>
      </w:r>
    </w:p>
    <w:p w14:paraId="606FEA13" w14:textId="77777777" w:rsidR="003D56F4" w:rsidRDefault="003D56F4">
      <w:pPr>
        <w:pStyle w:val="Normaalweb"/>
        <w:divId w:val="659697370"/>
        <w:rPr>
          <w:lang w:val="nl-NL"/>
        </w:rPr>
      </w:pPr>
      <w:r>
        <w:rPr>
          <w:lang w:val="nl-NL"/>
        </w:rPr>
        <w:t>En die prijs wordt betaald door het gezin dat al geen inkomen heeft. Door de ouders die al geen uitkering krijgen. Door de patiënt wiens amputaties door niemand worden gecompenseerd. Door het kind dat geen rol speelt in dit spel maar wel de gevolgen draagt.</w:t>
      </w:r>
    </w:p>
    <w:tbl>
      <w:tblPr>
        <w:tblW w:w="5000" w:type="pct"/>
        <w:tblCellMar>
          <w:top w:w="15" w:type="dxa"/>
          <w:left w:w="15" w:type="dxa"/>
          <w:bottom w:w="15" w:type="dxa"/>
          <w:right w:w="15" w:type="dxa"/>
        </w:tblCellMar>
        <w:tblLook w:val="04A0" w:firstRow="1" w:lastRow="0" w:firstColumn="1" w:lastColumn="0" w:noHBand="0" w:noVBand="1"/>
      </w:tblPr>
      <w:tblGrid>
        <w:gridCol w:w="9019"/>
      </w:tblGrid>
      <w:tr w:rsidR="00000000" w14:paraId="4E4066BE" w14:textId="77777777">
        <w:trPr>
          <w:divId w:val="659697370"/>
        </w:trPr>
        <w:tc>
          <w:tcPr>
            <w:tcW w:w="0" w:type="auto"/>
            <w:tcBorders>
              <w:top w:val="single" w:sz="6" w:space="0" w:color="D5D0C5"/>
              <w:left w:val="single" w:sz="36" w:space="0" w:color="4A3B6B"/>
              <w:bottom w:val="single" w:sz="6" w:space="0" w:color="D5D0C5"/>
              <w:right w:val="single" w:sz="6" w:space="0" w:color="D5D0C5"/>
            </w:tcBorders>
            <w:shd w:val="clear" w:color="auto" w:fill="EDE9F5"/>
            <w:tcMar>
              <w:top w:w="200" w:type="dxa"/>
              <w:left w:w="280" w:type="dxa"/>
              <w:bottom w:w="200" w:type="dxa"/>
              <w:right w:w="280" w:type="dxa"/>
            </w:tcMar>
            <w:hideMark/>
          </w:tcPr>
          <w:p w14:paraId="4073C05B" w14:textId="77777777" w:rsidR="003D56F4" w:rsidRDefault="003D56F4">
            <w:pPr>
              <w:spacing w:before="240" w:after="240"/>
              <w:rPr>
                <w:rFonts w:eastAsia="Times New Roman"/>
                <w:szCs w:val="22"/>
              </w:rPr>
            </w:pPr>
            <w:r>
              <w:rPr>
                <w:rStyle w:val="Zwaar"/>
                <w:rFonts w:eastAsia="Times New Roman"/>
                <w:szCs w:val="22"/>
              </w:rPr>
              <w:t>Voor wie in dezelfde situatie zit:</w:t>
            </w:r>
            <w:r>
              <w:rPr>
                <w:rFonts w:eastAsia="Times New Roman"/>
                <w:szCs w:val="22"/>
              </w:rPr>
              <w:t xml:space="preserve"> de commerciële keten heeft geen boodschap aan de oorzaak van de schuld. Wat helpt: </w:t>
            </w:r>
          </w:p>
          <w:p w14:paraId="33A73AA7" w14:textId="77777777" w:rsidR="003D56F4" w:rsidRDefault="003D56F4">
            <w:pPr>
              <w:numPr>
                <w:ilvl w:val="0"/>
                <w:numId w:val="21"/>
              </w:numPr>
              <w:spacing w:before="100" w:beforeAutospacing="1" w:after="100" w:afterAutospacing="1"/>
              <w:rPr>
                <w:rFonts w:eastAsia="Times New Roman"/>
                <w:szCs w:val="22"/>
              </w:rPr>
            </w:pPr>
            <w:r>
              <w:rPr>
                <w:rFonts w:eastAsia="Times New Roman"/>
                <w:szCs w:val="22"/>
              </w:rPr>
              <w:t>Verzamel bewijs van elke overheidsweigering die tot de schuld heeft geleid. Bewijs dat de schuld niet door uw eigen keuzes is ontstaan, maar door falende instanties.</w:t>
            </w:r>
          </w:p>
          <w:p w14:paraId="3181D91C" w14:textId="77777777" w:rsidR="003D56F4" w:rsidRDefault="003D56F4">
            <w:pPr>
              <w:numPr>
                <w:ilvl w:val="0"/>
                <w:numId w:val="21"/>
              </w:numPr>
              <w:spacing w:before="100" w:beforeAutospacing="1" w:after="100" w:afterAutospacing="1"/>
              <w:rPr>
                <w:rFonts w:eastAsia="Times New Roman"/>
                <w:szCs w:val="22"/>
              </w:rPr>
            </w:pPr>
            <w:r>
              <w:rPr>
                <w:rFonts w:eastAsia="Times New Roman"/>
                <w:szCs w:val="22"/>
              </w:rPr>
              <w:t>Vraag bij de gemeente een bijzondere bijstand voor de ontstane schulden. Als de gemeente weigert, dient u formeel bezwaar in en verwijst u naar de causale keten.</w:t>
            </w:r>
          </w:p>
          <w:p w14:paraId="5D72C2BD" w14:textId="77777777" w:rsidR="003D56F4" w:rsidRDefault="003D56F4">
            <w:pPr>
              <w:numPr>
                <w:ilvl w:val="0"/>
                <w:numId w:val="21"/>
              </w:numPr>
              <w:spacing w:before="100" w:beforeAutospacing="1" w:after="100" w:afterAutospacing="1"/>
              <w:rPr>
                <w:rFonts w:eastAsia="Times New Roman"/>
                <w:szCs w:val="22"/>
              </w:rPr>
            </w:pPr>
            <w:r>
              <w:rPr>
                <w:rFonts w:eastAsia="Times New Roman"/>
                <w:szCs w:val="22"/>
              </w:rPr>
              <w:t>Neem contact op met de schuldhulpverlening van uw gemeente (via het Loket Schuldhulpverlening). Vraag om een minnelijke schuldregeling waarin de oorzaak van de schuld wordt meegewogen.</w:t>
            </w:r>
          </w:p>
          <w:p w14:paraId="16A5B603" w14:textId="77777777" w:rsidR="003D56F4" w:rsidRDefault="003D56F4">
            <w:pPr>
              <w:numPr>
                <w:ilvl w:val="0"/>
                <w:numId w:val="21"/>
              </w:numPr>
              <w:spacing w:before="100" w:beforeAutospacing="1" w:after="100" w:afterAutospacing="1"/>
              <w:rPr>
                <w:rFonts w:eastAsia="Times New Roman"/>
                <w:szCs w:val="22"/>
              </w:rPr>
            </w:pPr>
            <w:r>
              <w:rPr>
                <w:rFonts w:eastAsia="Times New Roman"/>
                <w:szCs w:val="22"/>
              </w:rPr>
              <w:t>Schakel een sociaal raadsman of juridisch adviseur in (via de vakbond of het Juridisch Loket) voor de onderhandeling met commerciële partijen.</w:t>
            </w:r>
          </w:p>
          <w:p w14:paraId="6E445366" w14:textId="77777777" w:rsidR="003D56F4" w:rsidRDefault="003D56F4">
            <w:pPr>
              <w:spacing w:after="0"/>
              <w:rPr>
                <w:rFonts w:eastAsia="Times New Roman"/>
                <w:szCs w:val="22"/>
              </w:rPr>
            </w:pPr>
            <w:r>
              <w:rPr>
                <w:rFonts w:eastAsia="Times New Roman"/>
                <w:szCs w:val="22"/>
              </w:rPr>
              <w:t xml:space="preserve">De private markt is niet verplicht rekening te houden met de oorzaak. Maar een vastgestelde causale keten kan wel de onderhandelingspositie veranderen. </w:t>
            </w:r>
          </w:p>
        </w:tc>
      </w:tr>
    </w:tbl>
    <w:p w14:paraId="17B25613" w14:textId="77777777" w:rsidR="003D56F4" w:rsidRDefault="003D56F4">
      <w:pPr>
        <w:pStyle w:val="noot"/>
        <w:spacing w:after="120" w:afterAutospacing="0"/>
        <w:divId w:val="659697370"/>
        <w:rPr>
          <w:lang w:val="nl-NL"/>
        </w:rPr>
      </w:pPr>
      <w:r>
        <w:rPr>
          <w:lang w:val="nl-NL"/>
        </w:rPr>
        <w:t>Alle organisaties in dit hoofdstuk zijn rechtspersonen. Natuurlijke personen worden aangeduid met hun functie of hun symbool (</w:t>
      </w:r>
      <w:r>
        <w:rPr>
          <w:rFonts w:ascii="Segoe UI Symbol" w:hAnsi="Segoe UI Symbol" w:cs="Segoe UI Symbol"/>
          <w:lang w:val="nl-NL"/>
        </w:rPr>
        <w:t>♂</w:t>
      </w:r>
      <w:r>
        <w:rPr>
          <w:lang w:val="nl-NL"/>
        </w:rPr>
        <w:t xml:space="preserve">, </w:t>
      </w:r>
      <w:r>
        <w:rPr>
          <w:rFonts w:ascii="Segoe UI Symbol" w:hAnsi="Segoe UI Symbol" w:cs="Segoe UI Symbol"/>
          <w:lang w:val="nl-NL"/>
        </w:rPr>
        <w:t>♀</w:t>
      </w:r>
      <w:r>
        <w:rPr>
          <w:lang w:val="nl-NL"/>
        </w:rPr>
        <w:t>). De feiten en bedragen zijn gebaseerd op Document B. Dit hoofdstuk is geen juridisch of financieel advies.</w:t>
      </w:r>
    </w:p>
    <w:p w14:paraId="59A64BE0" w14:textId="77777777" w:rsidR="003D56F4" w:rsidRDefault="003D56F4">
      <w:pPr>
        <w:pStyle w:val="marker"/>
        <w:ind w:left="800" w:right="800"/>
        <w:divId w:val="659697370"/>
        <w:rPr>
          <w:lang w:val="nl-NL"/>
        </w:rPr>
      </w:pPr>
      <w:r>
        <w:br w:type="page"/>
      </w:r>
    </w:p>
    <w:p w14:paraId="30AD3324" w14:textId="77777777" w:rsidR="003D56F4" w:rsidRDefault="003D56F4">
      <w:pPr>
        <w:pStyle w:val="Kop1"/>
        <w:divId w:val="659697370"/>
        <w:rPr>
          <w:rFonts w:eastAsia="Times New Roman"/>
          <w:lang w:val="nl-NL"/>
        </w:rPr>
      </w:pPr>
      <w:bookmarkStart w:id="111" w:name="_Toc242816766"/>
      <w:r>
        <w:rPr>
          <w:rFonts w:eastAsia="Times New Roman"/>
          <w:lang w:val="nl-NL"/>
        </w:rPr>
        <w:t>V. Europa</w:t>
      </w:r>
      <w:bookmarkEnd w:id="111"/>
    </w:p>
    <w:p w14:paraId="7F8FAAB7" w14:textId="77777777" w:rsidR="003D56F4" w:rsidRDefault="003D56F4">
      <w:pPr>
        <w:pStyle w:val="Kop2"/>
        <w:divId w:val="659697370"/>
        <w:rPr>
          <w:rFonts w:eastAsia="Times New Roman"/>
          <w:lang w:val="nl-NL"/>
        </w:rPr>
      </w:pPr>
      <w:bookmarkStart w:id="112" w:name="_Toc242816767"/>
      <w:r>
        <w:rPr>
          <w:rFonts w:eastAsia="Times New Roman"/>
          <w:lang w:val="nl-NL"/>
        </w:rPr>
        <w:t>De Europese laag</w:t>
      </w:r>
      <w:bookmarkEnd w:id="112"/>
    </w:p>
    <w:p w14:paraId="459528FD" w14:textId="77777777" w:rsidR="003D56F4" w:rsidRDefault="003D56F4">
      <w:pPr>
        <w:pStyle w:val="lead"/>
        <w:divId w:val="659697370"/>
        <w:rPr>
          <w:lang w:val="nl-NL"/>
        </w:rPr>
      </w:pPr>
      <w:r>
        <w:rPr>
          <w:lang w:val="nl-NL"/>
        </w:rPr>
        <w:t>Wanneer de nationale wegen zijn uitgeput en de nationale politiek niet ingrijpt, blijft er nog één laag: Europa. In theorie zou Europa de oplossing moeten bieden voor een grensoverschrijdend probleem. In de praktijk blijkt dat de meeste Europese instanties geen mandaat hebben om een vastgelopen nationale keten te doorbreken. Maar er zijn in dit dossier twee uitzonderingen opgedoken. Twee openingen waar niemand op had gerekend.</w:t>
      </w:r>
    </w:p>
    <w:p w14:paraId="06524B27" w14:textId="77777777" w:rsidR="003D56F4" w:rsidRDefault="003D56F4">
      <w:pPr>
        <w:pStyle w:val="Kop3"/>
        <w:divId w:val="659697370"/>
        <w:rPr>
          <w:rFonts w:eastAsia="Times New Roman"/>
          <w:lang w:val="nl-NL"/>
        </w:rPr>
      </w:pPr>
      <w:bookmarkStart w:id="113" w:name="_Toc242816768"/>
      <w:r>
        <w:rPr>
          <w:rFonts w:eastAsia="Times New Roman"/>
          <w:lang w:val="nl-NL"/>
        </w:rPr>
        <w:t>Deel A — De Europese en internationale laag</w:t>
      </w:r>
      <w:bookmarkEnd w:id="113"/>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15D434BB" w14:textId="77777777">
        <w:trPr>
          <w:divId w:val="659697370"/>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1E19D775" w14:textId="77777777" w:rsidR="003D56F4" w:rsidRDefault="003D56F4">
            <w:pPr>
              <w:pStyle w:val="Normaalweb"/>
              <w:spacing w:before="120"/>
              <w:jc w:val="center"/>
              <w:rPr>
                <w:sz w:val="21"/>
                <w:szCs w:val="21"/>
              </w:rPr>
            </w:pPr>
            <w:r>
              <w:rPr>
                <w:noProof/>
                <w:sz w:val="21"/>
                <w:szCs w:val="21"/>
              </w:rPr>
              <w:drawing>
                <wp:inline distT="0" distB="0" distL="0" distR="0" wp14:anchorId="5276F6F7" wp14:editId="10B46AE1">
                  <wp:extent cx="5715000" cy="2990850"/>
                  <wp:effectExtent l="0" t="0" r="0" b="0"/>
                  <wp:docPr id="65" name="Afbeelding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a:picLocks noChangeAspect="1" noChangeArrowheads="1"/>
                          </pic:cNvPicPr>
                        </pic:nvPicPr>
                        <pic:blipFill>
                          <a:blip r:link="rId71">
                            <a:extLst>
                              <a:ext uri="{28A0092B-C50C-407E-A947-70E740481C1C}">
                                <a14:useLocalDpi xmlns:a14="http://schemas.microsoft.com/office/drawing/2010/main" val="0"/>
                              </a:ext>
                            </a:extLst>
                          </a:blip>
                          <a:srcRect/>
                          <a:stretch>
                            <a:fillRect/>
                          </a:stretch>
                        </pic:blipFill>
                        <pic:spPr bwMode="auto">
                          <a:xfrm>
                            <a:off x="0" y="0"/>
                            <a:ext cx="5715000" cy="2990850"/>
                          </a:xfrm>
                          <a:prstGeom prst="rect">
                            <a:avLst/>
                          </a:prstGeom>
                          <a:noFill/>
                          <a:ln>
                            <a:noFill/>
                          </a:ln>
                        </pic:spPr>
                      </pic:pic>
                    </a:graphicData>
                  </a:graphic>
                </wp:inline>
              </w:drawing>
            </w:r>
          </w:p>
          <w:p w14:paraId="606B777F" w14:textId="77777777" w:rsidR="003D56F4" w:rsidRDefault="003D56F4">
            <w:pPr>
              <w:pStyle w:val="caption"/>
              <w:spacing w:after="120" w:afterAutospacing="0"/>
            </w:pPr>
            <w:r>
              <w:rPr>
                <w:rStyle w:val="Zwaar"/>
              </w:rPr>
              <w:t>Figuur XXII.1 — De Europese en internationale laag.</w:t>
            </w:r>
            <w:r>
              <w:t xml:space="preserve"> Elk met een eigen mandaat, elk met een eigen beperking. Twee uitzonderingen springen eruit: het Europees Parlement, waar petitie 1034/2026 openbaar is gemaakt en openstaat voor medeondertekenaars, en de Commissie, die al sinds 2022 meerdere inbreukklachten tegen België en Vlaanderen onderzoekt.</w:t>
            </w:r>
          </w:p>
        </w:tc>
      </w:tr>
    </w:tbl>
    <w:p w14:paraId="08F7AB80" w14:textId="77777777" w:rsidR="003D56F4" w:rsidRDefault="003D56F4">
      <w:pPr>
        <w:pStyle w:val="Kop3"/>
        <w:divId w:val="659697370"/>
        <w:rPr>
          <w:rFonts w:eastAsia="Times New Roman"/>
          <w:lang w:val="nl-NL"/>
        </w:rPr>
      </w:pPr>
      <w:bookmarkStart w:id="114" w:name="_Toc242816769"/>
      <w:r>
        <w:rPr>
          <w:rFonts w:eastAsia="Times New Roman"/>
          <w:lang w:val="nl-NL"/>
        </w:rPr>
        <w:t>Deel B — De cirkelverwijzing</w:t>
      </w:r>
      <w:bookmarkEnd w:id="114"/>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0B933CC6" w14:textId="77777777">
        <w:trPr>
          <w:divId w:val="659697370"/>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207AFE81" w14:textId="77777777" w:rsidR="003D56F4" w:rsidRDefault="003D56F4">
            <w:pPr>
              <w:pStyle w:val="Normaalweb"/>
              <w:spacing w:before="120"/>
              <w:jc w:val="center"/>
              <w:rPr>
                <w:sz w:val="21"/>
                <w:szCs w:val="21"/>
              </w:rPr>
            </w:pPr>
            <w:r>
              <w:rPr>
                <w:noProof/>
                <w:sz w:val="21"/>
                <w:szCs w:val="21"/>
              </w:rPr>
              <w:drawing>
                <wp:inline distT="0" distB="0" distL="0" distR="0" wp14:anchorId="7E6F7497" wp14:editId="7474EC50">
                  <wp:extent cx="5715000" cy="2667000"/>
                  <wp:effectExtent l="0" t="0" r="0" b="0"/>
                  <wp:docPr id="66" name="Afbeelding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a:picLocks noChangeAspect="1" noChangeArrowheads="1"/>
                          </pic:cNvPicPr>
                        </pic:nvPicPr>
                        <pic:blipFill>
                          <a:blip r:link="rId72">
                            <a:extLst>
                              <a:ext uri="{28A0092B-C50C-407E-A947-70E740481C1C}">
                                <a14:useLocalDpi xmlns:a14="http://schemas.microsoft.com/office/drawing/2010/main" val="0"/>
                              </a:ext>
                            </a:extLst>
                          </a:blip>
                          <a:srcRect/>
                          <a:stretch>
                            <a:fillRect/>
                          </a:stretch>
                        </pic:blipFill>
                        <pic:spPr bwMode="auto">
                          <a:xfrm>
                            <a:off x="0" y="0"/>
                            <a:ext cx="5715000" cy="2667000"/>
                          </a:xfrm>
                          <a:prstGeom prst="rect">
                            <a:avLst/>
                          </a:prstGeom>
                          <a:noFill/>
                          <a:ln>
                            <a:noFill/>
                          </a:ln>
                        </pic:spPr>
                      </pic:pic>
                    </a:graphicData>
                  </a:graphic>
                </wp:inline>
              </w:drawing>
            </w:r>
          </w:p>
          <w:p w14:paraId="29826CC3" w14:textId="77777777" w:rsidR="003D56F4" w:rsidRDefault="003D56F4">
            <w:pPr>
              <w:pStyle w:val="caption"/>
              <w:spacing w:after="120" w:afterAutospacing="0"/>
            </w:pPr>
            <w:r>
              <w:rPr>
                <w:rStyle w:val="Zwaar"/>
              </w:rPr>
              <w:t>Figuur XXII.2 — De cirkelverwijzing.</w:t>
            </w:r>
            <w:r>
              <w:t xml:space="preserve"> </w:t>
            </w:r>
            <w:r>
              <w:t>De Europese instanties verwijzen naar elkaar. De Commissie wacht op de lidstaten. De lidstaten wachten op de Commissie. SOLVIT wacht op een duidelijke schending. De ELA wacht op een verzoek van de staten. Het Parlement kan geen nationale besluiten herzien. Het EHRM wacht op nationale rechtsgangen.</w:t>
            </w:r>
          </w:p>
        </w:tc>
      </w:tr>
    </w:tbl>
    <w:p w14:paraId="2A8F39CB" w14:textId="77777777" w:rsidR="003D56F4" w:rsidRDefault="003D56F4">
      <w:pPr>
        <w:pStyle w:val="Kop3"/>
        <w:divId w:val="659697370"/>
        <w:rPr>
          <w:rFonts w:eastAsia="Times New Roman"/>
          <w:lang w:val="nl-NL"/>
        </w:rPr>
      </w:pPr>
      <w:bookmarkStart w:id="115" w:name="_Toc242816770"/>
      <w:r>
        <w:rPr>
          <w:rFonts w:eastAsia="Times New Roman"/>
          <w:lang w:val="nl-NL"/>
        </w:rPr>
        <w:t>Deel C — De twee openingen</w:t>
      </w:r>
      <w:bookmarkEnd w:id="115"/>
    </w:p>
    <w:p w14:paraId="53A8ED9F" w14:textId="77777777" w:rsidR="003D56F4" w:rsidRDefault="003D56F4">
      <w:pPr>
        <w:pStyle w:val="Normaalweb"/>
        <w:divId w:val="659697370"/>
        <w:rPr>
          <w:lang w:val="nl-NL"/>
        </w:rPr>
      </w:pPr>
      <w:r>
        <w:rPr>
          <w:lang w:val="nl-NL"/>
        </w:rPr>
        <w:t>In deze ogenschijnlijk gesloten cirkel zijn in september 2026 twee openingen ontstaan waar niemand op had gerekend.</w:t>
      </w:r>
    </w:p>
    <w:p w14:paraId="12B0D48A" w14:textId="77777777" w:rsidR="003D56F4" w:rsidRDefault="003D56F4">
      <w:pPr>
        <w:pStyle w:val="Kop4"/>
        <w:divId w:val="659697370"/>
        <w:rPr>
          <w:rFonts w:eastAsia="Times New Roman"/>
          <w:lang w:val="nl-NL"/>
        </w:rPr>
      </w:pPr>
      <w:r>
        <w:rPr>
          <w:rFonts w:eastAsia="Times New Roman"/>
          <w:lang w:val="nl-NL"/>
        </w:rPr>
        <w:t>Opening 1 — PETI 1034/2026 open voor medeondertekenaars</w:t>
      </w:r>
    </w:p>
    <w:p w14:paraId="24D67B91" w14:textId="77777777" w:rsidR="003D56F4" w:rsidRDefault="003D56F4">
      <w:pPr>
        <w:pStyle w:val="Normaalweb"/>
        <w:divId w:val="659697370"/>
        <w:rPr>
          <w:lang w:val="nl-NL"/>
        </w:rPr>
      </w:pPr>
      <w:r>
        <w:rPr>
          <w:lang w:val="nl-NL"/>
        </w:rPr>
        <w:t>Het Europees Parlement heeft petitie 1034/2026 in behandeling genomen. Op 25 september 2026 is de status gewijzigd naar "beschikbaar voor medeondertekenaars". Dat betekent dat de petitie een officiële parlementaire samenvatting heeft gekregen en openbaar is gemaakt op het petitieportaal van het Europees Parlement.</w:t>
      </w:r>
    </w:p>
    <w:p w14:paraId="534F1D73" w14:textId="77777777" w:rsidR="003D56F4" w:rsidRDefault="003D56F4">
      <w:pPr>
        <w:pStyle w:val="Normaalweb"/>
        <w:divId w:val="659697370"/>
        <w:rPr>
          <w:lang w:val="nl-NL"/>
        </w:rPr>
      </w:pPr>
      <w:r>
        <w:rPr>
          <w:lang w:val="nl-NL"/>
        </w:rPr>
        <w:t>De samenvatting is gepubliceerd onder de beleidsterreinen Interne markt, Werkgelegenheid, Gezondheid, Sociale zaken en Grondrechten, met vermelding van België en Nederland als betrokken lidstaten. De petitie verankert het structurele verzuim van beide lidstaten inzake het Vester-arrest, de weigering tot samentelling van verzekeringsperioden, en de verblijfsvereisten. En vraagt de Europese Commissie om een inbreukprocedure te starten.</w:t>
      </w:r>
    </w:p>
    <w:p w14:paraId="1D29B253" w14:textId="77777777" w:rsidR="003D56F4" w:rsidRDefault="003D56F4">
      <w:pPr>
        <w:pStyle w:val="Normaalweb"/>
        <w:divId w:val="659697370"/>
        <w:rPr>
          <w:lang w:val="nl-NL"/>
        </w:rPr>
      </w:pPr>
      <w:r>
        <w:rPr>
          <w:lang w:val="nl-NL"/>
        </w:rPr>
        <w:t>Wat dit betekent: de petitie is niet langer een privéklacht in een postbus. Het is een formeel parlementair dossier dat door elke EU-burger kan worden ondertekend. Dat verandert de politieke status van het dossier.</w:t>
      </w:r>
    </w:p>
    <w:p w14:paraId="63AAE30E" w14:textId="77777777" w:rsidR="003D56F4" w:rsidRDefault="003D56F4">
      <w:pPr>
        <w:pStyle w:val="Kop4"/>
        <w:divId w:val="659697370"/>
        <w:rPr>
          <w:rFonts w:eastAsia="Times New Roman"/>
          <w:lang w:val="nl-NL"/>
        </w:rPr>
      </w:pPr>
      <w:r>
        <w:rPr>
          <w:rFonts w:eastAsia="Times New Roman"/>
          <w:lang w:val="nl-NL"/>
        </w:rPr>
        <w:t>Opening 2 — De Commissie onderzoekt al sinds 2022</w:t>
      </w:r>
    </w:p>
    <w:p w14:paraId="2DD5862D" w14:textId="77777777" w:rsidR="003D56F4" w:rsidRDefault="003D56F4">
      <w:pPr>
        <w:pStyle w:val="Normaalweb"/>
        <w:divId w:val="659697370"/>
        <w:rPr>
          <w:lang w:val="nl-NL"/>
        </w:rPr>
      </w:pPr>
      <w:r>
        <w:rPr>
          <w:lang w:val="nl-NL"/>
        </w:rPr>
        <w:t>Op 25 september 2026 is een officieel schrijven van de Europese Commissie (DG EMPL) in het dossier gekomen. Wat daaruit blijkt, is dat de Commissie al sinds 2022 en 2023 meerdere inbreukklachten tegen België en Vlaanderen onderzoekt. Het gaat om klachten over de Vlaamse jobbonus, de studiefinanciering, en het Groeipakket — alle drie onder Verordening 492/2011 over het vrije verkeer van werknemers.</w:t>
      </w:r>
    </w:p>
    <w:p w14:paraId="73892A03" w14:textId="77777777" w:rsidR="003D56F4" w:rsidRDefault="003D56F4">
      <w:pPr>
        <w:pStyle w:val="Normaalweb"/>
        <w:divId w:val="659697370"/>
        <w:rPr>
          <w:lang w:val="nl-NL"/>
        </w:rPr>
      </w:pPr>
      <w:r>
        <w:rPr>
          <w:lang w:val="nl-NL"/>
        </w:rPr>
        <w:t>De Commissie heeft in al die jaren geen definitief besluit genomen. Dat betekent niet dat de klachten zijn afgewezen. Het betekent dat ze open zijn. En dat de klacht van dit gezin aansluit bij een reeks klachten die de Commissie al aan het onderzoeken is.</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18310E1E" w14:textId="77777777">
        <w:trPr>
          <w:divId w:val="659697370"/>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701DA1BC" w14:textId="77777777" w:rsidR="003D56F4" w:rsidRDefault="003D56F4">
            <w:pPr>
              <w:pStyle w:val="Normaalweb"/>
              <w:spacing w:before="120"/>
              <w:jc w:val="center"/>
              <w:rPr>
                <w:sz w:val="21"/>
                <w:szCs w:val="21"/>
              </w:rPr>
            </w:pPr>
            <w:r>
              <w:rPr>
                <w:noProof/>
                <w:sz w:val="21"/>
                <w:szCs w:val="21"/>
              </w:rPr>
              <w:drawing>
                <wp:inline distT="0" distB="0" distL="0" distR="0" wp14:anchorId="5929B7EC" wp14:editId="449AAA34">
                  <wp:extent cx="5715000" cy="2190750"/>
                  <wp:effectExtent l="0" t="0" r="0" b="0"/>
                  <wp:docPr id="67" name="Afbeelding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a:picLocks noChangeAspect="1" noChangeArrowheads="1"/>
                          </pic:cNvPicPr>
                        </pic:nvPicPr>
                        <pic:blipFill>
                          <a:blip r:link="rId73">
                            <a:extLst>
                              <a:ext uri="{28A0092B-C50C-407E-A947-70E740481C1C}">
                                <a14:useLocalDpi xmlns:a14="http://schemas.microsoft.com/office/drawing/2010/main" val="0"/>
                              </a:ext>
                            </a:extLst>
                          </a:blip>
                          <a:srcRect/>
                          <a:stretch>
                            <a:fillRect/>
                          </a:stretch>
                        </pic:blipFill>
                        <pic:spPr bwMode="auto">
                          <a:xfrm>
                            <a:off x="0" y="0"/>
                            <a:ext cx="5715000" cy="2190750"/>
                          </a:xfrm>
                          <a:prstGeom prst="rect">
                            <a:avLst/>
                          </a:prstGeom>
                          <a:noFill/>
                          <a:ln>
                            <a:noFill/>
                          </a:ln>
                        </pic:spPr>
                      </pic:pic>
                    </a:graphicData>
                  </a:graphic>
                </wp:inline>
              </w:drawing>
            </w:r>
          </w:p>
          <w:p w14:paraId="3BD291D3" w14:textId="77777777" w:rsidR="003D56F4" w:rsidRDefault="003D56F4">
            <w:pPr>
              <w:pStyle w:val="caption"/>
              <w:spacing w:after="120" w:afterAutospacing="0"/>
            </w:pPr>
            <w:r>
              <w:rPr>
                <w:rStyle w:val="Zwaar"/>
              </w:rPr>
              <w:t>Figuur XXII.3 — De twee openingen.</w:t>
            </w:r>
            <w:r>
              <w:t xml:space="preserve"> Enerzijds is de petitie in het Europees Parlement openbaar en open voor medeondertekenaars. Anderzijds blijkt dat de Europese Commissie al sinds 2022 meerdere klachten tegen België en Vlaanderen onderzoekt zonder tot een besluit te komen. De klacht van dit gezin is geen geïsoleerd geval.</w:t>
            </w:r>
          </w:p>
        </w:tc>
      </w:tr>
    </w:tbl>
    <w:p w14:paraId="2CF74CCC" w14:textId="77777777" w:rsidR="003D56F4" w:rsidRDefault="003D56F4">
      <w:pPr>
        <w:pStyle w:val="Kop3"/>
        <w:divId w:val="659697370"/>
        <w:rPr>
          <w:rFonts w:eastAsia="Times New Roman"/>
          <w:lang w:val="nl-NL"/>
        </w:rPr>
      </w:pPr>
      <w:bookmarkStart w:id="116" w:name="_Toc242816771"/>
      <w:r>
        <w:rPr>
          <w:rFonts w:eastAsia="Times New Roman"/>
          <w:lang w:val="nl-NL"/>
        </w:rPr>
        <w:t>Deel D — De inbreukprocedure die niet komt</w:t>
      </w:r>
      <w:bookmarkEnd w:id="116"/>
    </w:p>
    <w:p w14:paraId="2649F4EB" w14:textId="77777777" w:rsidR="003D56F4" w:rsidRDefault="003D56F4">
      <w:pPr>
        <w:pStyle w:val="Normaalweb"/>
        <w:divId w:val="659697370"/>
        <w:rPr>
          <w:lang w:val="nl-NL"/>
        </w:rPr>
      </w:pPr>
      <w:r>
        <w:rPr>
          <w:lang w:val="nl-NL"/>
        </w:rPr>
        <w:t>De Europese Commissie heeft één instrument dat bindend is: de inbreukprocedure. Wanneer een lidstaat het Unierecht structureel schendt, kan de Commissie een procedure starten die uiteindelijk leidt tot een uitspraak van het Hof van Justitie, en in theorie tot financiële sancties voor de lidstaat.</w:t>
      </w:r>
    </w:p>
    <w:p w14:paraId="7E45A7CB" w14:textId="77777777" w:rsidR="003D56F4" w:rsidRDefault="003D56F4">
      <w:pPr>
        <w:pStyle w:val="Normaalweb"/>
        <w:divId w:val="659697370"/>
        <w:rPr>
          <w:lang w:val="nl-NL"/>
        </w:rPr>
      </w:pPr>
      <w:r>
        <w:rPr>
          <w:lang w:val="nl-NL"/>
        </w:rPr>
        <w:t>In de praktijk is dit een politiek besluit, geen juridisch automatisme. De Commissie weegt af of een inbreukprocedure politiek opportuun is. In dit dossier is de klacht geregistreerd onder CPLT(2026)01544 en samengevoegd met andere klachten onder Ares(2026)5891709. De Commissie heeft nog geen inbreukprocedure gestart.</w:t>
      </w:r>
    </w:p>
    <w:p w14:paraId="51432170" w14:textId="77777777" w:rsidR="003D56F4" w:rsidRDefault="003D56F4">
      <w:pPr>
        <w:pStyle w:val="Normaalweb"/>
        <w:divId w:val="659697370"/>
        <w:rPr>
          <w:lang w:val="nl-NL"/>
        </w:rPr>
      </w:pPr>
      <w:r>
        <w:rPr>
          <w:lang w:val="nl-NL"/>
        </w:rPr>
        <w:t>De redenen waarom dat niet gebeurt, zijn structureel:</w:t>
      </w:r>
    </w:p>
    <w:p w14:paraId="1766A7EC" w14:textId="77777777" w:rsidR="003D56F4" w:rsidRDefault="003D56F4">
      <w:pPr>
        <w:numPr>
          <w:ilvl w:val="0"/>
          <w:numId w:val="22"/>
        </w:numPr>
        <w:spacing w:before="100" w:beforeAutospacing="1" w:after="100" w:afterAutospacing="1"/>
        <w:divId w:val="659697370"/>
        <w:rPr>
          <w:rFonts w:eastAsia="Times New Roman"/>
          <w:lang w:val="nl-NL"/>
        </w:rPr>
      </w:pPr>
      <w:r>
        <w:rPr>
          <w:rFonts w:eastAsia="Times New Roman"/>
          <w:lang w:val="nl-NL"/>
        </w:rPr>
        <w:t>De Commissie ontvangt duizenden klachten per jaar. Ze kan niet voor elke klacht een procedure starten.</w:t>
      </w:r>
    </w:p>
    <w:p w14:paraId="5844C13B" w14:textId="77777777" w:rsidR="003D56F4" w:rsidRDefault="003D56F4">
      <w:pPr>
        <w:numPr>
          <w:ilvl w:val="0"/>
          <w:numId w:val="22"/>
        </w:numPr>
        <w:spacing w:before="100" w:beforeAutospacing="1" w:after="100" w:afterAutospacing="1"/>
        <w:divId w:val="659697370"/>
        <w:rPr>
          <w:rFonts w:eastAsia="Times New Roman"/>
          <w:lang w:val="nl-NL"/>
        </w:rPr>
      </w:pPr>
      <w:r>
        <w:rPr>
          <w:rFonts w:eastAsia="Times New Roman"/>
          <w:lang w:val="nl-NL"/>
        </w:rPr>
        <w:t>De coördinatie van sociale zekerheid is formeel een gedeelde bevoegdheid. Lidstaten hebben een ruime beoordelingsmarge.</w:t>
      </w:r>
    </w:p>
    <w:p w14:paraId="60B5CC9F" w14:textId="77777777" w:rsidR="003D56F4" w:rsidRDefault="003D56F4">
      <w:pPr>
        <w:numPr>
          <w:ilvl w:val="0"/>
          <w:numId w:val="22"/>
        </w:numPr>
        <w:spacing w:before="100" w:beforeAutospacing="1" w:after="100" w:afterAutospacing="1"/>
        <w:divId w:val="659697370"/>
        <w:rPr>
          <w:rFonts w:eastAsia="Times New Roman"/>
          <w:lang w:val="nl-NL"/>
        </w:rPr>
      </w:pPr>
      <w:r>
        <w:rPr>
          <w:rFonts w:eastAsia="Times New Roman"/>
          <w:lang w:val="nl-NL"/>
        </w:rPr>
        <w:t>Een inbreukprocedure duurt gemiddeld vier tot zes jaar voordat een uitspraak volgt.</w:t>
      </w:r>
    </w:p>
    <w:p w14:paraId="3977E7F3" w14:textId="77777777" w:rsidR="003D56F4" w:rsidRDefault="003D56F4">
      <w:pPr>
        <w:numPr>
          <w:ilvl w:val="0"/>
          <w:numId w:val="22"/>
        </w:numPr>
        <w:spacing w:before="100" w:beforeAutospacing="1" w:after="100" w:afterAutospacing="1"/>
        <w:divId w:val="659697370"/>
        <w:rPr>
          <w:rFonts w:eastAsia="Times New Roman"/>
          <w:lang w:val="nl-NL"/>
        </w:rPr>
      </w:pPr>
      <w:r>
        <w:rPr>
          <w:rFonts w:eastAsia="Times New Roman"/>
          <w:lang w:val="nl-NL"/>
        </w:rPr>
        <w:t>Een uitspraak stelt de schending vast, maar dwingt niet altijd tot een oplossing voor het individuele dossier.</w:t>
      </w:r>
    </w:p>
    <w:p w14:paraId="480A163D" w14:textId="77777777" w:rsidR="003D56F4" w:rsidRDefault="003D56F4">
      <w:pPr>
        <w:pStyle w:val="Normaalweb"/>
        <w:divId w:val="659697370"/>
        <w:rPr>
          <w:lang w:val="nl-NL"/>
        </w:rPr>
      </w:pPr>
      <w:r>
        <w:rPr>
          <w:lang w:val="nl-NL"/>
        </w:rPr>
        <w:t>Wat dit betekent voor de burger: zelfs wanneer de Commissie zou ingrijpen, zou de procedure jaren duren. En zelfs wanneer het Hof zou uitspreken dat er een schending is, zou dat het individuele dossier niet meteen oplossen.</w:t>
      </w:r>
    </w:p>
    <w:p w14:paraId="46040E82" w14:textId="77777777" w:rsidR="003D56F4" w:rsidRDefault="003D56F4">
      <w:pPr>
        <w:pStyle w:val="Kop3"/>
        <w:divId w:val="659697370"/>
        <w:rPr>
          <w:rFonts w:eastAsia="Times New Roman"/>
          <w:lang w:val="nl-NL"/>
        </w:rPr>
      </w:pPr>
      <w:bookmarkStart w:id="117" w:name="_Toc242816772"/>
      <w:r>
        <w:rPr>
          <w:rFonts w:eastAsia="Times New Roman"/>
          <w:lang w:val="nl-NL"/>
        </w:rPr>
        <w:t>Deel E — De Europese tegenstrijdigheid</w:t>
      </w:r>
      <w:bookmarkEnd w:id="117"/>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33C289AF" w14:textId="77777777">
        <w:trPr>
          <w:divId w:val="659697370"/>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24AD5DBB" w14:textId="77777777" w:rsidR="003D56F4" w:rsidRDefault="003D56F4">
            <w:pPr>
              <w:pStyle w:val="Normaalweb"/>
              <w:spacing w:before="120"/>
              <w:jc w:val="center"/>
              <w:rPr>
                <w:sz w:val="21"/>
                <w:szCs w:val="21"/>
              </w:rPr>
            </w:pPr>
            <w:r>
              <w:rPr>
                <w:noProof/>
                <w:sz w:val="21"/>
                <w:szCs w:val="21"/>
              </w:rPr>
              <w:drawing>
                <wp:inline distT="0" distB="0" distL="0" distR="0" wp14:anchorId="7BEB94B7" wp14:editId="7C807184">
                  <wp:extent cx="5715000" cy="2000250"/>
                  <wp:effectExtent l="0" t="0" r="0" b="0"/>
                  <wp:docPr id="68" name="Afbeelding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a:picLocks noChangeAspect="1" noChangeArrowheads="1"/>
                          </pic:cNvPicPr>
                        </pic:nvPicPr>
                        <pic:blipFill>
                          <a:blip r:link="rId74">
                            <a:extLst>
                              <a:ext uri="{28A0092B-C50C-407E-A947-70E740481C1C}">
                                <a14:useLocalDpi xmlns:a14="http://schemas.microsoft.com/office/drawing/2010/main" val="0"/>
                              </a:ext>
                            </a:extLst>
                          </a:blip>
                          <a:srcRect/>
                          <a:stretch>
                            <a:fillRect/>
                          </a:stretch>
                        </pic:blipFill>
                        <pic:spPr bwMode="auto">
                          <a:xfrm>
                            <a:off x="0" y="0"/>
                            <a:ext cx="5715000" cy="2000250"/>
                          </a:xfrm>
                          <a:prstGeom prst="rect">
                            <a:avLst/>
                          </a:prstGeom>
                          <a:noFill/>
                          <a:ln>
                            <a:noFill/>
                          </a:ln>
                        </pic:spPr>
                      </pic:pic>
                    </a:graphicData>
                  </a:graphic>
                </wp:inline>
              </w:drawing>
            </w:r>
          </w:p>
          <w:p w14:paraId="29F193DF" w14:textId="77777777" w:rsidR="003D56F4" w:rsidRDefault="003D56F4">
            <w:pPr>
              <w:pStyle w:val="caption"/>
              <w:spacing w:after="120" w:afterAutospacing="0"/>
            </w:pPr>
            <w:r>
              <w:rPr>
                <w:rStyle w:val="Zwaar"/>
              </w:rPr>
              <w:t>Figuur XXII.4 — De Europese tegenstrijdigheid.</w:t>
            </w:r>
            <w:r>
              <w:t xml:space="preserve"> De EU coördineert de sociale zekerheid, maar harmoniseert niet. Zolang dat zo blijft, hangt elke oplossing af van de nationale overheden.</w:t>
            </w:r>
          </w:p>
        </w:tc>
      </w:tr>
    </w:tbl>
    <w:p w14:paraId="4928D6D7" w14:textId="77777777" w:rsidR="003D56F4" w:rsidRDefault="003D56F4">
      <w:pPr>
        <w:pStyle w:val="Kop3"/>
        <w:divId w:val="659697370"/>
        <w:rPr>
          <w:rFonts w:eastAsia="Times New Roman"/>
          <w:lang w:val="nl-NL"/>
        </w:rPr>
      </w:pPr>
      <w:bookmarkStart w:id="118" w:name="_Toc242816773"/>
      <w:r>
        <w:rPr>
          <w:rFonts w:eastAsia="Times New Roman"/>
          <w:lang w:val="nl-NL"/>
        </w:rPr>
        <w:t>Wat dit hoofdstuk vaststelt</w:t>
      </w:r>
      <w:bookmarkEnd w:id="118"/>
    </w:p>
    <w:p w14:paraId="3EC6CEE5" w14:textId="77777777" w:rsidR="003D56F4" w:rsidRDefault="003D56F4">
      <w:pPr>
        <w:pStyle w:val="Normaalweb"/>
        <w:divId w:val="659697370"/>
        <w:rPr>
          <w:lang w:val="nl-NL"/>
        </w:rPr>
      </w:pPr>
      <w:r>
        <w:rPr>
          <w:lang w:val="nl-NL"/>
        </w:rPr>
        <w:t>De Europese laag heeft de architectuur geschapen waarin grensoverschrijdende sociale zekerheid geregeld zou moeten zijn. Ze heeft de regels vastgesteld, de bemiddelingsnetwerken opgericht, de coördinatie-instellingen in het leven geroepen. En ze heeft het toezicht op de naleving van de regels aan zichzelf toevertrouwd.</w:t>
      </w:r>
    </w:p>
    <w:p w14:paraId="6BFC0A65" w14:textId="77777777" w:rsidR="003D56F4" w:rsidRDefault="003D56F4">
      <w:pPr>
        <w:pStyle w:val="Normaalweb"/>
        <w:divId w:val="659697370"/>
        <w:rPr>
          <w:lang w:val="nl-NL"/>
        </w:rPr>
      </w:pPr>
      <w:r>
        <w:rPr>
          <w:lang w:val="nl-NL"/>
        </w:rPr>
        <w:t>Maar de Europese laag heeft nagelaten de architectuur ook af te dwingen. De meeste instanties kunnen alleen kijken, bemiddelen, rapporteren — zonder dwingende macht. En de weg naar de rechter is lang.</w:t>
      </w:r>
    </w:p>
    <w:p w14:paraId="3F27B16A" w14:textId="77777777" w:rsidR="003D56F4" w:rsidRDefault="003D56F4">
      <w:pPr>
        <w:pStyle w:val="Normaalweb"/>
        <w:divId w:val="659697370"/>
        <w:rPr>
          <w:lang w:val="nl-NL"/>
        </w:rPr>
      </w:pPr>
      <w:r>
        <w:rPr>
          <w:lang w:val="nl-NL"/>
        </w:rPr>
        <w:t>Twee dingen vallen op. De petitie in het Europees Parlement is openbaar geworden en staat open voor medeondertekenaars. Dat verandert de politieke status van het dossier: het is niet langer een privéklacht. En de Europese Commissie onderzoekt al sinds 2022 meerdere inbreukklachten tegen België en Vlaanderen. De klacht van dit gezin sluit aan bij een reeks die al loopt.</w:t>
      </w:r>
    </w:p>
    <w:p w14:paraId="70CDF88F" w14:textId="77777777" w:rsidR="003D56F4" w:rsidRDefault="003D56F4">
      <w:pPr>
        <w:pStyle w:val="Normaalweb"/>
        <w:divId w:val="659697370"/>
        <w:rPr>
          <w:lang w:val="nl-NL"/>
        </w:rPr>
      </w:pPr>
      <w:r>
        <w:rPr>
          <w:lang w:val="nl-NL"/>
        </w:rPr>
        <w:t xml:space="preserve">Wat overblijft, is een burger die op elk Europees loket heeft aangeklopt en op elk loket dezelfde boodschap krijgt: </w:t>
      </w:r>
      <w:r>
        <w:rPr>
          <w:rStyle w:val="Nadruk"/>
          <w:lang w:val="nl-NL"/>
        </w:rPr>
        <w:t>wij zijn niet bevoegd voor uw individuele geval.</w:t>
      </w:r>
      <w:r>
        <w:rPr>
          <w:lang w:val="nl-NL"/>
        </w:rPr>
        <w:t xml:space="preserve"> Maar waar de deuren gesloten bleven, zijn er twee op een kier gegaan. Voor een dossier dat tien jaar lang door niemand werd gehoord, is dat niet niets.</w:t>
      </w:r>
    </w:p>
    <w:tbl>
      <w:tblPr>
        <w:tblW w:w="5000" w:type="pct"/>
        <w:tblCellMar>
          <w:top w:w="15" w:type="dxa"/>
          <w:left w:w="15" w:type="dxa"/>
          <w:bottom w:w="15" w:type="dxa"/>
          <w:right w:w="15" w:type="dxa"/>
        </w:tblCellMar>
        <w:tblLook w:val="04A0" w:firstRow="1" w:lastRow="0" w:firstColumn="1" w:lastColumn="0" w:noHBand="0" w:noVBand="1"/>
      </w:tblPr>
      <w:tblGrid>
        <w:gridCol w:w="9019"/>
      </w:tblGrid>
      <w:tr w:rsidR="00000000" w14:paraId="6E9509A2" w14:textId="77777777">
        <w:trPr>
          <w:divId w:val="659697370"/>
        </w:trPr>
        <w:tc>
          <w:tcPr>
            <w:tcW w:w="0" w:type="auto"/>
            <w:tcBorders>
              <w:top w:val="single" w:sz="6" w:space="0" w:color="D5D0C5"/>
              <w:left w:val="single" w:sz="36" w:space="0" w:color="4A3B6B"/>
              <w:bottom w:val="single" w:sz="6" w:space="0" w:color="D5D0C5"/>
              <w:right w:val="single" w:sz="6" w:space="0" w:color="D5D0C5"/>
            </w:tcBorders>
            <w:shd w:val="clear" w:color="auto" w:fill="EDE9F5"/>
            <w:tcMar>
              <w:top w:w="200" w:type="dxa"/>
              <w:left w:w="280" w:type="dxa"/>
              <w:bottom w:w="200" w:type="dxa"/>
              <w:right w:w="280" w:type="dxa"/>
            </w:tcMar>
            <w:hideMark/>
          </w:tcPr>
          <w:p w14:paraId="28C589FA" w14:textId="77777777" w:rsidR="003D56F4" w:rsidRDefault="003D56F4">
            <w:pPr>
              <w:spacing w:before="240" w:after="240"/>
              <w:rPr>
                <w:rFonts w:eastAsia="Times New Roman"/>
                <w:szCs w:val="22"/>
              </w:rPr>
            </w:pPr>
            <w:r>
              <w:rPr>
                <w:rStyle w:val="Zwaar"/>
                <w:rFonts w:eastAsia="Times New Roman"/>
                <w:szCs w:val="22"/>
              </w:rPr>
              <w:t>Voor wie in dezelfde situatie zit:</w:t>
            </w:r>
            <w:r>
              <w:rPr>
                <w:rFonts w:eastAsia="Times New Roman"/>
                <w:szCs w:val="22"/>
              </w:rPr>
              <w:t xml:space="preserve"> de Europese weg is lang, maar niet zonder openingen. </w:t>
            </w:r>
          </w:p>
          <w:p w14:paraId="3D4AF165" w14:textId="77777777" w:rsidR="003D56F4" w:rsidRDefault="003D56F4">
            <w:pPr>
              <w:numPr>
                <w:ilvl w:val="0"/>
                <w:numId w:val="23"/>
              </w:numPr>
              <w:spacing w:before="100" w:beforeAutospacing="1" w:after="100" w:afterAutospacing="1"/>
              <w:rPr>
                <w:rFonts w:eastAsia="Times New Roman"/>
                <w:szCs w:val="22"/>
              </w:rPr>
            </w:pPr>
            <w:r>
              <w:rPr>
                <w:rStyle w:val="Nadruk"/>
                <w:rFonts w:eastAsia="Times New Roman"/>
                <w:szCs w:val="22"/>
              </w:rPr>
              <w:t>Dien een petitie in bij het Europees Parlement (PETI).</w:t>
            </w:r>
            <w:r>
              <w:rPr>
                <w:rFonts w:eastAsia="Times New Roman"/>
                <w:szCs w:val="22"/>
              </w:rPr>
              <w:t xml:space="preserve"> </w:t>
            </w:r>
            <w:r>
              <w:rPr>
                <w:rFonts w:eastAsia="Times New Roman"/>
                <w:szCs w:val="22"/>
              </w:rPr>
              <w:t>Eenmaal ontvankelijk en openbaar, wordt de petitie zichtbaar op het petitieportaal. U kunt andere burgers vragen om mede te ondertekenen. Dat verandert de politieke status.</w:t>
            </w:r>
          </w:p>
          <w:p w14:paraId="7F1B84A8" w14:textId="77777777" w:rsidR="003D56F4" w:rsidRDefault="003D56F4">
            <w:pPr>
              <w:numPr>
                <w:ilvl w:val="0"/>
                <w:numId w:val="23"/>
              </w:numPr>
              <w:spacing w:before="100" w:beforeAutospacing="1" w:after="100" w:afterAutospacing="1"/>
              <w:rPr>
                <w:rFonts w:eastAsia="Times New Roman"/>
                <w:szCs w:val="22"/>
              </w:rPr>
            </w:pPr>
            <w:r>
              <w:rPr>
                <w:rStyle w:val="Nadruk"/>
                <w:rFonts w:eastAsia="Times New Roman"/>
                <w:szCs w:val="22"/>
              </w:rPr>
              <w:t>Registreer de klacht bij de Commissie (DG EMPL).</w:t>
            </w:r>
            <w:r>
              <w:rPr>
                <w:rFonts w:eastAsia="Times New Roman"/>
                <w:szCs w:val="22"/>
              </w:rPr>
              <w:t xml:space="preserve"> Elke klacht wordt geregistreerd. Meerdere klachten over hetzelfde thema kunnen worden samengevoegd tot een dossier.</w:t>
            </w:r>
          </w:p>
          <w:p w14:paraId="5DBD207C" w14:textId="77777777" w:rsidR="003D56F4" w:rsidRDefault="003D56F4">
            <w:pPr>
              <w:numPr>
                <w:ilvl w:val="0"/>
                <w:numId w:val="23"/>
              </w:numPr>
              <w:spacing w:before="100" w:beforeAutospacing="1" w:after="100" w:afterAutospacing="1"/>
              <w:rPr>
                <w:rFonts w:eastAsia="Times New Roman"/>
                <w:szCs w:val="22"/>
              </w:rPr>
            </w:pPr>
            <w:r>
              <w:rPr>
                <w:rStyle w:val="Nadruk"/>
                <w:rFonts w:eastAsia="Times New Roman"/>
                <w:szCs w:val="22"/>
              </w:rPr>
              <w:t>Wees voorzichtig met het EHRM.</w:t>
            </w:r>
            <w:r>
              <w:rPr>
                <w:rFonts w:eastAsia="Times New Roman"/>
                <w:szCs w:val="22"/>
              </w:rPr>
              <w:t xml:space="preserve"> Het Hof verklaart klachten onontvankelijk zolang nationale rechtsmiddelen niet zijn uitgeput. Eerst nationaal procederen.</w:t>
            </w:r>
          </w:p>
          <w:p w14:paraId="3B940DD6" w14:textId="77777777" w:rsidR="003D56F4" w:rsidRDefault="003D56F4">
            <w:pPr>
              <w:numPr>
                <w:ilvl w:val="0"/>
                <w:numId w:val="23"/>
              </w:numPr>
              <w:spacing w:before="100" w:beforeAutospacing="1" w:after="100" w:afterAutospacing="1"/>
              <w:rPr>
                <w:rFonts w:eastAsia="Times New Roman"/>
                <w:szCs w:val="22"/>
              </w:rPr>
            </w:pPr>
            <w:r>
              <w:rPr>
                <w:rStyle w:val="Nadruk"/>
                <w:rFonts w:eastAsia="Times New Roman"/>
                <w:szCs w:val="22"/>
              </w:rPr>
              <w:t>Gebruik de ELA niet rechtstreeks.</w:t>
            </w:r>
            <w:r>
              <w:rPr>
                <w:rFonts w:eastAsia="Times New Roman"/>
                <w:szCs w:val="22"/>
              </w:rPr>
              <w:t xml:space="preserve"> De ELA bemiddelt alleen op verzoek van lidstaten. Het gaat via SOLVIT, als dat orgaan tenminste wil doorverwijzen — wat in dit dossier niet gebeurde.</w:t>
            </w:r>
          </w:p>
          <w:p w14:paraId="39E3ADF3" w14:textId="77777777" w:rsidR="003D56F4" w:rsidRDefault="003D56F4">
            <w:pPr>
              <w:spacing w:after="0"/>
              <w:rPr>
                <w:rFonts w:eastAsia="Times New Roman"/>
                <w:szCs w:val="22"/>
              </w:rPr>
            </w:pPr>
            <w:r>
              <w:rPr>
                <w:rFonts w:eastAsia="Times New Roman"/>
                <w:szCs w:val="22"/>
              </w:rPr>
              <w:t xml:space="preserve">De Europese weg is er. Twee openingen zijn er ook. Het is aan de burger om ze te gebruiken. </w:t>
            </w:r>
          </w:p>
        </w:tc>
      </w:tr>
    </w:tbl>
    <w:p w14:paraId="669F7B31" w14:textId="77777777" w:rsidR="003D56F4" w:rsidRDefault="003D56F4">
      <w:pPr>
        <w:pStyle w:val="noot"/>
        <w:spacing w:after="120" w:afterAutospacing="0"/>
        <w:divId w:val="659697370"/>
        <w:rPr>
          <w:lang w:val="nl-NL"/>
        </w:rPr>
      </w:pPr>
      <w:r>
        <w:rPr>
          <w:lang w:val="nl-NL"/>
        </w:rPr>
        <w:t>Alle organisaties in dit hoofdstuk zijn rechtspersonen. De wettelijke basis van de verschillende procedures is gebaseerd op de Verdragen van de Europese Unie (art. 258 en 259 VWEU voor de inbreukprocedure), de reglementen van het Europees Parlement (PETI-procedure) en het Statuut van de Raad van Europa (EHRM). De informatie over de klachtprocedures is gebaseerd op Document B. Dit hoofdstuk is geen juridisch advies.</w:t>
      </w:r>
    </w:p>
    <w:p w14:paraId="7BEF1B38" w14:textId="77777777" w:rsidR="003D56F4" w:rsidRDefault="003D56F4">
      <w:pPr>
        <w:pStyle w:val="marker"/>
        <w:ind w:left="800" w:right="800"/>
        <w:divId w:val="659697370"/>
        <w:rPr>
          <w:lang w:val="nl-NL"/>
        </w:rPr>
      </w:pPr>
      <w:r>
        <w:br w:type="page"/>
      </w:r>
    </w:p>
    <w:p w14:paraId="0C148836" w14:textId="77777777" w:rsidR="003D56F4" w:rsidRDefault="003D56F4">
      <w:pPr>
        <w:pStyle w:val="Kop1"/>
        <w:divId w:val="659697370"/>
        <w:rPr>
          <w:rFonts w:eastAsia="Times New Roman"/>
          <w:lang w:val="nl-NL"/>
        </w:rPr>
      </w:pPr>
      <w:bookmarkStart w:id="119" w:name="_Toc242816774"/>
      <w:r>
        <w:rPr>
          <w:rFonts w:eastAsia="Times New Roman"/>
          <w:lang w:val="nl-NL"/>
        </w:rPr>
        <w:t>VI. Wie toekijkt</w:t>
      </w:r>
      <w:bookmarkEnd w:id="119"/>
    </w:p>
    <w:p w14:paraId="0ABA3E09" w14:textId="77777777" w:rsidR="003D56F4" w:rsidRDefault="003D56F4">
      <w:pPr>
        <w:pStyle w:val="Kop2"/>
        <w:divId w:val="659697370"/>
        <w:rPr>
          <w:rFonts w:eastAsia="Times New Roman"/>
          <w:lang w:val="nl-NL"/>
        </w:rPr>
      </w:pPr>
      <w:bookmarkStart w:id="120" w:name="_Toc242816775"/>
      <w:r>
        <w:rPr>
          <w:rFonts w:eastAsia="Times New Roman"/>
          <w:lang w:val="nl-NL"/>
        </w:rPr>
        <w:t>De controle- en bemiddelingslaag</w:t>
      </w:r>
      <w:bookmarkEnd w:id="120"/>
    </w:p>
    <w:p w14:paraId="25EA9E83" w14:textId="77777777" w:rsidR="003D56F4" w:rsidRDefault="003D56F4">
      <w:pPr>
        <w:pStyle w:val="lead"/>
        <w:divId w:val="659697370"/>
        <w:rPr>
          <w:lang w:val="nl-NL"/>
        </w:rPr>
      </w:pPr>
      <w:r>
        <w:rPr>
          <w:lang w:val="nl-NL"/>
        </w:rPr>
        <w:t>Wanneer een uitvoeringsinstantie weigert, bestaat er een laag die geacht wordt in te grijpen: de ombudsmannen, de bemiddelingsdiensten, de Europese netwerken. In dit dossier is die laag aangesproken. Ze heeft geluisterd, onderzocht, en op elk niveau vastgesteld dat ze niet kan ingrijpen. Aan het einde blijkt dat de zwaarste bemiddelingsroute — de Europese Arbeidsautoriteit — niet eens toegankelijk is.</w:t>
      </w:r>
    </w:p>
    <w:p w14:paraId="34CFC6C1" w14:textId="77777777" w:rsidR="003D56F4" w:rsidRDefault="003D56F4">
      <w:pPr>
        <w:pStyle w:val="Kop3"/>
        <w:divId w:val="659697370"/>
        <w:rPr>
          <w:rFonts w:eastAsia="Times New Roman"/>
          <w:lang w:val="nl-NL"/>
        </w:rPr>
      </w:pPr>
      <w:bookmarkStart w:id="121" w:name="_Toc242816776"/>
      <w:r>
        <w:rPr>
          <w:rFonts w:eastAsia="Times New Roman"/>
          <w:lang w:val="nl-NL"/>
        </w:rPr>
        <w:t>Deel A — De vier bemiddelaars</w:t>
      </w:r>
      <w:bookmarkEnd w:id="121"/>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25E50A91" w14:textId="77777777">
        <w:trPr>
          <w:divId w:val="659697370"/>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2208B8AD" w14:textId="77777777" w:rsidR="003D56F4" w:rsidRDefault="003D56F4">
            <w:pPr>
              <w:pStyle w:val="Normaalweb"/>
              <w:spacing w:before="120"/>
              <w:jc w:val="center"/>
              <w:rPr>
                <w:sz w:val="21"/>
                <w:szCs w:val="21"/>
              </w:rPr>
            </w:pPr>
            <w:r>
              <w:rPr>
                <w:noProof/>
                <w:sz w:val="21"/>
                <w:szCs w:val="21"/>
              </w:rPr>
              <w:drawing>
                <wp:inline distT="0" distB="0" distL="0" distR="0" wp14:anchorId="1D7856FB" wp14:editId="668FD2FB">
                  <wp:extent cx="5715000" cy="2952750"/>
                  <wp:effectExtent l="0" t="0" r="0" b="0"/>
                  <wp:docPr id="69" name="Afbeelding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a:picLocks noChangeAspect="1" noChangeArrowheads="1"/>
                          </pic:cNvPicPr>
                        </pic:nvPicPr>
                        <pic:blipFill>
                          <a:blip r:link="rId75">
                            <a:extLst>
                              <a:ext uri="{28A0092B-C50C-407E-A947-70E740481C1C}">
                                <a14:useLocalDpi xmlns:a14="http://schemas.microsoft.com/office/drawing/2010/main" val="0"/>
                              </a:ext>
                            </a:extLst>
                          </a:blip>
                          <a:srcRect/>
                          <a:stretch>
                            <a:fillRect/>
                          </a:stretch>
                        </pic:blipFill>
                        <pic:spPr bwMode="auto">
                          <a:xfrm>
                            <a:off x="0" y="0"/>
                            <a:ext cx="5715000" cy="2952750"/>
                          </a:xfrm>
                          <a:prstGeom prst="rect">
                            <a:avLst/>
                          </a:prstGeom>
                          <a:noFill/>
                          <a:ln>
                            <a:noFill/>
                          </a:ln>
                        </pic:spPr>
                      </pic:pic>
                    </a:graphicData>
                  </a:graphic>
                </wp:inline>
              </w:drawing>
            </w:r>
          </w:p>
          <w:p w14:paraId="43A1812A" w14:textId="77777777" w:rsidR="003D56F4" w:rsidRDefault="003D56F4">
            <w:pPr>
              <w:pStyle w:val="caption"/>
              <w:spacing w:after="120" w:afterAutospacing="0"/>
            </w:pPr>
            <w:r>
              <w:rPr>
                <w:rStyle w:val="Zwaar"/>
              </w:rPr>
              <w:t>Figuur XV.1 — Vier bemiddelaars, vier beperkingen.</w:t>
            </w:r>
            <w:r>
              <w:t xml:space="preserve"> De Federale Ombudsman kan tussenkomen in lopende zaken, maar niet dwingen. De Nationale Ombudsman kan niet tussenkomen zolang er een bestuursrechtelijke voorziening openstaat. SOLVIT kan niet dwingen en sluit bij lopende procedures. Het GIP kan alleen informeren en weigert een systeemfout te melden.</w:t>
            </w:r>
          </w:p>
        </w:tc>
      </w:tr>
    </w:tbl>
    <w:p w14:paraId="5ED31C23" w14:textId="77777777" w:rsidR="003D56F4" w:rsidRDefault="003D56F4">
      <w:pPr>
        <w:pStyle w:val="Kop3"/>
        <w:divId w:val="659697370"/>
        <w:rPr>
          <w:rFonts w:eastAsia="Times New Roman"/>
          <w:lang w:val="nl-NL"/>
        </w:rPr>
      </w:pPr>
      <w:bookmarkStart w:id="122" w:name="_Toc242816777"/>
      <w:r>
        <w:rPr>
          <w:rFonts w:eastAsia="Times New Roman"/>
          <w:lang w:val="nl-NL"/>
        </w:rPr>
        <w:t>Deel B — Het verschil tussen de twee ombudsmannen</w:t>
      </w:r>
      <w:bookmarkEnd w:id="122"/>
    </w:p>
    <w:p w14:paraId="63EB6525" w14:textId="77777777" w:rsidR="003D56F4" w:rsidRDefault="003D56F4">
      <w:pPr>
        <w:pStyle w:val="Normaalweb"/>
        <w:divId w:val="659697370"/>
        <w:rPr>
          <w:lang w:val="nl-NL"/>
        </w:rPr>
      </w:pPr>
      <w:r>
        <w:rPr>
          <w:lang w:val="nl-NL"/>
        </w:rPr>
        <w:t>De Belgische en Nederlandse ombudsman lijken op elkaar, maar hun wettelijke kaders zijn fundamenteel verschillend.</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5B0ACA93" w14:textId="77777777">
        <w:trPr>
          <w:divId w:val="659697370"/>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58943500" w14:textId="77777777" w:rsidR="003D56F4" w:rsidRDefault="003D56F4">
            <w:pPr>
              <w:pStyle w:val="Normaalweb"/>
              <w:spacing w:before="120"/>
              <w:jc w:val="center"/>
              <w:rPr>
                <w:sz w:val="21"/>
                <w:szCs w:val="21"/>
              </w:rPr>
            </w:pPr>
            <w:r>
              <w:rPr>
                <w:noProof/>
                <w:sz w:val="21"/>
                <w:szCs w:val="21"/>
              </w:rPr>
              <w:drawing>
                <wp:inline distT="0" distB="0" distL="0" distR="0" wp14:anchorId="1BD33DB6" wp14:editId="369DD51B">
                  <wp:extent cx="5715000" cy="1974850"/>
                  <wp:effectExtent l="0" t="0" r="0" b="6350"/>
                  <wp:docPr id="70" name="Afbeelding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a:picLocks noChangeAspect="1" noChangeArrowheads="1"/>
                          </pic:cNvPicPr>
                        </pic:nvPicPr>
                        <pic:blipFill>
                          <a:blip r:link="rId76">
                            <a:extLst>
                              <a:ext uri="{28A0092B-C50C-407E-A947-70E740481C1C}">
                                <a14:useLocalDpi xmlns:a14="http://schemas.microsoft.com/office/drawing/2010/main" val="0"/>
                              </a:ext>
                            </a:extLst>
                          </a:blip>
                          <a:srcRect/>
                          <a:stretch>
                            <a:fillRect/>
                          </a:stretch>
                        </pic:blipFill>
                        <pic:spPr bwMode="auto">
                          <a:xfrm>
                            <a:off x="0" y="0"/>
                            <a:ext cx="5715000" cy="1974850"/>
                          </a:xfrm>
                          <a:prstGeom prst="rect">
                            <a:avLst/>
                          </a:prstGeom>
                          <a:noFill/>
                          <a:ln>
                            <a:noFill/>
                          </a:ln>
                        </pic:spPr>
                      </pic:pic>
                    </a:graphicData>
                  </a:graphic>
                </wp:inline>
              </w:drawing>
            </w:r>
          </w:p>
          <w:p w14:paraId="48C224CE" w14:textId="77777777" w:rsidR="003D56F4" w:rsidRDefault="003D56F4">
            <w:pPr>
              <w:pStyle w:val="caption"/>
              <w:spacing w:after="120" w:afterAutospacing="0"/>
            </w:pPr>
            <w:r>
              <w:rPr>
                <w:rStyle w:val="Zwaar"/>
              </w:rPr>
              <w:t>Figuur XV.2 — De twee ombudsmannen.</w:t>
            </w:r>
            <w:r>
              <w:t xml:space="preserve"> De Federale Ombudsman kan tussenkomen in lopende administratieve zaken. De Nationale Ombudsman is wettelijk uitgesloten van tussenkomst zolang er een bestuursrechtelijke voorziening openstaat.</w:t>
            </w:r>
          </w:p>
        </w:tc>
      </w:tr>
    </w:tbl>
    <w:p w14:paraId="480A5E24" w14:textId="77777777" w:rsidR="003D56F4" w:rsidRDefault="003D56F4">
      <w:pPr>
        <w:pStyle w:val="Kop3"/>
        <w:divId w:val="659697370"/>
        <w:rPr>
          <w:rFonts w:eastAsia="Times New Roman"/>
          <w:lang w:val="nl-NL"/>
        </w:rPr>
      </w:pPr>
      <w:bookmarkStart w:id="123" w:name="_Toc242816778"/>
      <w:r>
        <w:rPr>
          <w:rFonts w:eastAsia="Times New Roman"/>
          <w:lang w:val="nl-NL"/>
        </w:rPr>
        <w:t>Deel C — De cirkelverwijzing tussen de twee SOLVIT-centra</w:t>
      </w:r>
      <w:bookmarkEnd w:id="123"/>
    </w:p>
    <w:p w14:paraId="50CA64C4" w14:textId="77777777" w:rsidR="003D56F4" w:rsidRDefault="003D56F4">
      <w:pPr>
        <w:pStyle w:val="Normaalweb"/>
        <w:divId w:val="659697370"/>
        <w:rPr>
          <w:lang w:val="nl-NL"/>
        </w:rPr>
      </w:pPr>
      <w:r>
        <w:rPr>
          <w:lang w:val="nl-NL"/>
        </w:rPr>
        <w:t>In de Europese architectuur is SOLVIT het orgaan dat moet bemiddelen wanneer nationale overheidsdiensten het EU-recht schenden. In dit dossier zijn twee SOLVIT-centra betrokken: SOLVIT Nederland en SOLVIT België. Wat volgt is een patroon van wederzijdse doorverwijzing — tot beide centra zich terugtrekken.</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34112BDC" w14:textId="77777777">
        <w:trPr>
          <w:divId w:val="659697370"/>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7F889D4C" w14:textId="77777777" w:rsidR="003D56F4" w:rsidRDefault="003D56F4">
            <w:pPr>
              <w:pStyle w:val="Normaalweb"/>
              <w:spacing w:before="120"/>
              <w:jc w:val="center"/>
              <w:rPr>
                <w:sz w:val="21"/>
                <w:szCs w:val="21"/>
              </w:rPr>
            </w:pPr>
            <w:r>
              <w:rPr>
                <w:noProof/>
                <w:sz w:val="21"/>
                <w:szCs w:val="21"/>
              </w:rPr>
              <w:drawing>
                <wp:inline distT="0" distB="0" distL="0" distR="0" wp14:anchorId="3AFB2AEE" wp14:editId="60053231">
                  <wp:extent cx="5715000" cy="2286000"/>
                  <wp:effectExtent l="0" t="0" r="0" b="0"/>
                  <wp:docPr id="71" name="Afbeelding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a:picLocks noChangeAspect="1" noChangeArrowheads="1"/>
                          </pic:cNvPicPr>
                        </pic:nvPicPr>
                        <pic:blipFill>
                          <a:blip r:link="rId77">
                            <a:extLst>
                              <a:ext uri="{28A0092B-C50C-407E-A947-70E740481C1C}">
                                <a14:useLocalDpi xmlns:a14="http://schemas.microsoft.com/office/drawing/2010/main" val="0"/>
                              </a:ext>
                            </a:extLst>
                          </a:blip>
                          <a:srcRect/>
                          <a:stretch>
                            <a:fillRect/>
                          </a:stretch>
                        </pic:blipFill>
                        <pic:spPr bwMode="auto">
                          <a:xfrm>
                            <a:off x="0" y="0"/>
                            <a:ext cx="5715000" cy="2286000"/>
                          </a:xfrm>
                          <a:prstGeom prst="rect">
                            <a:avLst/>
                          </a:prstGeom>
                          <a:noFill/>
                          <a:ln>
                            <a:noFill/>
                          </a:ln>
                        </pic:spPr>
                      </pic:pic>
                    </a:graphicData>
                  </a:graphic>
                </wp:inline>
              </w:drawing>
            </w:r>
          </w:p>
          <w:p w14:paraId="3707749B" w14:textId="77777777" w:rsidR="003D56F4" w:rsidRDefault="003D56F4">
            <w:pPr>
              <w:pStyle w:val="caption"/>
              <w:spacing w:after="120" w:afterAutospacing="0"/>
            </w:pPr>
            <w:r>
              <w:rPr>
                <w:rStyle w:val="Zwaar"/>
              </w:rPr>
              <w:t>Figuur XV.3 — De cirkelverwijzing tussen SOLVIT NL en SOLVIT BE.</w:t>
            </w:r>
            <w:r>
              <w:t xml:space="preserve"> </w:t>
            </w:r>
            <w:r>
              <w:t>Beide centra verwijzen naar elkaar. En wanneer de patiënt vraagt om doorverwijzing naar de Europese Arbeidsautoriteit, weigeren beide: SOLVIT NL omdat er geen schending is vastgesteld, SOLVIT BE omdat doorverwijzing niet tot de eigen opdracht zou behoren.</w:t>
            </w:r>
          </w:p>
        </w:tc>
      </w:tr>
    </w:tbl>
    <w:p w14:paraId="11CC70B0" w14:textId="77777777" w:rsidR="003D56F4" w:rsidRDefault="003D56F4">
      <w:pPr>
        <w:pStyle w:val="Kop3"/>
        <w:divId w:val="659697370"/>
        <w:rPr>
          <w:rFonts w:eastAsia="Times New Roman"/>
          <w:lang w:val="nl-NL"/>
        </w:rPr>
      </w:pPr>
      <w:bookmarkStart w:id="124" w:name="_Toc242816779"/>
      <w:r>
        <w:rPr>
          <w:rFonts w:eastAsia="Times New Roman"/>
          <w:lang w:val="nl-NL"/>
        </w:rPr>
        <w:t>Deel D — De ELA: de weg die niet opengaat</w:t>
      </w:r>
      <w:bookmarkEnd w:id="124"/>
    </w:p>
    <w:p w14:paraId="6B0BDAA4" w14:textId="77777777" w:rsidR="003D56F4" w:rsidRDefault="003D56F4">
      <w:pPr>
        <w:pStyle w:val="Normaalweb"/>
        <w:divId w:val="659697370"/>
        <w:rPr>
          <w:lang w:val="nl-NL"/>
        </w:rPr>
      </w:pPr>
      <w:r>
        <w:rPr>
          <w:lang w:val="nl-NL"/>
        </w:rPr>
        <w:t>Wanneer SOLVIT geen oplossing biedt, blijft er nog één Europees orgaan over dat speciaal in het leven is geroepen voor grensoverschrijdende geschillen: de Europese Arbeidsautoriteit (ELA). De ELA is opgericht om eerlijke arbeidsmobiliteit te bevorderen en bemiddeling te faciliteren tussen lidstaten bij grensoverschrijdende problemen met sociale zekerheid.</w:t>
      </w:r>
    </w:p>
    <w:p w14:paraId="40CFA317" w14:textId="77777777" w:rsidR="003D56F4" w:rsidRDefault="003D56F4">
      <w:pPr>
        <w:pStyle w:val="Normaalweb"/>
        <w:divId w:val="659697370"/>
        <w:rPr>
          <w:lang w:val="nl-NL"/>
        </w:rPr>
      </w:pPr>
      <w:r>
        <w:rPr>
          <w:lang w:val="nl-NL"/>
        </w:rPr>
        <w:t>In theorie zou de ELA de instantie moeten zijn die optreedt wanneer nationale overheden er samen niet uitkomen. In de praktijk blijkt de ELA voor een individuele burger niet toegankelijk.</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59934AC6" w14:textId="77777777">
        <w:trPr>
          <w:divId w:val="659697370"/>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78B07734" w14:textId="77777777" w:rsidR="003D56F4" w:rsidRDefault="003D56F4">
            <w:pPr>
              <w:pStyle w:val="Normaalweb"/>
              <w:spacing w:before="120"/>
              <w:jc w:val="center"/>
              <w:rPr>
                <w:sz w:val="21"/>
                <w:szCs w:val="21"/>
              </w:rPr>
            </w:pPr>
            <w:r>
              <w:rPr>
                <w:noProof/>
                <w:sz w:val="21"/>
                <w:szCs w:val="21"/>
              </w:rPr>
              <w:drawing>
                <wp:inline distT="0" distB="0" distL="0" distR="0" wp14:anchorId="41587739" wp14:editId="42636348">
                  <wp:extent cx="5715000" cy="2076450"/>
                  <wp:effectExtent l="0" t="0" r="0" b="0"/>
                  <wp:docPr id="72" name="Afbeelding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a:picLocks noChangeAspect="1" noChangeArrowheads="1"/>
                          </pic:cNvPicPr>
                        </pic:nvPicPr>
                        <pic:blipFill>
                          <a:blip r:link="rId78">
                            <a:extLst>
                              <a:ext uri="{28A0092B-C50C-407E-A947-70E740481C1C}">
                                <a14:useLocalDpi xmlns:a14="http://schemas.microsoft.com/office/drawing/2010/main" val="0"/>
                              </a:ext>
                            </a:extLst>
                          </a:blip>
                          <a:srcRect/>
                          <a:stretch>
                            <a:fillRect/>
                          </a:stretch>
                        </pic:blipFill>
                        <pic:spPr bwMode="auto">
                          <a:xfrm>
                            <a:off x="0" y="0"/>
                            <a:ext cx="5715000" cy="2076450"/>
                          </a:xfrm>
                          <a:prstGeom prst="rect">
                            <a:avLst/>
                          </a:prstGeom>
                          <a:noFill/>
                          <a:ln>
                            <a:noFill/>
                          </a:ln>
                        </pic:spPr>
                      </pic:pic>
                    </a:graphicData>
                  </a:graphic>
                </wp:inline>
              </w:drawing>
            </w:r>
          </w:p>
          <w:p w14:paraId="24D9FB88" w14:textId="77777777" w:rsidR="003D56F4" w:rsidRDefault="003D56F4">
            <w:pPr>
              <w:pStyle w:val="caption"/>
              <w:spacing w:after="120" w:afterAutospacing="0"/>
            </w:pPr>
            <w:r>
              <w:rPr>
                <w:rStyle w:val="Zwaar"/>
              </w:rPr>
              <w:t>Figuur XV.4 — De ELA als gesloten deur.</w:t>
            </w:r>
            <w:r>
              <w:t xml:space="preserve"> De ELA bemiddelt alleen op verzoek van lidstaten. Rechtstreekse verzoeken van burgers worden niet ontvankelijk verklaard. En de doorgeefluiken die zouden moeten doorverwijzen (SOLVIT NL en BE) weigeren dat te doen. Het orgaan dat speciaal voor dit soort situaties is opgericht, blijft onbereikbaar voor wie het het hardst nodig heeft.</w:t>
            </w:r>
          </w:p>
        </w:tc>
      </w:tr>
    </w:tbl>
    <w:p w14:paraId="02A87AE1" w14:textId="77777777" w:rsidR="003D56F4" w:rsidRDefault="003D56F4">
      <w:pPr>
        <w:pStyle w:val="Kop3"/>
        <w:divId w:val="659697370"/>
        <w:rPr>
          <w:rFonts w:eastAsia="Times New Roman"/>
          <w:lang w:val="nl-NL"/>
        </w:rPr>
      </w:pPr>
      <w:bookmarkStart w:id="125" w:name="_Toc242816780"/>
      <w:r>
        <w:rPr>
          <w:rFonts w:eastAsia="Times New Roman"/>
          <w:lang w:val="nl-NL"/>
        </w:rPr>
        <w:t>Deel E — Het patroon</w:t>
      </w:r>
      <w:bookmarkEnd w:id="125"/>
    </w:p>
    <w:p w14:paraId="147EC143" w14:textId="77777777" w:rsidR="003D56F4" w:rsidRDefault="003D56F4">
      <w:pPr>
        <w:pStyle w:val="Normaalweb"/>
        <w:divId w:val="659697370"/>
        <w:rPr>
          <w:lang w:val="nl-NL"/>
        </w:rPr>
      </w:pPr>
      <w:r>
        <w:rPr>
          <w:lang w:val="nl-NL"/>
        </w:rPr>
        <w:t xml:space="preserve">Wat alle bemiddelaars gemeen hebben, is een fundamenteel kenmerk: ze kunnen onderzoeken, aanbevelen en rapporteren, maar niet </w:t>
      </w:r>
      <w:r>
        <w:rPr>
          <w:rStyle w:val="Zwaar"/>
          <w:lang w:val="nl-NL"/>
        </w:rPr>
        <w:t>dwingen</w:t>
      </w:r>
      <w:r>
        <w:rPr>
          <w:lang w:val="nl-NL"/>
        </w:rPr>
        <w:t>. Geen enkele bemiddelaar kan een uitvoeringsinstantie verplichten een beslissing te herzien, een uitkering toe te kennen, of een registratie door te voeren.</w:t>
      </w:r>
    </w:p>
    <w:p w14:paraId="5DC8F1AB" w14:textId="77777777" w:rsidR="003D56F4" w:rsidRDefault="003D56F4">
      <w:pPr>
        <w:pStyle w:val="Normaalweb"/>
        <w:divId w:val="659697370"/>
        <w:rPr>
          <w:lang w:val="nl-NL"/>
        </w:rPr>
      </w:pPr>
      <w:r>
        <w:rPr>
          <w:lang w:val="nl-NL"/>
        </w:rPr>
        <w:t xml:space="preserve">Daar komt een tweede kenmerk bij: elke bemiddelaar heeft een eigen drempel voor </w:t>
      </w:r>
      <w:r>
        <w:rPr>
          <w:rStyle w:val="Zwaar"/>
          <w:lang w:val="nl-NL"/>
        </w:rPr>
        <w:t>wanneer</w:t>
      </w:r>
      <w:r>
        <w:rPr>
          <w:lang w:val="nl-NL"/>
        </w:rPr>
        <w:t xml:space="preserve"> hij mag tussenkomen. De Federale Ombudsman mag dat bij lopende zaken. De Nationale Ombudsman mag dat niet. SOLVIT mag dat niet bij lopende rechtszaken. Het GIP mag dat nooit. De ELA mag dat alleen op verzoek van lidstaten. Het EHRM mag dat alleen na uitputting van alle nationale middelen.</w:t>
      </w:r>
    </w:p>
    <w:p w14:paraId="00EC2529" w14:textId="77777777" w:rsidR="003D56F4" w:rsidRDefault="003D56F4">
      <w:pPr>
        <w:pStyle w:val="Normaalweb"/>
        <w:divId w:val="659697370"/>
        <w:rPr>
          <w:lang w:val="nl-NL"/>
        </w:rPr>
      </w:pPr>
      <w:r>
        <w:rPr>
          <w:lang w:val="nl-NL"/>
        </w:rPr>
        <w:t>En in dit dossier blijkt dat de zwaarste bemiddelingsroute — de Europese Arbeidsautoriteit — niet alleen beperkt is, maar volledig gesloten. De ELA is ontworpen voor situaties zoals deze, maar is voor een individuele burger niet toegankelijk. En de enige doorgeefluiken die toegang zouden kunnen verlenen (SOLVIT NL en BE) weigeren dat te doen.</w:t>
      </w:r>
    </w:p>
    <w:p w14:paraId="7E5A48EB" w14:textId="77777777" w:rsidR="003D56F4" w:rsidRDefault="003D56F4">
      <w:pPr>
        <w:pStyle w:val="Normaalweb"/>
        <w:divId w:val="659697370"/>
        <w:rPr>
          <w:lang w:val="nl-NL"/>
        </w:rPr>
      </w:pPr>
      <w:r>
        <w:rPr>
          <w:lang w:val="nl-NL"/>
        </w:rPr>
        <w:t>Wat overblijft is dat de bemiddelingslaag functioneert als een reeks filters. Elke klacht wordt geregistreerd, onderzocht, en doorverwezen naar een andere instantie die ook niet kan ingrijpen. En wanneer de laatste instantie bereikt wordt, blijkt ook die een gesloten deur te hebben.</w:t>
      </w:r>
    </w:p>
    <w:tbl>
      <w:tblPr>
        <w:tblW w:w="5000" w:type="pct"/>
        <w:tblCellMar>
          <w:top w:w="15" w:type="dxa"/>
          <w:left w:w="15" w:type="dxa"/>
          <w:bottom w:w="15" w:type="dxa"/>
          <w:right w:w="15" w:type="dxa"/>
        </w:tblCellMar>
        <w:tblLook w:val="04A0" w:firstRow="1" w:lastRow="0" w:firstColumn="1" w:lastColumn="0" w:noHBand="0" w:noVBand="1"/>
      </w:tblPr>
      <w:tblGrid>
        <w:gridCol w:w="9019"/>
      </w:tblGrid>
      <w:tr w:rsidR="00000000" w14:paraId="45A2B554" w14:textId="77777777">
        <w:trPr>
          <w:divId w:val="659697370"/>
        </w:trPr>
        <w:tc>
          <w:tcPr>
            <w:tcW w:w="0" w:type="auto"/>
            <w:tcBorders>
              <w:top w:val="single" w:sz="6" w:space="0" w:color="D5D0C5"/>
              <w:left w:val="single" w:sz="36" w:space="0" w:color="4A3B6B"/>
              <w:bottom w:val="single" w:sz="6" w:space="0" w:color="D5D0C5"/>
              <w:right w:val="single" w:sz="6" w:space="0" w:color="D5D0C5"/>
            </w:tcBorders>
            <w:shd w:val="clear" w:color="auto" w:fill="EDE9F5"/>
            <w:tcMar>
              <w:top w:w="200" w:type="dxa"/>
              <w:left w:w="280" w:type="dxa"/>
              <w:bottom w:w="200" w:type="dxa"/>
              <w:right w:w="280" w:type="dxa"/>
            </w:tcMar>
            <w:hideMark/>
          </w:tcPr>
          <w:p w14:paraId="68AC53F5" w14:textId="77777777" w:rsidR="003D56F4" w:rsidRDefault="003D56F4">
            <w:pPr>
              <w:spacing w:before="240" w:after="240"/>
              <w:rPr>
                <w:rFonts w:eastAsia="Times New Roman"/>
                <w:szCs w:val="22"/>
              </w:rPr>
            </w:pPr>
            <w:r>
              <w:rPr>
                <w:rStyle w:val="Zwaar"/>
                <w:rFonts w:eastAsia="Times New Roman"/>
                <w:szCs w:val="22"/>
              </w:rPr>
              <w:t>Voor wie in dezelfde situatie zit:</w:t>
            </w:r>
            <w:r>
              <w:rPr>
                <w:rFonts w:eastAsia="Times New Roman"/>
                <w:szCs w:val="22"/>
              </w:rPr>
              <w:t xml:space="preserve"> </w:t>
            </w:r>
          </w:p>
          <w:p w14:paraId="361DDBA9" w14:textId="77777777" w:rsidR="003D56F4" w:rsidRDefault="003D56F4">
            <w:pPr>
              <w:numPr>
                <w:ilvl w:val="0"/>
                <w:numId w:val="24"/>
              </w:numPr>
              <w:spacing w:before="100" w:beforeAutospacing="1" w:after="100" w:afterAutospacing="1"/>
              <w:rPr>
                <w:rFonts w:eastAsia="Times New Roman"/>
                <w:szCs w:val="22"/>
              </w:rPr>
            </w:pPr>
            <w:r>
              <w:rPr>
                <w:rStyle w:val="Nadruk"/>
                <w:rFonts w:eastAsia="Times New Roman"/>
                <w:szCs w:val="22"/>
              </w:rPr>
              <w:t>De Federale Ombudsman (BE)</w:t>
            </w:r>
            <w:r>
              <w:rPr>
                <w:rFonts w:eastAsia="Times New Roman"/>
                <w:szCs w:val="22"/>
              </w:rPr>
              <w:t xml:space="preserve"> is de enige bemiddelaar die in lopende zaken kan tussenkomen zonder dat er eerst een rechtszaak nodig is. Dien daar een klacht in als u vastloopt bij een federale overheidsdienst.</w:t>
            </w:r>
          </w:p>
          <w:p w14:paraId="3280AD53" w14:textId="77777777" w:rsidR="003D56F4" w:rsidRDefault="003D56F4">
            <w:pPr>
              <w:numPr>
                <w:ilvl w:val="0"/>
                <w:numId w:val="24"/>
              </w:numPr>
              <w:spacing w:before="100" w:beforeAutospacing="1" w:after="100" w:afterAutospacing="1"/>
              <w:rPr>
                <w:rFonts w:eastAsia="Times New Roman"/>
                <w:szCs w:val="22"/>
              </w:rPr>
            </w:pPr>
            <w:r>
              <w:rPr>
                <w:rStyle w:val="Nadruk"/>
                <w:rFonts w:eastAsia="Times New Roman"/>
                <w:szCs w:val="22"/>
              </w:rPr>
              <w:t>De Nationale Ombudsman (NL)</w:t>
            </w:r>
            <w:r>
              <w:rPr>
                <w:rFonts w:eastAsia="Times New Roman"/>
                <w:szCs w:val="22"/>
              </w:rPr>
              <w:t xml:space="preserve"> kan pas iets doen als alle bestuursrechtelijke procedures zijn afgerond. Begin dus niet bij de Ombudsman, maar bij de instantie zelf en daarna bij de rechter.</w:t>
            </w:r>
          </w:p>
          <w:p w14:paraId="0D861535" w14:textId="77777777" w:rsidR="003D56F4" w:rsidRDefault="003D56F4">
            <w:pPr>
              <w:numPr>
                <w:ilvl w:val="0"/>
                <w:numId w:val="24"/>
              </w:numPr>
              <w:spacing w:before="100" w:beforeAutospacing="1" w:after="100" w:afterAutospacing="1"/>
              <w:rPr>
                <w:rFonts w:eastAsia="Times New Roman"/>
                <w:szCs w:val="22"/>
              </w:rPr>
            </w:pPr>
            <w:r>
              <w:rPr>
                <w:rStyle w:val="Nadruk"/>
                <w:rFonts w:eastAsia="Times New Roman"/>
                <w:szCs w:val="22"/>
              </w:rPr>
              <w:t>SOLVIT</w:t>
            </w:r>
            <w:r>
              <w:rPr>
                <w:rFonts w:eastAsia="Times New Roman"/>
                <w:szCs w:val="22"/>
              </w:rPr>
              <w:t xml:space="preserve"> is nuttig voor informatie en voor het documenteren van een structureel probleem. In dit dossier weigerden beide centra echter de zaak door te verwijzen naar de ELA. Verwacht dus geen doorbraak via dit kanaal.</w:t>
            </w:r>
          </w:p>
          <w:p w14:paraId="6BE853BD" w14:textId="77777777" w:rsidR="003D56F4" w:rsidRDefault="003D56F4">
            <w:pPr>
              <w:numPr>
                <w:ilvl w:val="0"/>
                <w:numId w:val="24"/>
              </w:numPr>
              <w:spacing w:before="100" w:beforeAutospacing="1" w:after="100" w:afterAutospacing="1"/>
              <w:rPr>
                <w:rFonts w:eastAsia="Times New Roman"/>
                <w:szCs w:val="22"/>
              </w:rPr>
            </w:pPr>
            <w:r>
              <w:rPr>
                <w:rStyle w:val="Nadruk"/>
                <w:rFonts w:eastAsia="Times New Roman"/>
                <w:szCs w:val="22"/>
              </w:rPr>
              <w:t>De ELA</w:t>
            </w:r>
            <w:r>
              <w:rPr>
                <w:rFonts w:eastAsia="Times New Roman"/>
                <w:szCs w:val="22"/>
              </w:rPr>
              <w:t xml:space="preserve"> is rechtstreeks niet toegankelijk voor burgers. Alleen via SOLVIT-centra. En die weigeren in dit dossier consequent.</w:t>
            </w:r>
          </w:p>
          <w:p w14:paraId="4AE1706C" w14:textId="77777777" w:rsidR="003D56F4" w:rsidRDefault="003D56F4">
            <w:pPr>
              <w:spacing w:after="0"/>
              <w:rPr>
                <w:rFonts w:eastAsia="Times New Roman"/>
                <w:szCs w:val="22"/>
              </w:rPr>
            </w:pPr>
            <w:r>
              <w:rPr>
                <w:rFonts w:eastAsia="Times New Roman"/>
                <w:szCs w:val="22"/>
              </w:rPr>
              <w:t xml:space="preserve">De bemiddelingslaag is een aanvulling op de juridische weg, geen vervanging. En soms is zelfs de aanvulling gesloten. </w:t>
            </w:r>
          </w:p>
        </w:tc>
      </w:tr>
    </w:tbl>
    <w:p w14:paraId="0E13260B" w14:textId="77777777" w:rsidR="003D56F4" w:rsidRDefault="003D56F4">
      <w:pPr>
        <w:pStyle w:val="noot"/>
        <w:spacing w:after="120" w:afterAutospacing="0"/>
        <w:divId w:val="659697370"/>
        <w:rPr>
          <w:lang w:val="nl-NL"/>
        </w:rPr>
      </w:pPr>
      <w:r>
        <w:rPr>
          <w:lang w:val="nl-NL"/>
        </w:rPr>
        <w:t>Alle organisaties in dit hoofdstuk zijn rechtspersonen. Natuurlijke personen worden aangeduid met hun functie. De feiten zijn gebaseerd op Document B. De wettelijke kaders zijn gebaseerd op de officiële communicatie van de betrokken instanties. Dit hoofdstuk is geen juridisch advies.</w:t>
      </w:r>
    </w:p>
    <w:p w14:paraId="190E57BF" w14:textId="77777777" w:rsidR="003D56F4" w:rsidRDefault="003D56F4">
      <w:pPr>
        <w:pStyle w:val="marker"/>
        <w:ind w:left="800" w:right="800"/>
        <w:divId w:val="659697370"/>
        <w:rPr>
          <w:lang w:val="nl-NL"/>
        </w:rPr>
      </w:pPr>
      <w:r>
        <w:br w:type="page"/>
      </w:r>
    </w:p>
    <w:p w14:paraId="1CB306D6" w14:textId="77777777" w:rsidR="003D56F4" w:rsidRDefault="003D56F4">
      <w:pPr>
        <w:pStyle w:val="Kop2"/>
        <w:divId w:val="659697370"/>
        <w:rPr>
          <w:rFonts w:eastAsia="Times New Roman"/>
          <w:lang w:val="nl-NL"/>
        </w:rPr>
      </w:pPr>
      <w:bookmarkStart w:id="126" w:name="_Toc242816781"/>
      <w:r>
        <w:rPr>
          <w:rFonts w:eastAsia="Times New Roman"/>
          <w:lang w:val="nl-NL"/>
        </w:rPr>
        <w:t>De rechtbanken</w:t>
      </w:r>
      <w:bookmarkEnd w:id="126"/>
    </w:p>
    <w:p w14:paraId="1B19FBC3" w14:textId="77777777" w:rsidR="003D56F4" w:rsidRDefault="003D56F4">
      <w:pPr>
        <w:pStyle w:val="lead"/>
        <w:divId w:val="659697370"/>
        <w:rPr>
          <w:lang w:val="nl-NL"/>
        </w:rPr>
      </w:pPr>
      <w:r>
        <w:rPr>
          <w:lang w:val="nl-NL"/>
        </w:rPr>
        <w:t>Wanneer geen enkele instantie nog ingrijpt, blijft de rechter over. In theorie is dat de plek waar een beslissing kan worden afgedwongen. In de praktijk blijkt de toegang tot die rechter zelf een drempel te zijn — en die drempel is precies het probleem dat de rechter moest oplossen.</w:t>
      </w:r>
    </w:p>
    <w:p w14:paraId="4EDC2E46" w14:textId="77777777" w:rsidR="003D56F4" w:rsidRDefault="003D56F4">
      <w:pPr>
        <w:pStyle w:val="Kop3"/>
        <w:divId w:val="659697370"/>
        <w:rPr>
          <w:rFonts w:eastAsia="Times New Roman"/>
          <w:lang w:val="nl-NL"/>
        </w:rPr>
      </w:pPr>
      <w:bookmarkStart w:id="127" w:name="_Toc242816782"/>
      <w:r>
        <w:rPr>
          <w:rFonts w:eastAsia="Times New Roman"/>
          <w:lang w:val="nl-NL"/>
        </w:rPr>
        <w:t>Deel A — De twee rechtswegen</w:t>
      </w:r>
      <w:bookmarkEnd w:id="127"/>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67FF4FA1" w14:textId="77777777">
        <w:trPr>
          <w:divId w:val="659697370"/>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6FE80360" w14:textId="77777777" w:rsidR="003D56F4" w:rsidRDefault="003D56F4">
            <w:pPr>
              <w:pStyle w:val="Normaalweb"/>
              <w:spacing w:before="120"/>
              <w:jc w:val="center"/>
              <w:rPr>
                <w:sz w:val="21"/>
                <w:szCs w:val="21"/>
              </w:rPr>
            </w:pPr>
            <w:r>
              <w:rPr>
                <w:noProof/>
                <w:sz w:val="21"/>
                <w:szCs w:val="21"/>
              </w:rPr>
              <w:drawing>
                <wp:inline distT="0" distB="0" distL="0" distR="0" wp14:anchorId="07995DD1" wp14:editId="79E4A70E">
                  <wp:extent cx="5715000" cy="2476500"/>
                  <wp:effectExtent l="0" t="0" r="0" b="0"/>
                  <wp:docPr id="73" name="Afbeelding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a:picLocks noChangeAspect="1" noChangeArrowheads="1"/>
                          </pic:cNvPicPr>
                        </pic:nvPicPr>
                        <pic:blipFill>
                          <a:blip r:link="rId79">
                            <a:extLst>
                              <a:ext uri="{28A0092B-C50C-407E-A947-70E740481C1C}">
                                <a14:useLocalDpi xmlns:a14="http://schemas.microsoft.com/office/drawing/2010/main" val="0"/>
                              </a:ext>
                            </a:extLst>
                          </a:blip>
                          <a:srcRect/>
                          <a:stretch>
                            <a:fillRect/>
                          </a:stretch>
                        </pic:blipFill>
                        <pic:spPr bwMode="auto">
                          <a:xfrm>
                            <a:off x="0" y="0"/>
                            <a:ext cx="5715000" cy="2476500"/>
                          </a:xfrm>
                          <a:prstGeom prst="rect">
                            <a:avLst/>
                          </a:prstGeom>
                          <a:noFill/>
                          <a:ln>
                            <a:noFill/>
                          </a:ln>
                        </pic:spPr>
                      </pic:pic>
                    </a:graphicData>
                  </a:graphic>
                </wp:inline>
              </w:drawing>
            </w:r>
          </w:p>
          <w:p w14:paraId="32D672CF" w14:textId="77777777" w:rsidR="003D56F4" w:rsidRDefault="003D56F4">
            <w:pPr>
              <w:pStyle w:val="caption"/>
              <w:spacing w:after="120" w:afterAutospacing="0"/>
            </w:pPr>
            <w:r>
              <w:rPr>
                <w:rStyle w:val="Zwaar"/>
              </w:rPr>
              <w:t>Figuur XVI.1 — De twee rechtswegen.</w:t>
            </w:r>
            <w:r>
              <w:t xml:space="preserve"> In België is de arbeidsrechtbank toegankelijk via een eenvoudig verzoekschrift, zonder rolrecht en zonder rechtsplegingsvergoeding voor de burger. De enige kosten zijn het ereloon van de advocaat. In Nederland begint de weg met een bezwaarschrift bij de instantie zelf, gevolgd door beroep bij de bestuursrechter, met griffierecht en advocaatkosten.</w:t>
            </w:r>
          </w:p>
        </w:tc>
      </w:tr>
    </w:tbl>
    <w:p w14:paraId="489ECAEC" w14:textId="77777777" w:rsidR="003D56F4" w:rsidRDefault="003D56F4">
      <w:pPr>
        <w:pStyle w:val="Kop3"/>
        <w:divId w:val="659697370"/>
        <w:rPr>
          <w:rFonts w:eastAsia="Times New Roman"/>
          <w:lang w:val="nl-NL"/>
        </w:rPr>
      </w:pPr>
      <w:bookmarkStart w:id="128" w:name="_Toc242816783"/>
      <w:r>
        <w:rPr>
          <w:rFonts w:eastAsia="Times New Roman"/>
          <w:lang w:val="nl-NL"/>
        </w:rPr>
        <w:t>Deel B — De pro deo-drempel</w:t>
      </w:r>
      <w:bookmarkEnd w:id="128"/>
    </w:p>
    <w:p w14:paraId="0EDBAE1B" w14:textId="77777777" w:rsidR="003D56F4" w:rsidRDefault="003D56F4">
      <w:pPr>
        <w:pStyle w:val="Normaalweb"/>
        <w:divId w:val="659697370"/>
        <w:rPr>
          <w:lang w:val="nl-NL"/>
        </w:rPr>
      </w:pPr>
      <w:r>
        <w:rPr>
          <w:lang w:val="nl-NL"/>
        </w:rPr>
        <w:t>Beide landen kennen een systeem van gesubsidieerde rechtsbijstand: pro deo in België, toevoeging in Nederland. Wie onder een bepaalde inkomensgrens valt, krijgt een advocaat toegewezen waarvan de overheid de kosten (grotendeels) draagt. Maar de drempels zijn problematisch voor een grensarbeider in een medische crisis.</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3048EB08" w14:textId="77777777">
        <w:trPr>
          <w:divId w:val="659697370"/>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1CB30AA4" w14:textId="77777777" w:rsidR="003D56F4" w:rsidRDefault="003D56F4">
            <w:pPr>
              <w:pStyle w:val="Normaalweb"/>
              <w:spacing w:before="120"/>
              <w:jc w:val="center"/>
              <w:rPr>
                <w:sz w:val="21"/>
                <w:szCs w:val="21"/>
              </w:rPr>
            </w:pPr>
            <w:r>
              <w:rPr>
                <w:noProof/>
                <w:sz w:val="21"/>
                <w:szCs w:val="21"/>
              </w:rPr>
              <w:drawing>
                <wp:inline distT="0" distB="0" distL="0" distR="0" wp14:anchorId="187D84FD" wp14:editId="53E9C57C">
                  <wp:extent cx="5715000" cy="2381250"/>
                  <wp:effectExtent l="0" t="0" r="0" b="0"/>
                  <wp:docPr id="74" name="Afbeelding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a:picLocks noChangeAspect="1" noChangeArrowheads="1"/>
                          </pic:cNvPicPr>
                        </pic:nvPicPr>
                        <pic:blipFill>
                          <a:blip r:link="rId80">
                            <a:extLst>
                              <a:ext uri="{28A0092B-C50C-407E-A947-70E740481C1C}">
                                <a14:useLocalDpi xmlns:a14="http://schemas.microsoft.com/office/drawing/2010/main" val="0"/>
                              </a:ext>
                            </a:extLst>
                          </a:blip>
                          <a:srcRect/>
                          <a:stretch>
                            <a:fillRect/>
                          </a:stretch>
                        </pic:blipFill>
                        <pic:spPr bwMode="auto">
                          <a:xfrm>
                            <a:off x="0" y="0"/>
                            <a:ext cx="5715000" cy="2381250"/>
                          </a:xfrm>
                          <a:prstGeom prst="rect">
                            <a:avLst/>
                          </a:prstGeom>
                          <a:noFill/>
                          <a:ln>
                            <a:noFill/>
                          </a:ln>
                        </pic:spPr>
                      </pic:pic>
                    </a:graphicData>
                  </a:graphic>
                </wp:inline>
              </w:drawing>
            </w:r>
          </w:p>
          <w:p w14:paraId="1BABFE56" w14:textId="77777777" w:rsidR="003D56F4" w:rsidRDefault="003D56F4">
            <w:pPr>
              <w:pStyle w:val="caption"/>
              <w:spacing w:after="120" w:afterAutospacing="0"/>
            </w:pPr>
            <w:r>
              <w:rPr>
                <w:rStyle w:val="Zwaar"/>
              </w:rPr>
              <w:t>Figuur XVI.2 — De pro deo-drempels.</w:t>
            </w:r>
            <w:r>
              <w:t xml:space="preserve"> In België wordt getoetst aan het netto maandinkomen van twee jaar eerder (het peiljaar). In Nederland aan het bruto jaarinkomen van twee jaar eerder. In beide landen is het werkelijke inkomen in de medische crisis gedaald tot nul, maar het peiljaarinkomen is nog gebaseerd op de periode vóór de crisis. De burger verdient op papier te veel, terwijl hij in werkelijkheid niets heeft.</w:t>
            </w:r>
          </w:p>
        </w:tc>
      </w:tr>
    </w:tbl>
    <w:p w14:paraId="786D57D0" w14:textId="77777777" w:rsidR="003D56F4" w:rsidRDefault="003D56F4">
      <w:pPr>
        <w:pStyle w:val="Kop3"/>
        <w:divId w:val="659697370"/>
        <w:rPr>
          <w:rFonts w:eastAsia="Times New Roman"/>
          <w:lang w:val="nl-NL"/>
        </w:rPr>
      </w:pPr>
      <w:bookmarkStart w:id="129" w:name="_Toc242816784"/>
      <w:r>
        <w:rPr>
          <w:rFonts w:eastAsia="Times New Roman"/>
          <w:lang w:val="nl-NL"/>
        </w:rPr>
        <w:t>Deel C — De ironie van het peiljaar</w:t>
      </w:r>
      <w:bookmarkEnd w:id="129"/>
    </w:p>
    <w:p w14:paraId="15CEB276" w14:textId="77777777" w:rsidR="003D56F4" w:rsidRDefault="003D56F4">
      <w:pPr>
        <w:pStyle w:val="Normaalweb"/>
        <w:divId w:val="659697370"/>
        <w:rPr>
          <w:lang w:val="nl-NL"/>
        </w:rPr>
      </w:pPr>
      <w:r>
        <w:rPr>
          <w:lang w:val="nl-NL"/>
        </w:rPr>
        <w:t xml:space="preserve">De kern van het probleem is het </w:t>
      </w:r>
      <w:r>
        <w:rPr>
          <w:rStyle w:val="Zwaar"/>
          <w:lang w:val="nl-NL"/>
        </w:rPr>
        <w:t>peiljaar</w:t>
      </w:r>
      <w:r>
        <w:rPr>
          <w:lang w:val="nl-NL"/>
        </w:rPr>
        <w:t>. Beide landen toetsen het recht op gesubsidieerde rechtsbijstand aan het inkomen van twee jaar eerder. Dat is bedoeld om fraude te voorkomen: wie snel zijn inkomen verlaagt om in aanmerking te komen, wordt geweerd. Maar het systeem houdt geen rekening met een plotselinge, onvrijwillige inkomensdaling door ziekte.</w:t>
      </w:r>
    </w:p>
    <w:p w14:paraId="35A121EC" w14:textId="77777777" w:rsidR="003D56F4" w:rsidRDefault="003D56F4">
      <w:pPr>
        <w:pStyle w:val="Normaalweb"/>
        <w:divId w:val="659697370"/>
        <w:rPr>
          <w:lang w:val="nl-NL"/>
        </w:rPr>
      </w:pPr>
      <w:r>
        <w:rPr>
          <w:lang w:val="nl-NL"/>
        </w:rPr>
        <w:t>In het dossier van de gebruiker:</w:t>
      </w:r>
    </w:p>
    <w:p w14:paraId="019F3866" w14:textId="77777777" w:rsidR="003D56F4" w:rsidRDefault="003D56F4">
      <w:pPr>
        <w:numPr>
          <w:ilvl w:val="0"/>
          <w:numId w:val="25"/>
        </w:numPr>
        <w:spacing w:before="100" w:beforeAutospacing="1" w:after="100" w:afterAutospacing="1"/>
        <w:divId w:val="659697370"/>
        <w:rPr>
          <w:rFonts w:eastAsia="Times New Roman"/>
          <w:lang w:val="nl-NL"/>
        </w:rPr>
      </w:pPr>
      <w:r>
        <w:rPr>
          <w:rFonts w:eastAsia="Times New Roman"/>
          <w:lang w:val="nl-NL"/>
        </w:rPr>
        <w:t>Twee jaar geleden was het inkomen nog normaal — de vader werkte, de medische crisis was nog niet begonnen.</w:t>
      </w:r>
    </w:p>
    <w:p w14:paraId="5443567A" w14:textId="77777777" w:rsidR="003D56F4" w:rsidRDefault="003D56F4">
      <w:pPr>
        <w:numPr>
          <w:ilvl w:val="0"/>
          <w:numId w:val="25"/>
        </w:numPr>
        <w:spacing w:before="100" w:beforeAutospacing="1" w:after="100" w:afterAutospacing="1"/>
        <w:divId w:val="659697370"/>
        <w:rPr>
          <w:rFonts w:eastAsia="Times New Roman"/>
          <w:lang w:val="nl-NL"/>
        </w:rPr>
      </w:pPr>
      <w:r>
        <w:rPr>
          <w:rFonts w:eastAsia="Times New Roman"/>
          <w:lang w:val="nl-NL"/>
        </w:rPr>
        <w:t>Nu is het werkelijke inkomen nul: de ziekte-uitkering is geblokkeerd, de WIA is geweigerd, de toeslagen staan op nul.</w:t>
      </w:r>
    </w:p>
    <w:p w14:paraId="365973B8" w14:textId="77777777" w:rsidR="003D56F4" w:rsidRDefault="003D56F4">
      <w:pPr>
        <w:numPr>
          <w:ilvl w:val="0"/>
          <w:numId w:val="25"/>
        </w:numPr>
        <w:spacing w:before="100" w:beforeAutospacing="1" w:after="100" w:afterAutospacing="1"/>
        <w:divId w:val="659697370"/>
        <w:rPr>
          <w:rFonts w:eastAsia="Times New Roman"/>
          <w:lang w:val="nl-NL"/>
        </w:rPr>
      </w:pPr>
      <w:r>
        <w:rPr>
          <w:rFonts w:eastAsia="Times New Roman"/>
          <w:lang w:val="nl-NL"/>
        </w:rPr>
        <w:t>De medische kosten hebben het beschikbare inkomen volledig uitgehold.</w:t>
      </w:r>
    </w:p>
    <w:p w14:paraId="20B92047" w14:textId="77777777" w:rsidR="003D56F4" w:rsidRDefault="003D56F4">
      <w:pPr>
        <w:numPr>
          <w:ilvl w:val="0"/>
          <w:numId w:val="25"/>
        </w:numPr>
        <w:spacing w:before="100" w:beforeAutospacing="1" w:after="100" w:afterAutospacing="1"/>
        <w:divId w:val="659697370"/>
        <w:rPr>
          <w:rFonts w:eastAsia="Times New Roman"/>
          <w:lang w:val="nl-NL"/>
        </w:rPr>
      </w:pPr>
      <w:r>
        <w:rPr>
          <w:rFonts w:eastAsia="Times New Roman"/>
          <w:lang w:val="nl-NL"/>
        </w:rPr>
        <w:t>Maar het peiljaarinkomen is nog steeds het oude, normale inkomen.</w:t>
      </w:r>
    </w:p>
    <w:p w14:paraId="791813BD" w14:textId="77777777" w:rsidR="003D56F4" w:rsidRDefault="003D56F4">
      <w:pPr>
        <w:pStyle w:val="Normaalweb"/>
        <w:divId w:val="659697370"/>
        <w:rPr>
          <w:lang w:val="nl-NL"/>
        </w:rPr>
      </w:pPr>
      <w:r>
        <w:rPr>
          <w:lang w:val="nl-NL"/>
        </w:rPr>
        <w:t>Het gevolg: de burger verdient op papier te veel voor pro deo, terwijl hij in werkelijkheid geen geld heeft om een advocaat te betalen. De drempel die bedoeld is om de zwaksten te beschermen, sluit juist degenen uit die door een plotselinge crisis in de problemen zijn geraakt.</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5BFEC4BD" w14:textId="77777777">
        <w:trPr>
          <w:divId w:val="659697370"/>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2BBA3299" w14:textId="77777777" w:rsidR="003D56F4" w:rsidRDefault="003D56F4">
            <w:pPr>
              <w:pStyle w:val="Normaalweb"/>
              <w:spacing w:before="120"/>
              <w:jc w:val="center"/>
              <w:rPr>
                <w:sz w:val="21"/>
                <w:szCs w:val="21"/>
              </w:rPr>
            </w:pPr>
            <w:r>
              <w:rPr>
                <w:noProof/>
                <w:sz w:val="21"/>
                <w:szCs w:val="21"/>
              </w:rPr>
              <w:drawing>
                <wp:inline distT="0" distB="0" distL="0" distR="0" wp14:anchorId="608297FF" wp14:editId="4A4A1A8F">
                  <wp:extent cx="5715000" cy="1866900"/>
                  <wp:effectExtent l="0" t="0" r="0" b="0"/>
                  <wp:docPr id="75" name="Afbeelding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a:picLocks noChangeAspect="1" noChangeArrowheads="1"/>
                          </pic:cNvPicPr>
                        </pic:nvPicPr>
                        <pic:blipFill>
                          <a:blip r:link="rId81">
                            <a:extLst>
                              <a:ext uri="{28A0092B-C50C-407E-A947-70E740481C1C}">
                                <a14:useLocalDpi xmlns:a14="http://schemas.microsoft.com/office/drawing/2010/main" val="0"/>
                              </a:ext>
                            </a:extLst>
                          </a:blip>
                          <a:srcRect/>
                          <a:stretch>
                            <a:fillRect/>
                          </a:stretch>
                        </pic:blipFill>
                        <pic:spPr bwMode="auto">
                          <a:xfrm>
                            <a:off x="0" y="0"/>
                            <a:ext cx="5715000" cy="1866900"/>
                          </a:xfrm>
                          <a:prstGeom prst="rect">
                            <a:avLst/>
                          </a:prstGeom>
                          <a:noFill/>
                          <a:ln>
                            <a:noFill/>
                          </a:ln>
                        </pic:spPr>
                      </pic:pic>
                    </a:graphicData>
                  </a:graphic>
                </wp:inline>
              </w:drawing>
            </w:r>
          </w:p>
          <w:p w14:paraId="2133D1A7" w14:textId="77777777" w:rsidR="003D56F4" w:rsidRDefault="003D56F4">
            <w:pPr>
              <w:pStyle w:val="caption"/>
              <w:spacing w:after="120" w:afterAutospacing="0"/>
            </w:pPr>
            <w:r>
              <w:rPr>
                <w:rStyle w:val="Zwaar"/>
              </w:rPr>
              <w:t>Figuur XVI.3 — De ironie van het peiljaar.</w:t>
            </w:r>
            <w:r>
              <w:t xml:space="preserve"> Het systeem toetst aan het inkomen van twee jaar geleden. In de medische crisis is dat inkomen niet meer representatief. De burger verdient op papier te veel voor pro deo, terwijl zijn werkelijke inkomen nul is. De drempel die bedoeld is om de zwaksten te beschermen, sluit juist degenen uit die door een plotselinge crisis in de problemen zijn geraakt.</w:t>
            </w:r>
          </w:p>
        </w:tc>
      </w:tr>
    </w:tbl>
    <w:p w14:paraId="57CE7507" w14:textId="77777777" w:rsidR="003D56F4" w:rsidRDefault="003D56F4">
      <w:pPr>
        <w:pStyle w:val="Kop3"/>
        <w:divId w:val="659697370"/>
        <w:rPr>
          <w:rFonts w:eastAsia="Times New Roman"/>
          <w:lang w:val="nl-NL"/>
        </w:rPr>
      </w:pPr>
      <w:bookmarkStart w:id="130" w:name="_Toc242816785"/>
      <w:r>
        <w:rPr>
          <w:rFonts w:eastAsia="Times New Roman"/>
          <w:lang w:val="nl-NL"/>
        </w:rPr>
        <w:t>Deel D — Wat dit betekent</w:t>
      </w:r>
      <w:bookmarkEnd w:id="130"/>
    </w:p>
    <w:p w14:paraId="266C7CBD" w14:textId="77777777" w:rsidR="003D56F4" w:rsidRDefault="003D56F4">
      <w:pPr>
        <w:pStyle w:val="Normaalweb"/>
        <w:divId w:val="659697370"/>
        <w:rPr>
          <w:lang w:val="nl-NL"/>
        </w:rPr>
      </w:pPr>
      <w:r>
        <w:rPr>
          <w:lang w:val="nl-NL"/>
        </w:rPr>
        <w:t>De juridische weg is in theorie de ultieme oplossing. De rechter kan een instantie dwingen een beslissing te herzien. In de praktijk blijkt de toegang tot die rechter zelf een drempel te zijn. En die drempel is precies het probleem dat de rechter moest oplossen.</w:t>
      </w:r>
    </w:p>
    <w:p w14:paraId="2AFA276B" w14:textId="77777777" w:rsidR="003D56F4" w:rsidRDefault="003D56F4">
      <w:pPr>
        <w:pStyle w:val="Normaalweb"/>
        <w:divId w:val="659697370"/>
        <w:rPr>
          <w:lang w:val="nl-NL"/>
        </w:rPr>
      </w:pPr>
      <w:r>
        <w:rPr>
          <w:lang w:val="nl-NL"/>
        </w:rPr>
        <w:t>De burger die geen advocaat kan betalen, kan de juridische weg niet bewandelen. De burger die geen pro deo krijgt omdat zijn peiljaarinkomen te hoog is, kan de juridische weg niet bewandelen. De burger die geen inkomen heeft omdat zijn uitkeringen zijn geblokkeerd, kan de juridische weg niet bewandelen. Het systeem verwijst naar de rechter, maar de rechter is onbereikbaar voor wie het meest behoefte heeft aan toegang.</w:t>
      </w:r>
    </w:p>
    <w:p w14:paraId="59C6F5A8" w14:textId="77777777" w:rsidR="003D56F4" w:rsidRDefault="003D56F4">
      <w:pPr>
        <w:pStyle w:val="Normaalweb"/>
        <w:divId w:val="659697370"/>
        <w:rPr>
          <w:lang w:val="nl-NL"/>
        </w:rPr>
      </w:pPr>
      <w:r>
        <w:rPr>
          <w:lang w:val="nl-NL"/>
        </w:rPr>
        <w:t>In België is de drempel lager: het verzoekschrift is eenvoudig en kosteloos, en de enige kosten zijn het ereloon van de advocaat. Maar ook dat ereloon is voor veel mensen onbetaalbaar. In Nederland is de drempel hoger: griffierecht, advocaatkosten, en een toetsingskader dat nog strenger is.</w:t>
      </w:r>
    </w:p>
    <w:tbl>
      <w:tblPr>
        <w:tblW w:w="5000" w:type="pct"/>
        <w:tblCellMar>
          <w:top w:w="15" w:type="dxa"/>
          <w:left w:w="15" w:type="dxa"/>
          <w:bottom w:w="15" w:type="dxa"/>
          <w:right w:w="15" w:type="dxa"/>
        </w:tblCellMar>
        <w:tblLook w:val="04A0" w:firstRow="1" w:lastRow="0" w:firstColumn="1" w:lastColumn="0" w:noHBand="0" w:noVBand="1"/>
      </w:tblPr>
      <w:tblGrid>
        <w:gridCol w:w="9019"/>
      </w:tblGrid>
      <w:tr w:rsidR="00000000" w14:paraId="7DF04D6F" w14:textId="77777777">
        <w:trPr>
          <w:divId w:val="659697370"/>
        </w:trPr>
        <w:tc>
          <w:tcPr>
            <w:tcW w:w="0" w:type="auto"/>
            <w:tcBorders>
              <w:top w:val="single" w:sz="6" w:space="0" w:color="D5D0C5"/>
              <w:left w:val="single" w:sz="36" w:space="0" w:color="4A3B6B"/>
              <w:bottom w:val="single" w:sz="6" w:space="0" w:color="D5D0C5"/>
              <w:right w:val="single" w:sz="6" w:space="0" w:color="D5D0C5"/>
            </w:tcBorders>
            <w:shd w:val="clear" w:color="auto" w:fill="EDE9F5"/>
            <w:tcMar>
              <w:top w:w="200" w:type="dxa"/>
              <w:left w:w="280" w:type="dxa"/>
              <w:bottom w:w="200" w:type="dxa"/>
              <w:right w:w="280" w:type="dxa"/>
            </w:tcMar>
            <w:hideMark/>
          </w:tcPr>
          <w:p w14:paraId="40CB1A4E" w14:textId="77777777" w:rsidR="003D56F4" w:rsidRDefault="003D56F4">
            <w:pPr>
              <w:spacing w:before="240" w:after="240"/>
              <w:rPr>
                <w:rFonts w:eastAsia="Times New Roman"/>
                <w:szCs w:val="22"/>
              </w:rPr>
            </w:pPr>
            <w:r>
              <w:rPr>
                <w:rStyle w:val="Zwaar"/>
                <w:rFonts w:eastAsia="Times New Roman"/>
                <w:szCs w:val="22"/>
              </w:rPr>
              <w:t>Voor wie in dezelfde situatie zit:</w:t>
            </w:r>
            <w:r>
              <w:rPr>
                <w:rFonts w:eastAsia="Times New Roman"/>
                <w:szCs w:val="22"/>
              </w:rPr>
              <w:t xml:space="preserve"> de juridische weg is niet onmogelijk, maar de toegang is beperkt door het peiljaar. Drie dingen om te weten: </w:t>
            </w:r>
          </w:p>
          <w:p w14:paraId="4ABCE7DE" w14:textId="77777777" w:rsidR="003D56F4" w:rsidRDefault="003D56F4">
            <w:pPr>
              <w:numPr>
                <w:ilvl w:val="0"/>
                <w:numId w:val="26"/>
              </w:numPr>
              <w:spacing w:before="100" w:beforeAutospacing="1" w:after="100" w:afterAutospacing="1"/>
              <w:rPr>
                <w:rFonts w:eastAsia="Times New Roman"/>
                <w:szCs w:val="22"/>
              </w:rPr>
            </w:pPr>
            <w:r>
              <w:rPr>
                <w:rFonts w:eastAsia="Times New Roman"/>
                <w:szCs w:val="22"/>
              </w:rPr>
              <w:t xml:space="preserve">Vraag bij het Bureau voor Juridische Bijstand (BE) of de Raad voor Rechtsbijstand (NL) om een </w:t>
            </w:r>
            <w:r>
              <w:rPr>
                <w:rStyle w:val="Zwaar"/>
                <w:rFonts w:eastAsia="Times New Roman"/>
                <w:szCs w:val="22"/>
              </w:rPr>
              <w:t>peiljaarverlegging</w:t>
            </w:r>
            <w:r>
              <w:rPr>
                <w:rFonts w:eastAsia="Times New Roman"/>
                <w:szCs w:val="22"/>
              </w:rPr>
              <w:t>. In Nederland is dat mogelijk als het inkomen met minimaal 15% is gedaald ten opzichte van twee jaar eerder. In België kan het Bureau voor Juridische Bijstand ook rekening houden met de actuele bestaansmiddelen.</w:t>
            </w:r>
          </w:p>
          <w:p w14:paraId="4C181F11" w14:textId="77777777" w:rsidR="003D56F4" w:rsidRDefault="003D56F4">
            <w:pPr>
              <w:numPr>
                <w:ilvl w:val="0"/>
                <w:numId w:val="26"/>
              </w:numPr>
              <w:spacing w:before="100" w:beforeAutospacing="1" w:after="100" w:afterAutospacing="1"/>
              <w:rPr>
                <w:rFonts w:eastAsia="Times New Roman"/>
                <w:szCs w:val="22"/>
              </w:rPr>
            </w:pPr>
            <w:r>
              <w:rPr>
                <w:rFonts w:eastAsia="Times New Roman"/>
                <w:szCs w:val="22"/>
              </w:rPr>
              <w:t>In België is het verzoekschrift bij de arbeidsrechtbank gratis. U kunt het zelf opstellen, zonder advocaat. Een vakbond of sociale organisatie kan u helpen.</w:t>
            </w:r>
          </w:p>
          <w:p w14:paraId="546CACD6" w14:textId="77777777" w:rsidR="003D56F4" w:rsidRDefault="003D56F4">
            <w:pPr>
              <w:numPr>
                <w:ilvl w:val="0"/>
                <w:numId w:val="26"/>
              </w:numPr>
              <w:spacing w:before="100" w:beforeAutospacing="1" w:after="100" w:afterAutospacing="1"/>
              <w:rPr>
                <w:rFonts w:eastAsia="Times New Roman"/>
                <w:szCs w:val="22"/>
              </w:rPr>
            </w:pPr>
            <w:r>
              <w:rPr>
                <w:rFonts w:eastAsia="Times New Roman"/>
                <w:szCs w:val="22"/>
              </w:rPr>
              <w:t>In Nederland is een bezwaarschrift bij de instantie zelf gratis. Als dat niet helpt, is de volgende stap de bestuursrechter, maar daar zijn kosten aan verbonden. Vraag een toevoeging aan als uw inkomen in het lopende jaar laag is — ook als het peiljaarinkomen hoger was.</w:t>
            </w:r>
          </w:p>
          <w:p w14:paraId="682F6987" w14:textId="77777777" w:rsidR="003D56F4" w:rsidRDefault="003D56F4">
            <w:pPr>
              <w:spacing w:after="0"/>
              <w:rPr>
                <w:rFonts w:eastAsia="Times New Roman"/>
                <w:szCs w:val="22"/>
              </w:rPr>
            </w:pPr>
            <w:r>
              <w:rPr>
                <w:rFonts w:eastAsia="Times New Roman"/>
                <w:szCs w:val="22"/>
              </w:rPr>
              <w:t xml:space="preserve">De juridische weg is de laatste weg. Maar hij is niet voor iedereen even toegankelijk. </w:t>
            </w:r>
          </w:p>
        </w:tc>
      </w:tr>
    </w:tbl>
    <w:p w14:paraId="06D7A306" w14:textId="77777777" w:rsidR="003D56F4" w:rsidRDefault="003D56F4">
      <w:pPr>
        <w:pStyle w:val="noot"/>
        <w:spacing w:after="120" w:afterAutospacing="0"/>
        <w:divId w:val="659697370"/>
        <w:rPr>
          <w:lang w:val="nl-NL"/>
        </w:rPr>
      </w:pPr>
      <w:r>
        <w:rPr>
          <w:lang w:val="nl-NL"/>
        </w:rPr>
        <w:t>Alle organisaties in dit hoofdstuk zijn rechtspersonen. De inkomensgrenzen voor pro deo en toevoeging zijn gebaseerd op de officiële communicatie van de betrokken instanties (advocaat.be, Raad voor Rechtsbijstand). Dit hoofdstuk is geen juridisch advies. Raadpleeg bij twijfel een gespecialiseerde dienst of advocaat.</w:t>
      </w:r>
    </w:p>
    <w:p w14:paraId="4A5800BD" w14:textId="77777777" w:rsidR="003D56F4" w:rsidRDefault="003D56F4">
      <w:pPr>
        <w:pStyle w:val="marker"/>
        <w:ind w:left="800" w:right="800"/>
        <w:divId w:val="659697370"/>
        <w:rPr>
          <w:lang w:val="nl-NL"/>
        </w:rPr>
      </w:pPr>
      <w:r>
        <w:br w:type="page"/>
      </w:r>
    </w:p>
    <w:p w14:paraId="232D91CF" w14:textId="77777777" w:rsidR="003D56F4" w:rsidRDefault="003D56F4">
      <w:pPr>
        <w:pStyle w:val="Kop2"/>
        <w:divId w:val="659697370"/>
        <w:rPr>
          <w:rFonts w:eastAsia="Times New Roman"/>
          <w:lang w:val="nl-NL"/>
        </w:rPr>
      </w:pPr>
      <w:bookmarkStart w:id="131" w:name="_Toc242816786"/>
      <w:r>
        <w:rPr>
          <w:rFonts w:eastAsia="Times New Roman"/>
          <w:lang w:val="nl-NL"/>
        </w:rPr>
        <w:t>De politiek</w:t>
      </w:r>
      <w:bookmarkEnd w:id="131"/>
    </w:p>
    <w:p w14:paraId="263F7B68" w14:textId="77777777" w:rsidR="003D56F4" w:rsidRDefault="003D56F4">
      <w:pPr>
        <w:pStyle w:val="lead"/>
        <w:divId w:val="659697370"/>
        <w:rPr>
          <w:lang w:val="nl-NL"/>
        </w:rPr>
      </w:pPr>
      <w:r>
        <w:rPr>
          <w:lang w:val="nl-NL"/>
        </w:rPr>
        <w:t>De politiek heeft de macht om wetten te veranderen, budgetten toe te wijzen en uitvoeringsinstanties bij te sturen. In theorie is het de ultieme correctiemacht. In de praktijk blijkt dat de politiek die macht alleen uitoefent wanneer het probleem als een collectief systeemfalen wordt gepresenteerd — niet wanneer het als een individuele klacht aankomt.</w:t>
      </w:r>
    </w:p>
    <w:p w14:paraId="6C6E0A03" w14:textId="77777777" w:rsidR="003D56F4" w:rsidRDefault="003D56F4">
      <w:pPr>
        <w:pStyle w:val="Kop3"/>
        <w:divId w:val="659697370"/>
        <w:rPr>
          <w:rFonts w:eastAsia="Times New Roman"/>
          <w:lang w:val="nl-NL"/>
        </w:rPr>
      </w:pPr>
      <w:bookmarkStart w:id="132" w:name="_Toc242816787"/>
      <w:r>
        <w:rPr>
          <w:rFonts w:eastAsia="Times New Roman"/>
          <w:lang w:val="nl-NL"/>
        </w:rPr>
        <w:t>Deel A — De scheiding der machten</w:t>
      </w:r>
      <w:bookmarkEnd w:id="132"/>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2255C4D1" w14:textId="77777777">
        <w:trPr>
          <w:divId w:val="659697370"/>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54830EFF" w14:textId="77777777" w:rsidR="003D56F4" w:rsidRDefault="003D56F4">
            <w:pPr>
              <w:pStyle w:val="Normaalweb"/>
              <w:spacing w:before="120"/>
              <w:jc w:val="center"/>
              <w:rPr>
                <w:sz w:val="21"/>
                <w:szCs w:val="21"/>
              </w:rPr>
            </w:pPr>
            <w:r>
              <w:rPr>
                <w:noProof/>
                <w:sz w:val="21"/>
                <w:szCs w:val="21"/>
              </w:rPr>
              <w:drawing>
                <wp:inline distT="0" distB="0" distL="0" distR="0" wp14:anchorId="6E8D4542" wp14:editId="17E9CB19">
                  <wp:extent cx="5715000" cy="2667000"/>
                  <wp:effectExtent l="0" t="0" r="0" b="0"/>
                  <wp:docPr id="76" name="Afbeelding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a:picLocks noChangeAspect="1" noChangeArrowheads="1"/>
                          </pic:cNvPicPr>
                        </pic:nvPicPr>
                        <pic:blipFill>
                          <a:blip r:link="rId82">
                            <a:extLst>
                              <a:ext uri="{28A0092B-C50C-407E-A947-70E740481C1C}">
                                <a14:useLocalDpi xmlns:a14="http://schemas.microsoft.com/office/drawing/2010/main" val="0"/>
                              </a:ext>
                            </a:extLst>
                          </a:blip>
                          <a:srcRect/>
                          <a:stretch>
                            <a:fillRect/>
                          </a:stretch>
                        </pic:blipFill>
                        <pic:spPr bwMode="auto">
                          <a:xfrm>
                            <a:off x="0" y="0"/>
                            <a:ext cx="5715000" cy="2667000"/>
                          </a:xfrm>
                          <a:prstGeom prst="rect">
                            <a:avLst/>
                          </a:prstGeom>
                          <a:noFill/>
                          <a:ln>
                            <a:noFill/>
                          </a:ln>
                        </pic:spPr>
                      </pic:pic>
                    </a:graphicData>
                  </a:graphic>
                </wp:inline>
              </w:drawing>
            </w:r>
          </w:p>
          <w:p w14:paraId="42E33ADB" w14:textId="77777777" w:rsidR="003D56F4" w:rsidRDefault="003D56F4">
            <w:pPr>
              <w:pStyle w:val="caption"/>
              <w:spacing w:after="120" w:afterAutospacing="0"/>
            </w:pPr>
            <w:r>
              <w:rPr>
                <w:rStyle w:val="Zwaar"/>
              </w:rPr>
              <w:t>Figuur XVII.1 — De scheiding der machten.</w:t>
            </w:r>
            <w:r>
              <w:t xml:space="preserve"> België kent een klassieke trias politica, vastgelegd in de artikelen 33, 36, 37 en 40 van de Grondwet. Nederland kent geen strikte scheiding, maar een stelsel van checks and balances, met de ministeriële verantwoordelijkheid (art. 42) en de inlichtingenplicht (art. 68) als kern.</w:t>
            </w:r>
          </w:p>
        </w:tc>
      </w:tr>
    </w:tbl>
    <w:p w14:paraId="4F6C56EC" w14:textId="77777777" w:rsidR="003D56F4" w:rsidRDefault="003D56F4">
      <w:pPr>
        <w:pStyle w:val="Kop3"/>
        <w:divId w:val="659697370"/>
        <w:rPr>
          <w:rFonts w:eastAsia="Times New Roman"/>
          <w:lang w:val="nl-NL"/>
        </w:rPr>
      </w:pPr>
      <w:bookmarkStart w:id="133" w:name="_Toc242816788"/>
      <w:r>
        <w:rPr>
          <w:rFonts w:eastAsia="Times New Roman"/>
          <w:lang w:val="nl-NL"/>
        </w:rPr>
        <w:t>Deel B — Wat de politiek wel en niet kan</w:t>
      </w:r>
      <w:bookmarkEnd w:id="133"/>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277B4281" w14:textId="77777777">
        <w:trPr>
          <w:divId w:val="659697370"/>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0A4F8324" w14:textId="77777777" w:rsidR="003D56F4" w:rsidRDefault="003D56F4">
            <w:pPr>
              <w:pStyle w:val="Normaalweb"/>
              <w:spacing w:before="120"/>
              <w:jc w:val="center"/>
              <w:rPr>
                <w:sz w:val="21"/>
                <w:szCs w:val="21"/>
              </w:rPr>
            </w:pPr>
            <w:r>
              <w:rPr>
                <w:noProof/>
                <w:sz w:val="21"/>
                <w:szCs w:val="21"/>
              </w:rPr>
              <w:drawing>
                <wp:inline distT="0" distB="0" distL="0" distR="0" wp14:anchorId="6C357629" wp14:editId="7F214E2D">
                  <wp:extent cx="5715000" cy="2381250"/>
                  <wp:effectExtent l="0" t="0" r="0" b="0"/>
                  <wp:docPr id="77" name="Afbeelding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a:picLocks noChangeAspect="1" noChangeArrowheads="1"/>
                          </pic:cNvPicPr>
                        </pic:nvPicPr>
                        <pic:blipFill>
                          <a:blip r:link="rId83">
                            <a:extLst>
                              <a:ext uri="{28A0092B-C50C-407E-A947-70E740481C1C}">
                                <a14:useLocalDpi xmlns:a14="http://schemas.microsoft.com/office/drawing/2010/main" val="0"/>
                              </a:ext>
                            </a:extLst>
                          </a:blip>
                          <a:srcRect/>
                          <a:stretch>
                            <a:fillRect/>
                          </a:stretch>
                        </pic:blipFill>
                        <pic:spPr bwMode="auto">
                          <a:xfrm>
                            <a:off x="0" y="0"/>
                            <a:ext cx="5715000" cy="2381250"/>
                          </a:xfrm>
                          <a:prstGeom prst="rect">
                            <a:avLst/>
                          </a:prstGeom>
                          <a:noFill/>
                          <a:ln>
                            <a:noFill/>
                          </a:ln>
                        </pic:spPr>
                      </pic:pic>
                    </a:graphicData>
                  </a:graphic>
                </wp:inline>
              </w:drawing>
            </w:r>
          </w:p>
          <w:p w14:paraId="2766A2AB" w14:textId="77777777" w:rsidR="003D56F4" w:rsidRDefault="003D56F4">
            <w:pPr>
              <w:pStyle w:val="caption"/>
              <w:spacing w:after="120" w:afterAutospacing="0"/>
            </w:pPr>
            <w:r>
              <w:rPr>
                <w:rStyle w:val="Zwaar"/>
              </w:rPr>
              <w:t>Figuur XVII.2 — Wat de politiek wel en niet kan.</w:t>
            </w:r>
            <w:r>
              <w:t xml:space="preserve"> De politiek kan wetten maken en wijzigen, maar kan geen individuele beslissing herzien. Ze kan een uitvoeringsinstantie nieuwe opdrachten geven, maar kan een individueel dossier niet openen of sluiten. De scheiding der machten verbiedt inmenging in concrete zaken.</w:t>
            </w:r>
          </w:p>
        </w:tc>
      </w:tr>
    </w:tbl>
    <w:p w14:paraId="3EB3142C" w14:textId="77777777" w:rsidR="003D56F4" w:rsidRDefault="003D56F4">
      <w:pPr>
        <w:pStyle w:val="Kop3"/>
        <w:divId w:val="659697370"/>
        <w:rPr>
          <w:rFonts w:eastAsia="Times New Roman"/>
          <w:lang w:val="nl-NL"/>
        </w:rPr>
      </w:pPr>
      <w:bookmarkStart w:id="134" w:name="_Toc242816789"/>
      <w:r>
        <w:rPr>
          <w:rFonts w:eastAsia="Times New Roman"/>
          <w:lang w:val="nl-NL"/>
        </w:rPr>
        <w:t>Deel C — De Belgische parlementaire praktijk</w:t>
      </w:r>
      <w:bookmarkEnd w:id="134"/>
    </w:p>
    <w:p w14:paraId="7719B67F" w14:textId="77777777" w:rsidR="003D56F4" w:rsidRDefault="003D56F4">
      <w:pPr>
        <w:pStyle w:val="Normaalweb"/>
        <w:divId w:val="659697370"/>
        <w:rPr>
          <w:lang w:val="nl-NL"/>
        </w:rPr>
      </w:pPr>
      <w:r>
        <w:rPr>
          <w:lang w:val="nl-NL"/>
        </w:rPr>
        <w:t>In België beschikt de Kamer van Volksvertegenwoordigers over een uitgebreid arsenaal aan controle-instrumenten. De vaste commissies — waaronder de commissie Sociale Zaken, Werk en Pensioenen — bereiden wetgeving voor en controleren de regering. Binnen die commissies kunnen Kamerleden schriftelijke en mondelinge vragen stellen, en interpellaties houden die kunnen uitmonden in moties van aanbeveling of wantrouwen.</w:t>
      </w:r>
    </w:p>
    <w:p w14:paraId="307B1029" w14:textId="77777777" w:rsidR="003D56F4" w:rsidRDefault="003D56F4">
      <w:pPr>
        <w:pStyle w:val="Normaalweb"/>
        <w:divId w:val="659697370"/>
        <w:rPr>
          <w:lang w:val="nl-NL"/>
        </w:rPr>
      </w:pPr>
      <w:r>
        <w:rPr>
          <w:lang w:val="nl-NL"/>
        </w:rPr>
        <w:t>Daarnaast bestaat de Commissie voor de Verzoekschriften. Iedere burger kan daar een verzoekschrift indienen. De commissie gaat na of het verzoekschrift ontvankelijk is, en zendt het vervolgens door naar de bevoegde commissie of de bevoegde minister. Die minister wordt geacht binnen zes weken schriftelijk uitleg te geven. Daarna kan de commissie beslissen om het verzoekschrift te klasseren, door te verwijzen, of een hoorzitting te organiseren.</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4A47A152" w14:textId="77777777">
        <w:trPr>
          <w:divId w:val="659697370"/>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7C27CFA1" w14:textId="77777777" w:rsidR="003D56F4" w:rsidRDefault="003D56F4">
            <w:pPr>
              <w:pStyle w:val="Normaalweb"/>
              <w:spacing w:before="120"/>
              <w:jc w:val="center"/>
              <w:rPr>
                <w:sz w:val="21"/>
                <w:szCs w:val="21"/>
              </w:rPr>
            </w:pPr>
            <w:r>
              <w:rPr>
                <w:noProof/>
                <w:sz w:val="21"/>
                <w:szCs w:val="21"/>
              </w:rPr>
              <w:drawing>
                <wp:inline distT="0" distB="0" distL="0" distR="0" wp14:anchorId="4127816B" wp14:editId="3BC11B38">
                  <wp:extent cx="5715000" cy="2476500"/>
                  <wp:effectExtent l="0" t="0" r="0" b="0"/>
                  <wp:docPr id="78" name="Afbeelding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a:picLocks noChangeAspect="1" noChangeArrowheads="1"/>
                          </pic:cNvPicPr>
                        </pic:nvPicPr>
                        <pic:blipFill>
                          <a:blip r:link="rId84">
                            <a:extLst>
                              <a:ext uri="{28A0092B-C50C-407E-A947-70E740481C1C}">
                                <a14:useLocalDpi xmlns:a14="http://schemas.microsoft.com/office/drawing/2010/main" val="0"/>
                              </a:ext>
                            </a:extLst>
                          </a:blip>
                          <a:srcRect/>
                          <a:stretch>
                            <a:fillRect/>
                          </a:stretch>
                        </pic:blipFill>
                        <pic:spPr bwMode="auto">
                          <a:xfrm>
                            <a:off x="0" y="0"/>
                            <a:ext cx="5715000" cy="2476500"/>
                          </a:xfrm>
                          <a:prstGeom prst="rect">
                            <a:avLst/>
                          </a:prstGeom>
                          <a:noFill/>
                          <a:ln>
                            <a:noFill/>
                          </a:ln>
                        </pic:spPr>
                      </pic:pic>
                    </a:graphicData>
                  </a:graphic>
                </wp:inline>
              </w:drawing>
            </w:r>
          </w:p>
          <w:p w14:paraId="1E55526B" w14:textId="77777777" w:rsidR="003D56F4" w:rsidRDefault="003D56F4">
            <w:pPr>
              <w:pStyle w:val="caption"/>
              <w:spacing w:after="120" w:afterAutospacing="0"/>
            </w:pPr>
            <w:r>
              <w:rPr>
                <w:rStyle w:val="Zwaar"/>
              </w:rPr>
              <w:t>Figuur XVII.3 — De Belgische weg.</w:t>
            </w:r>
            <w:r>
              <w:t xml:space="preserve"> De burger dient een verzoekschrift in. De Commissie voor Verzoekschriften verklaart het ontvankelijk en stuurt het door naar de bevoegde commissie en de minister. De minister geeft binnen zes weken uitleg. Daarna stopt het. In dit dossier: ontvankelijk verklaard, doorgestuurd, geen inhoudelijke reactie.</w:t>
            </w:r>
          </w:p>
        </w:tc>
      </w:tr>
    </w:tbl>
    <w:p w14:paraId="3904A773" w14:textId="77777777" w:rsidR="003D56F4" w:rsidRDefault="003D56F4">
      <w:pPr>
        <w:pStyle w:val="Kop3"/>
        <w:divId w:val="659697370"/>
        <w:rPr>
          <w:rFonts w:eastAsia="Times New Roman"/>
          <w:lang w:val="nl-NL"/>
        </w:rPr>
      </w:pPr>
      <w:bookmarkStart w:id="135" w:name="_Toc242816790"/>
      <w:r>
        <w:rPr>
          <w:rFonts w:eastAsia="Times New Roman"/>
          <w:lang w:val="nl-NL"/>
        </w:rPr>
        <w:t>Deel D — De Nederlandse parlementaire praktijk</w:t>
      </w:r>
      <w:bookmarkEnd w:id="135"/>
    </w:p>
    <w:p w14:paraId="0298A665" w14:textId="77777777" w:rsidR="003D56F4" w:rsidRDefault="003D56F4">
      <w:pPr>
        <w:pStyle w:val="Normaalweb"/>
        <w:divId w:val="659697370"/>
        <w:rPr>
          <w:lang w:val="nl-NL"/>
        </w:rPr>
      </w:pPr>
      <w:r>
        <w:rPr>
          <w:lang w:val="nl-NL"/>
        </w:rPr>
        <w:t>De Tweede Kamer kent een vergelijkbaar instrumentarium. Kamerleden kunnen schriftelijke vragen stellen, mondelinge vragen, interpellaties houden en moties indienen. De vaste commissie voor Sociale Zaken en Werkgelegenheid (SZW) is bevoegd voor de controle op het ministerie van SZW en de daaronder vallende uitvoeringsorganisaties.</w:t>
      </w:r>
    </w:p>
    <w:p w14:paraId="35342C56" w14:textId="77777777" w:rsidR="003D56F4" w:rsidRDefault="003D56F4">
      <w:pPr>
        <w:pStyle w:val="Normaalweb"/>
        <w:divId w:val="659697370"/>
        <w:rPr>
          <w:lang w:val="nl-NL"/>
        </w:rPr>
      </w:pPr>
      <w:r>
        <w:rPr>
          <w:lang w:val="nl-NL"/>
        </w:rPr>
        <w:t>Wat Nederland onderscheidt, is de parlementaire enquête. Dat is het zwaarste onderzoeksinstrument: een commissie die onder ede getuigen kan horen, documenten kan vorderen en een openbaar rapport uitbrengt. De toeslagenaffaire is het meest recente voorbeeld van hoe dat instrument werkt — en hoe lang het duurt voordat het wordt ingezet.</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5AD526D6" w14:textId="77777777">
        <w:trPr>
          <w:divId w:val="659697370"/>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2D95A933" w14:textId="77777777" w:rsidR="003D56F4" w:rsidRDefault="003D56F4">
            <w:pPr>
              <w:pStyle w:val="Normaalweb"/>
              <w:spacing w:before="120"/>
              <w:jc w:val="center"/>
              <w:rPr>
                <w:sz w:val="21"/>
                <w:szCs w:val="21"/>
              </w:rPr>
            </w:pPr>
            <w:r>
              <w:rPr>
                <w:noProof/>
                <w:sz w:val="21"/>
                <w:szCs w:val="21"/>
              </w:rPr>
              <w:drawing>
                <wp:inline distT="0" distB="0" distL="0" distR="0" wp14:anchorId="4DDE2D06" wp14:editId="7A3E0B62">
                  <wp:extent cx="5715000" cy="2476500"/>
                  <wp:effectExtent l="0" t="0" r="0" b="0"/>
                  <wp:docPr id="79" name="Afbeelding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a:picLocks noChangeAspect="1" noChangeArrowheads="1"/>
                          </pic:cNvPicPr>
                        </pic:nvPicPr>
                        <pic:blipFill>
                          <a:blip r:link="rId85">
                            <a:extLst>
                              <a:ext uri="{28A0092B-C50C-407E-A947-70E740481C1C}">
                                <a14:useLocalDpi xmlns:a14="http://schemas.microsoft.com/office/drawing/2010/main" val="0"/>
                              </a:ext>
                            </a:extLst>
                          </a:blip>
                          <a:srcRect/>
                          <a:stretch>
                            <a:fillRect/>
                          </a:stretch>
                        </pic:blipFill>
                        <pic:spPr bwMode="auto">
                          <a:xfrm>
                            <a:off x="0" y="0"/>
                            <a:ext cx="5715000" cy="2476500"/>
                          </a:xfrm>
                          <a:prstGeom prst="rect">
                            <a:avLst/>
                          </a:prstGeom>
                          <a:noFill/>
                          <a:ln>
                            <a:noFill/>
                          </a:ln>
                        </pic:spPr>
                      </pic:pic>
                    </a:graphicData>
                  </a:graphic>
                </wp:inline>
              </w:drawing>
            </w:r>
          </w:p>
          <w:p w14:paraId="6188DEB8" w14:textId="77777777" w:rsidR="003D56F4" w:rsidRDefault="003D56F4">
            <w:pPr>
              <w:pStyle w:val="caption"/>
              <w:spacing w:after="120" w:afterAutospacing="0"/>
            </w:pPr>
            <w:r>
              <w:rPr>
                <w:rStyle w:val="Zwaar"/>
              </w:rPr>
              <w:t>Figuur XVII.4 — De Nederlandse weg.</w:t>
            </w:r>
            <w:r>
              <w:t xml:space="preserve"> De Tweede Kamer behandelt geen individuele klachten. De commissie SZW kan een dossier parkeren. Het zwaarste instrument — de parlementaire enquête — vereist een meerderheid en wordt alleen bij grote systeemcrises ingezet. De toeslagenaffaire toont hoe lang dat duurt.</w:t>
            </w:r>
          </w:p>
        </w:tc>
      </w:tr>
    </w:tbl>
    <w:p w14:paraId="3E3FD275" w14:textId="77777777" w:rsidR="003D56F4" w:rsidRDefault="003D56F4">
      <w:pPr>
        <w:pStyle w:val="Kop3"/>
        <w:divId w:val="659697370"/>
        <w:rPr>
          <w:rFonts w:eastAsia="Times New Roman"/>
          <w:lang w:val="nl-NL"/>
        </w:rPr>
      </w:pPr>
      <w:bookmarkStart w:id="136" w:name="_Toc242816791"/>
      <w:r>
        <w:rPr>
          <w:rFonts w:eastAsia="Times New Roman"/>
          <w:lang w:val="nl-NL"/>
        </w:rPr>
        <w:t>Deel E — De verschillen op een rij</w:t>
      </w:r>
      <w:bookmarkEnd w:id="136"/>
    </w:p>
    <w:tbl>
      <w:tblPr>
        <w:tblW w:w="5000" w:type="pct"/>
        <w:tblCellMar>
          <w:top w:w="15" w:type="dxa"/>
          <w:left w:w="15" w:type="dxa"/>
          <w:bottom w:w="15" w:type="dxa"/>
          <w:right w:w="15" w:type="dxa"/>
        </w:tblCellMar>
        <w:tblLook w:val="04A0" w:firstRow="1" w:lastRow="0" w:firstColumn="1" w:lastColumn="0" w:noHBand="0" w:noVBand="1"/>
      </w:tblPr>
      <w:tblGrid>
        <w:gridCol w:w="1992"/>
        <w:gridCol w:w="3532"/>
        <w:gridCol w:w="3532"/>
      </w:tblGrid>
      <w:tr w:rsidR="00000000" w14:paraId="23BD12DA" w14:textId="77777777">
        <w:trPr>
          <w:divId w:val="659697370"/>
          <w:tblHeader/>
        </w:trPr>
        <w:tc>
          <w:tcPr>
            <w:tcW w:w="1100" w:type="pct"/>
            <w:tcBorders>
              <w:top w:val="single" w:sz="6" w:space="0" w:color="4A3B6B"/>
              <w:left w:val="single" w:sz="6" w:space="0" w:color="4A3B6B"/>
              <w:bottom w:val="single" w:sz="6" w:space="0" w:color="4A3B6B"/>
              <w:right w:val="single" w:sz="6" w:space="0" w:color="4A3B6B"/>
            </w:tcBorders>
            <w:shd w:val="clear" w:color="auto" w:fill="4A3B6B"/>
            <w:tcMar>
              <w:top w:w="140" w:type="dxa"/>
              <w:left w:w="180" w:type="dxa"/>
              <w:bottom w:w="140" w:type="dxa"/>
              <w:right w:w="180" w:type="dxa"/>
            </w:tcMar>
            <w:vAlign w:val="center"/>
            <w:hideMark/>
          </w:tcPr>
          <w:p w14:paraId="3179AFDE" w14:textId="77777777" w:rsidR="003D56F4" w:rsidRDefault="003D56F4">
            <w:pPr>
              <w:spacing w:before="200" w:after="360"/>
              <w:rPr>
                <w:rFonts w:eastAsia="Times New Roman"/>
                <w:b/>
                <w:bCs/>
                <w:color w:val="FFFFFF"/>
                <w:sz w:val="21"/>
                <w:szCs w:val="21"/>
              </w:rPr>
            </w:pPr>
            <w:r>
              <w:rPr>
                <w:rFonts w:eastAsia="Times New Roman"/>
                <w:b/>
                <w:bCs/>
                <w:color w:val="FFFFFF"/>
                <w:sz w:val="21"/>
                <w:szCs w:val="21"/>
              </w:rPr>
              <w:t>Aspect</w:t>
            </w:r>
          </w:p>
        </w:tc>
        <w:tc>
          <w:tcPr>
            <w:tcW w:w="1950" w:type="pct"/>
            <w:tcBorders>
              <w:top w:val="single" w:sz="6" w:space="0" w:color="4A3B6B"/>
              <w:left w:val="single" w:sz="6" w:space="0" w:color="4A3B6B"/>
              <w:bottom w:val="single" w:sz="6" w:space="0" w:color="4A3B6B"/>
              <w:right w:val="single" w:sz="6" w:space="0" w:color="4A3B6B"/>
            </w:tcBorders>
            <w:shd w:val="clear" w:color="auto" w:fill="4A3B6B"/>
            <w:tcMar>
              <w:top w:w="140" w:type="dxa"/>
              <w:left w:w="180" w:type="dxa"/>
              <w:bottom w:w="140" w:type="dxa"/>
              <w:right w:w="180" w:type="dxa"/>
            </w:tcMar>
            <w:vAlign w:val="center"/>
            <w:hideMark/>
          </w:tcPr>
          <w:p w14:paraId="245C9790" w14:textId="77777777" w:rsidR="003D56F4" w:rsidRDefault="003D56F4">
            <w:pPr>
              <w:spacing w:before="200" w:after="360"/>
              <w:rPr>
                <w:rFonts w:eastAsia="Times New Roman"/>
                <w:b/>
                <w:bCs/>
                <w:color w:val="FFFFFF"/>
                <w:sz w:val="21"/>
                <w:szCs w:val="21"/>
              </w:rPr>
            </w:pPr>
            <w:r>
              <w:rPr>
                <w:rFonts w:eastAsia="Times New Roman"/>
                <w:b/>
                <w:bCs/>
                <w:color w:val="FFFFFF"/>
                <w:sz w:val="21"/>
                <w:szCs w:val="21"/>
              </w:rPr>
              <w:t>België</w:t>
            </w:r>
          </w:p>
        </w:tc>
        <w:tc>
          <w:tcPr>
            <w:tcW w:w="1950" w:type="pct"/>
            <w:tcBorders>
              <w:top w:val="single" w:sz="6" w:space="0" w:color="4A3B6B"/>
              <w:left w:val="single" w:sz="6" w:space="0" w:color="4A3B6B"/>
              <w:bottom w:val="single" w:sz="6" w:space="0" w:color="4A3B6B"/>
              <w:right w:val="single" w:sz="6" w:space="0" w:color="4A3B6B"/>
            </w:tcBorders>
            <w:shd w:val="clear" w:color="auto" w:fill="4A3B6B"/>
            <w:tcMar>
              <w:top w:w="140" w:type="dxa"/>
              <w:left w:w="180" w:type="dxa"/>
              <w:bottom w:w="140" w:type="dxa"/>
              <w:right w:w="180" w:type="dxa"/>
            </w:tcMar>
            <w:vAlign w:val="center"/>
            <w:hideMark/>
          </w:tcPr>
          <w:p w14:paraId="0F2F46D5" w14:textId="77777777" w:rsidR="003D56F4" w:rsidRDefault="003D56F4">
            <w:pPr>
              <w:spacing w:before="200" w:after="360"/>
              <w:rPr>
                <w:rFonts w:eastAsia="Times New Roman"/>
                <w:b/>
                <w:bCs/>
                <w:color w:val="FFFFFF"/>
                <w:sz w:val="21"/>
                <w:szCs w:val="21"/>
              </w:rPr>
            </w:pPr>
            <w:r>
              <w:rPr>
                <w:rFonts w:eastAsia="Times New Roman"/>
                <w:b/>
                <w:bCs/>
                <w:color w:val="FFFFFF"/>
                <w:sz w:val="21"/>
                <w:szCs w:val="21"/>
              </w:rPr>
              <w:t>Nederland</w:t>
            </w:r>
          </w:p>
        </w:tc>
      </w:tr>
      <w:tr w:rsidR="00000000" w14:paraId="00FB3804" w14:textId="77777777">
        <w:trPr>
          <w:divId w:val="659697370"/>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2788F4E3" w14:textId="77777777" w:rsidR="003D56F4" w:rsidRDefault="003D56F4">
            <w:pPr>
              <w:spacing w:before="200" w:after="360"/>
              <w:rPr>
                <w:rFonts w:eastAsia="Times New Roman"/>
                <w:sz w:val="21"/>
                <w:szCs w:val="21"/>
              </w:rPr>
            </w:pPr>
            <w:r>
              <w:rPr>
                <w:rStyle w:val="Zwaar"/>
                <w:rFonts w:eastAsia="Times New Roman"/>
                <w:sz w:val="21"/>
                <w:szCs w:val="21"/>
              </w:rPr>
              <w:t>Individuele klacht</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4C276B13" w14:textId="77777777" w:rsidR="003D56F4" w:rsidRDefault="003D56F4">
            <w:pPr>
              <w:spacing w:before="200" w:after="360"/>
              <w:rPr>
                <w:rFonts w:eastAsia="Times New Roman"/>
                <w:sz w:val="21"/>
                <w:szCs w:val="21"/>
              </w:rPr>
            </w:pPr>
            <w:r>
              <w:rPr>
                <w:rFonts w:eastAsia="Times New Roman"/>
                <w:sz w:val="21"/>
                <w:szCs w:val="21"/>
              </w:rPr>
              <w:t>Via Commissie Verzoekschriften · ontvankelijkheidstoets · doorverwijzing naar minister · schriftelijke uitleg binnen 6 weken</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1F43A41A" w14:textId="77777777" w:rsidR="003D56F4" w:rsidRDefault="003D56F4">
            <w:pPr>
              <w:spacing w:before="200" w:after="360"/>
              <w:rPr>
                <w:rFonts w:eastAsia="Times New Roman"/>
                <w:sz w:val="21"/>
                <w:szCs w:val="21"/>
              </w:rPr>
            </w:pPr>
            <w:r>
              <w:rPr>
                <w:rFonts w:eastAsia="Times New Roman"/>
                <w:sz w:val="21"/>
                <w:szCs w:val="21"/>
              </w:rPr>
              <w:t>Niet in behandeling · juridische weg moet openstaan of uitgeput zijn · brief aan Kamerlid leidt zelden tot actie</w:t>
            </w:r>
          </w:p>
        </w:tc>
      </w:tr>
      <w:tr w:rsidR="00000000" w14:paraId="06AB3E46" w14:textId="77777777">
        <w:trPr>
          <w:divId w:val="659697370"/>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40A09844" w14:textId="77777777" w:rsidR="003D56F4" w:rsidRDefault="003D56F4">
            <w:pPr>
              <w:spacing w:before="200" w:after="360"/>
              <w:rPr>
                <w:rFonts w:eastAsia="Times New Roman"/>
                <w:sz w:val="21"/>
                <w:szCs w:val="21"/>
              </w:rPr>
            </w:pPr>
            <w:r>
              <w:rPr>
                <w:rStyle w:val="Zwaar"/>
                <w:rFonts w:eastAsia="Times New Roman"/>
                <w:sz w:val="21"/>
                <w:szCs w:val="21"/>
              </w:rPr>
              <w:t>Parlementair instrument</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6BFE45FD" w14:textId="77777777" w:rsidR="003D56F4" w:rsidRDefault="003D56F4">
            <w:pPr>
              <w:spacing w:before="200" w:after="360"/>
              <w:rPr>
                <w:rFonts w:eastAsia="Times New Roman"/>
                <w:sz w:val="21"/>
                <w:szCs w:val="21"/>
              </w:rPr>
            </w:pPr>
            <w:r>
              <w:rPr>
                <w:rFonts w:eastAsia="Times New Roman"/>
                <w:sz w:val="21"/>
                <w:szCs w:val="21"/>
              </w:rPr>
              <w:t>Schriftelijke en mondelinge vragen · interpellaties · moties van aanbeveling · motie van wantrouwen · onderzoekscommissie</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14CFE5B0" w14:textId="77777777" w:rsidR="003D56F4" w:rsidRDefault="003D56F4">
            <w:pPr>
              <w:spacing w:before="200" w:after="360"/>
              <w:rPr>
                <w:rFonts w:eastAsia="Times New Roman"/>
                <w:sz w:val="21"/>
                <w:szCs w:val="21"/>
              </w:rPr>
            </w:pPr>
            <w:r>
              <w:rPr>
                <w:rFonts w:eastAsia="Times New Roman"/>
                <w:sz w:val="21"/>
                <w:szCs w:val="21"/>
              </w:rPr>
              <w:t>Schriftelijke en mondelinge vragen · interpellaties · moties · dertigledendebat · parlementaire enquête</w:t>
            </w:r>
          </w:p>
        </w:tc>
      </w:tr>
      <w:tr w:rsidR="00000000" w14:paraId="0D6BB2DA" w14:textId="77777777">
        <w:trPr>
          <w:divId w:val="659697370"/>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7280B2C8" w14:textId="77777777" w:rsidR="003D56F4" w:rsidRDefault="003D56F4">
            <w:pPr>
              <w:spacing w:before="200" w:after="360"/>
              <w:rPr>
                <w:rFonts w:eastAsia="Times New Roman"/>
                <w:sz w:val="21"/>
                <w:szCs w:val="21"/>
              </w:rPr>
            </w:pPr>
            <w:r>
              <w:rPr>
                <w:rStyle w:val="Zwaar"/>
                <w:rFonts w:eastAsia="Times New Roman"/>
                <w:sz w:val="21"/>
                <w:szCs w:val="21"/>
              </w:rPr>
              <w:t>Zwaarste middel</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4E579B11" w14:textId="77777777" w:rsidR="003D56F4" w:rsidRDefault="003D56F4">
            <w:pPr>
              <w:spacing w:before="200" w:after="360"/>
              <w:rPr>
                <w:rFonts w:eastAsia="Times New Roman"/>
                <w:sz w:val="21"/>
                <w:szCs w:val="21"/>
              </w:rPr>
            </w:pPr>
            <w:r>
              <w:rPr>
                <w:rFonts w:eastAsia="Times New Roman"/>
                <w:sz w:val="21"/>
                <w:szCs w:val="21"/>
              </w:rPr>
              <w:t>Parlementaire onderzoekscommissie · recht van onderzoek (art. 56 Grondwet)</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11E4B11F" w14:textId="77777777" w:rsidR="003D56F4" w:rsidRDefault="003D56F4">
            <w:pPr>
              <w:spacing w:before="200" w:after="360"/>
              <w:rPr>
                <w:rFonts w:eastAsia="Times New Roman"/>
                <w:sz w:val="21"/>
                <w:szCs w:val="21"/>
              </w:rPr>
            </w:pPr>
            <w:r>
              <w:rPr>
                <w:rFonts w:eastAsia="Times New Roman"/>
                <w:sz w:val="21"/>
                <w:szCs w:val="21"/>
              </w:rPr>
              <w:t>Parlementaire enquête · getuigen onder ede · wettelijke basis (Wet parlementaire enquête 2008)</w:t>
            </w:r>
          </w:p>
        </w:tc>
      </w:tr>
      <w:tr w:rsidR="00000000" w14:paraId="3AF8E293" w14:textId="77777777">
        <w:trPr>
          <w:divId w:val="659697370"/>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77B91EB2" w14:textId="77777777" w:rsidR="003D56F4" w:rsidRDefault="003D56F4">
            <w:pPr>
              <w:spacing w:before="200" w:after="360"/>
              <w:rPr>
                <w:rFonts w:eastAsia="Times New Roman"/>
                <w:sz w:val="21"/>
                <w:szCs w:val="21"/>
              </w:rPr>
            </w:pPr>
            <w:r>
              <w:rPr>
                <w:rStyle w:val="Zwaar"/>
                <w:rFonts w:eastAsia="Times New Roman"/>
                <w:sz w:val="21"/>
                <w:szCs w:val="21"/>
              </w:rPr>
              <w:t>Praktijk in dit dossier</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13DB9A23" w14:textId="77777777" w:rsidR="003D56F4" w:rsidRDefault="003D56F4">
            <w:pPr>
              <w:spacing w:before="200" w:after="360"/>
              <w:rPr>
                <w:rFonts w:eastAsia="Times New Roman"/>
                <w:sz w:val="21"/>
                <w:szCs w:val="21"/>
              </w:rPr>
            </w:pPr>
            <w:r>
              <w:rPr>
                <w:rFonts w:eastAsia="Times New Roman"/>
                <w:sz w:val="21"/>
                <w:szCs w:val="21"/>
              </w:rPr>
              <w:t>Verzoekschrift ontvankelijk verklaard, doorgestuurd, daarna stilte. Negen partijen aangeschreven, vijf reageerden niet, vier verwezen naar studiedienst of onbevoegd.</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6AB4F3C6" w14:textId="77777777" w:rsidR="003D56F4" w:rsidRDefault="003D56F4">
            <w:pPr>
              <w:spacing w:before="200" w:after="360"/>
              <w:rPr>
                <w:rFonts w:eastAsia="Times New Roman"/>
                <w:sz w:val="21"/>
                <w:szCs w:val="21"/>
              </w:rPr>
            </w:pPr>
            <w:r>
              <w:rPr>
                <w:rFonts w:eastAsia="Times New Roman"/>
                <w:sz w:val="21"/>
                <w:szCs w:val="21"/>
              </w:rPr>
              <w:t>Brandbrief geregistreerd, geparkeerd voor commissiedebat, geen individuele actie. Partijen verwezen naar Ombudsman of studiedienst.</w:t>
            </w:r>
          </w:p>
        </w:tc>
      </w:tr>
      <w:tr w:rsidR="00000000" w14:paraId="5BCB8EE8" w14:textId="77777777">
        <w:trPr>
          <w:divId w:val="659697370"/>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7918ED9A" w14:textId="77777777" w:rsidR="003D56F4" w:rsidRDefault="003D56F4">
            <w:pPr>
              <w:spacing w:before="200" w:after="360"/>
              <w:rPr>
                <w:rFonts w:eastAsia="Times New Roman"/>
                <w:sz w:val="21"/>
                <w:szCs w:val="21"/>
              </w:rPr>
            </w:pPr>
            <w:r>
              <w:rPr>
                <w:rStyle w:val="Zwaar"/>
                <w:rFonts w:eastAsia="Times New Roman"/>
                <w:sz w:val="21"/>
                <w:szCs w:val="21"/>
              </w:rPr>
              <w:t>Doorlooptijd</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4C6022BB" w14:textId="77777777" w:rsidR="003D56F4" w:rsidRDefault="003D56F4">
            <w:pPr>
              <w:spacing w:before="200" w:after="360"/>
              <w:rPr>
                <w:rFonts w:eastAsia="Times New Roman"/>
                <w:sz w:val="21"/>
                <w:szCs w:val="21"/>
              </w:rPr>
            </w:pPr>
            <w:r>
              <w:rPr>
                <w:rFonts w:eastAsia="Times New Roman"/>
                <w:sz w:val="21"/>
                <w:szCs w:val="21"/>
              </w:rPr>
              <w:t>Minister: 6 weken voor schriftelijke uitleg · daarna beslissing commissie</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1F214E75" w14:textId="77777777" w:rsidR="003D56F4" w:rsidRDefault="003D56F4">
            <w:pPr>
              <w:spacing w:before="200" w:after="360"/>
              <w:rPr>
                <w:rFonts w:eastAsia="Times New Roman"/>
                <w:sz w:val="21"/>
                <w:szCs w:val="21"/>
              </w:rPr>
            </w:pPr>
            <w:r>
              <w:rPr>
                <w:rFonts w:eastAsia="Times New Roman"/>
                <w:sz w:val="21"/>
                <w:szCs w:val="21"/>
              </w:rPr>
              <w:t>Geen termijn voor behandeling van individuele brieven · enquête: jaren</w:t>
            </w:r>
          </w:p>
        </w:tc>
      </w:tr>
    </w:tbl>
    <w:p w14:paraId="2B364129" w14:textId="77777777" w:rsidR="003D56F4" w:rsidRDefault="003D56F4">
      <w:pPr>
        <w:pStyle w:val="Kop3"/>
        <w:divId w:val="659697370"/>
        <w:rPr>
          <w:rFonts w:eastAsia="Times New Roman"/>
          <w:lang w:val="nl-NL"/>
        </w:rPr>
      </w:pPr>
      <w:bookmarkStart w:id="137" w:name="_Toc242816792"/>
      <w:r>
        <w:rPr>
          <w:rFonts w:eastAsia="Times New Roman"/>
          <w:lang w:val="nl-NL"/>
        </w:rPr>
        <w:t>Deel F — De kracht van de framing</w:t>
      </w:r>
      <w:bookmarkEnd w:id="137"/>
    </w:p>
    <w:p w14:paraId="5B6E846E" w14:textId="77777777" w:rsidR="003D56F4" w:rsidRDefault="003D56F4">
      <w:pPr>
        <w:pStyle w:val="Normaalweb"/>
        <w:divId w:val="659697370"/>
        <w:rPr>
          <w:lang w:val="nl-NL"/>
        </w:rPr>
      </w:pPr>
      <w:r>
        <w:rPr>
          <w:lang w:val="nl-NL"/>
        </w:rPr>
        <w:t>Dit is het centrale inzicht. Dezelfde feiten kunnen op twee manieren worden gepresenteerd, en die twee presentaties leiden tot twee volstrekt verschillende reacties van de politiek.</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333FB736" w14:textId="77777777">
        <w:trPr>
          <w:divId w:val="659697370"/>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39DB5531" w14:textId="77777777" w:rsidR="003D56F4" w:rsidRDefault="003D56F4">
            <w:pPr>
              <w:pStyle w:val="Normaalweb"/>
              <w:spacing w:before="120"/>
              <w:jc w:val="center"/>
              <w:rPr>
                <w:sz w:val="21"/>
                <w:szCs w:val="21"/>
              </w:rPr>
            </w:pPr>
            <w:r>
              <w:rPr>
                <w:noProof/>
                <w:sz w:val="21"/>
                <w:szCs w:val="21"/>
              </w:rPr>
              <w:drawing>
                <wp:inline distT="0" distB="0" distL="0" distR="0" wp14:anchorId="37FCFD91" wp14:editId="394798DA">
                  <wp:extent cx="5715000" cy="2952750"/>
                  <wp:effectExtent l="0" t="0" r="0" b="0"/>
                  <wp:docPr id="80" name="Afbeelding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a:picLocks noChangeAspect="1" noChangeArrowheads="1"/>
                          </pic:cNvPicPr>
                        </pic:nvPicPr>
                        <pic:blipFill>
                          <a:blip r:link="rId86">
                            <a:extLst>
                              <a:ext uri="{28A0092B-C50C-407E-A947-70E740481C1C}">
                                <a14:useLocalDpi xmlns:a14="http://schemas.microsoft.com/office/drawing/2010/main" val="0"/>
                              </a:ext>
                            </a:extLst>
                          </a:blip>
                          <a:srcRect/>
                          <a:stretch>
                            <a:fillRect/>
                          </a:stretch>
                        </pic:blipFill>
                        <pic:spPr bwMode="auto">
                          <a:xfrm>
                            <a:off x="0" y="0"/>
                            <a:ext cx="5715000" cy="2952750"/>
                          </a:xfrm>
                          <a:prstGeom prst="rect">
                            <a:avLst/>
                          </a:prstGeom>
                          <a:noFill/>
                          <a:ln>
                            <a:noFill/>
                          </a:ln>
                        </pic:spPr>
                      </pic:pic>
                    </a:graphicData>
                  </a:graphic>
                </wp:inline>
              </w:drawing>
            </w:r>
          </w:p>
          <w:p w14:paraId="2E5FFB7D" w14:textId="77777777" w:rsidR="003D56F4" w:rsidRDefault="003D56F4">
            <w:pPr>
              <w:pStyle w:val="caption"/>
              <w:spacing w:after="120" w:afterAutospacing="0"/>
            </w:pPr>
            <w:r>
              <w:rPr>
                <w:rStyle w:val="Zwaar"/>
              </w:rPr>
              <w:t>Figuur XVII.5 — Twee presentaties, twee reacties.</w:t>
            </w:r>
            <w:r>
              <w:t xml:space="preserve"> Dezelfde feiten, anders gepresenteerd. Als persoonlijke klacht: de politiek verklaart zich onbevoegd. Als institutionele audit: de politiek kan niet anders dan zich verhouden tot een systemisch probleem.</w:t>
            </w:r>
          </w:p>
        </w:tc>
      </w:tr>
    </w:tbl>
    <w:p w14:paraId="2E64736D" w14:textId="77777777" w:rsidR="003D56F4" w:rsidRDefault="003D56F4">
      <w:pPr>
        <w:pStyle w:val="Kop3"/>
        <w:divId w:val="659697370"/>
        <w:rPr>
          <w:rFonts w:eastAsia="Times New Roman"/>
          <w:lang w:val="nl-NL"/>
        </w:rPr>
      </w:pPr>
      <w:bookmarkStart w:id="138" w:name="_Toc242816793"/>
      <w:r>
        <w:rPr>
          <w:rFonts w:eastAsia="Times New Roman"/>
          <w:lang w:val="nl-NL"/>
        </w:rPr>
        <w:t>Deel G — Wat dit dossier doet</w:t>
      </w:r>
      <w:bookmarkEnd w:id="138"/>
    </w:p>
    <w:p w14:paraId="5EACEA26" w14:textId="77777777" w:rsidR="003D56F4" w:rsidRDefault="003D56F4">
      <w:pPr>
        <w:pStyle w:val="Normaalweb"/>
        <w:divId w:val="659697370"/>
        <w:rPr>
          <w:lang w:val="nl-NL"/>
        </w:rPr>
      </w:pPr>
      <w:r>
        <w:rPr>
          <w:lang w:val="nl-NL"/>
        </w:rPr>
        <w:t>Dit dossier is geen klacht. Het is een audit. Dat is geen retorische keuze — het is een strategische keuze.</w:t>
      </w:r>
    </w:p>
    <w:p w14:paraId="2A9F8D92" w14:textId="77777777" w:rsidR="003D56F4" w:rsidRDefault="003D56F4">
      <w:pPr>
        <w:pStyle w:val="Normaalweb"/>
        <w:divId w:val="659697370"/>
        <w:rPr>
          <w:lang w:val="nl-NL"/>
        </w:rPr>
      </w:pPr>
      <w:r>
        <w:rPr>
          <w:lang w:val="nl-NL"/>
        </w:rPr>
        <w:t>Een klacht wordt behandeld als een individueel probleem. Een audit wordt behandeld als een systemisch probleem. En alleen een systemisch probleem activeert de politieke instrumenten die tot echte verandering kunnen leiden.</w:t>
      </w:r>
    </w:p>
    <w:p w14:paraId="4606E4BE" w14:textId="77777777" w:rsidR="003D56F4" w:rsidRDefault="003D56F4">
      <w:pPr>
        <w:pStyle w:val="Normaalweb"/>
        <w:divId w:val="659697370"/>
        <w:rPr>
          <w:lang w:val="nl-NL"/>
        </w:rPr>
      </w:pPr>
      <w:r>
        <w:rPr>
          <w:lang w:val="nl-NL"/>
        </w:rPr>
        <w:t>De documenten in dit dossier zijn daarom opgebouwd als een audit:</w:t>
      </w:r>
    </w:p>
    <w:p w14:paraId="11822A89" w14:textId="77777777" w:rsidR="003D56F4" w:rsidRDefault="003D56F4">
      <w:pPr>
        <w:numPr>
          <w:ilvl w:val="0"/>
          <w:numId w:val="27"/>
        </w:numPr>
        <w:spacing w:before="100" w:beforeAutospacing="1" w:after="100" w:afterAutospacing="1"/>
        <w:divId w:val="659697370"/>
        <w:rPr>
          <w:rFonts w:eastAsia="Times New Roman"/>
          <w:lang w:val="nl-NL"/>
        </w:rPr>
      </w:pPr>
      <w:r>
        <w:rPr>
          <w:rStyle w:val="Zwaar"/>
          <w:rFonts w:eastAsia="Times New Roman"/>
          <w:lang w:val="nl-NL"/>
        </w:rPr>
        <w:t>Document B</w:t>
      </w:r>
      <w:r>
        <w:rPr>
          <w:rFonts w:eastAsia="Times New Roman"/>
          <w:lang w:val="nl-NL"/>
        </w:rPr>
        <w:t xml:space="preserve"> is geen aaneenschakeling van klachten, maar een </w:t>
      </w:r>
      <w:r>
        <w:rPr>
          <w:rStyle w:val="Nadruk"/>
          <w:rFonts w:eastAsia="Times New Roman"/>
          <w:lang w:val="nl-NL"/>
        </w:rPr>
        <w:t>data-matrix</w:t>
      </w:r>
      <w:r>
        <w:rPr>
          <w:rFonts w:eastAsia="Times New Roman"/>
          <w:lang w:val="nl-NL"/>
        </w:rPr>
        <w:t>: een feitelijke vastlegging van datums, referentienummers en correspondentie.</w:t>
      </w:r>
    </w:p>
    <w:p w14:paraId="49A6979F" w14:textId="77777777" w:rsidR="003D56F4" w:rsidRDefault="003D56F4">
      <w:pPr>
        <w:numPr>
          <w:ilvl w:val="0"/>
          <w:numId w:val="27"/>
        </w:numPr>
        <w:spacing w:before="100" w:beforeAutospacing="1" w:after="100" w:afterAutospacing="1"/>
        <w:divId w:val="659697370"/>
        <w:rPr>
          <w:rFonts w:eastAsia="Times New Roman"/>
          <w:lang w:val="nl-NL"/>
        </w:rPr>
      </w:pPr>
      <w:r>
        <w:rPr>
          <w:rStyle w:val="Zwaar"/>
          <w:rFonts w:eastAsia="Times New Roman"/>
          <w:lang w:val="nl-NL"/>
        </w:rPr>
        <w:t>Document C</w:t>
      </w:r>
      <w:r>
        <w:rPr>
          <w:rFonts w:eastAsia="Times New Roman"/>
          <w:lang w:val="nl-NL"/>
        </w:rPr>
        <w:t xml:space="preserve"> is geen prentenboek, maar een </w:t>
      </w:r>
      <w:r>
        <w:rPr>
          <w:rStyle w:val="Nadruk"/>
          <w:rFonts w:eastAsia="Times New Roman"/>
          <w:lang w:val="nl-NL"/>
        </w:rPr>
        <w:t>visuele architectuur</w:t>
      </w:r>
      <w:r>
        <w:rPr>
          <w:rFonts w:eastAsia="Times New Roman"/>
          <w:lang w:val="nl-NL"/>
        </w:rPr>
        <w:t>: een structurele analyse van de institutionele lagen en de mechanismen die het falen veroorzaken.</w:t>
      </w:r>
    </w:p>
    <w:p w14:paraId="17137E0A" w14:textId="77777777" w:rsidR="003D56F4" w:rsidRDefault="003D56F4">
      <w:pPr>
        <w:numPr>
          <w:ilvl w:val="0"/>
          <w:numId w:val="27"/>
        </w:numPr>
        <w:spacing w:before="100" w:beforeAutospacing="1" w:after="100" w:afterAutospacing="1"/>
        <w:divId w:val="659697370"/>
        <w:rPr>
          <w:rFonts w:eastAsia="Times New Roman"/>
          <w:lang w:val="nl-NL"/>
        </w:rPr>
      </w:pPr>
      <w:r>
        <w:rPr>
          <w:rStyle w:val="Zwaar"/>
          <w:rFonts w:eastAsia="Times New Roman"/>
          <w:lang w:val="nl-NL"/>
        </w:rPr>
        <w:t>Document D</w:t>
      </w:r>
      <w:r>
        <w:rPr>
          <w:rFonts w:eastAsia="Times New Roman"/>
          <w:lang w:val="nl-NL"/>
        </w:rPr>
        <w:t xml:space="preserve"> is geen samenvatting, maar een </w:t>
      </w:r>
      <w:r>
        <w:rPr>
          <w:rStyle w:val="Nadruk"/>
          <w:rFonts w:eastAsia="Times New Roman"/>
          <w:lang w:val="nl-NL"/>
        </w:rPr>
        <w:t>synthese</w:t>
      </w:r>
      <w:r>
        <w:rPr>
          <w:rFonts w:eastAsia="Times New Roman"/>
          <w:lang w:val="nl-NL"/>
        </w:rPr>
        <w:t>: de conclusies en de drie bouwstenen voor hervorming.</w:t>
      </w:r>
    </w:p>
    <w:p w14:paraId="61D6FFDA" w14:textId="77777777" w:rsidR="003D56F4" w:rsidRDefault="003D56F4">
      <w:pPr>
        <w:pStyle w:val="Normaalweb"/>
        <w:divId w:val="659697370"/>
        <w:rPr>
          <w:lang w:val="nl-NL"/>
        </w:rPr>
      </w:pPr>
      <w:r>
        <w:rPr>
          <w:lang w:val="nl-NL"/>
        </w:rPr>
        <w:t>Het verschil is niet cosmetisch. Het bepaalt of de politiek het dossier kan wegschuiven — "wij gaan niet over individuele dossiers" — of dat ze zich ertoe moet verhouden.</w:t>
      </w:r>
    </w:p>
    <w:p w14:paraId="10222D35" w14:textId="77777777" w:rsidR="003D56F4" w:rsidRDefault="003D56F4">
      <w:pPr>
        <w:pStyle w:val="noot"/>
        <w:spacing w:after="120" w:afterAutospacing="0"/>
        <w:divId w:val="659697370"/>
        <w:rPr>
          <w:lang w:val="nl-NL"/>
        </w:rPr>
      </w:pPr>
      <w:r>
        <w:rPr>
          <w:lang w:val="nl-NL"/>
        </w:rPr>
        <w:t>Alle organisaties in dit hoofdstuk zijn rechtspersonen. Natuurlijke personen worden aangeduid met hun functie of hun symbool (</w:t>
      </w:r>
      <w:r>
        <w:rPr>
          <w:rFonts w:ascii="Segoe UI Symbol" w:hAnsi="Segoe UI Symbol" w:cs="Segoe UI Symbol"/>
          <w:lang w:val="nl-NL"/>
        </w:rPr>
        <w:t>♂</w:t>
      </w:r>
      <w:r>
        <w:rPr>
          <w:lang w:val="nl-NL"/>
        </w:rPr>
        <w:t xml:space="preserve">, </w:t>
      </w:r>
      <w:r>
        <w:rPr>
          <w:rFonts w:ascii="Segoe UI Symbol" w:hAnsi="Segoe UI Symbol" w:cs="Segoe UI Symbol"/>
          <w:lang w:val="nl-NL"/>
        </w:rPr>
        <w:t>♀</w:t>
      </w:r>
      <w:r>
        <w:rPr>
          <w:lang w:val="nl-NL"/>
        </w:rPr>
        <w:t>). De feiten zijn gebaseerd op Document B. De constitutionele basis is artikel 33, 36, 37 en 40 van de Belgische Grondwet, en artikel 42 en 68 van de Nederlandse Grondwet. De parlementaire procedures zijn gebaseerd op de reglementen van de Kamer van Volksvertegenwoordigers en de Tweede Kamer. De informatie over de toeslagenaffaire is gebaseerd op openbare rapporten van de Nationale Ombudsman en de parlementaire enquêtecommissie. Dit hoofdstuk is geen juridisch advies.</w:t>
      </w:r>
    </w:p>
    <w:p w14:paraId="6A4AF7FA" w14:textId="77777777" w:rsidR="003D56F4" w:rsidRDefault="003D56F4">
      <w:pPr>
        <w:pStyle w:val="marker"/>
        <w:ind w:left="800" w:right="800"/>
        <w:divId w:val="659697370"/>
        <w:rPr>
          <w:lang w:val="nl-NL"/>
        </w:rPr>
      </w:pPr>
      <w:r>
        <w:br w:type="page"/>
      </w:r>
    </w:p>
    <w:p w14:paraId="7CE62B65" w14:textId="77777777" w:rsidR="003D56F4" w:rsidRDefault="003D56F4">
      <w:pPr>
        <w:pStyle w:val="Kop2"/>
        <w:divId w:val="659697370"/>
        <w:rPr>
          <w:rFonts w:eastAsia="Times New Roman"/>
          <w:lang w:val="nl-NL"/>
        </w:rPr>
      </w:pPr>
      <w:bookmarkStart w:id="139" w:name="_Toc242816794"/>
      <w:r>
        <w:rPr>
          <w:rFonts w:eastAsia="Times New Roman"/>
          <w:lang w:val="nl-NL"/>
        </w:rPr>
        <w:t>De adel</w:t>
      </w:r>
      <w:bookmarkEnd w:id="139"/>
    </w:p>
    <w:p w14:paraId="251BA9C5" w14:textId="77777777" w:rsidR="003D56F4" w:rsidRDefault="003D56F4">
      <w:pPr>
        <w:pStyle w:val="lead"/>
        <w:divId w:val="659697370"/>
        <w:rPr>
          <w:lang w:val="nl-NL"/>
        </w:rPr>
      </w:pPr>
      <w:r>
        <w:rPr>
          <w:lang w:val="nl-NL"/>
        </w:rPr>
        <w:t>De koning is in België en Nederland het symbolische hoofd van de staat. Formeel heeft hij geen zelfstandige macht: zijn handelingen zijn alleen geldig met de medeondertekening van een verantwoordelijke minister. Toch ontvangt hij jaarlijks duizenden verzoekschriften van burgers. Die verzoekschriften zijn geen juridische procedures. Ze zijn een informeel kanaal — en juist omdat ze informeel zijn, kunnen ze de politieke agenda bereiken op een manier die formele klachten niet lukt.</w:t>
      </w:r>
    </w:p>
    <w:p w14:paraId="314CA995" w14:textId="77777777" w:rsidR="003D56F4" w:rsidRDefault="003D56F4">
      <w:pPr>
        <w:pStyle w:val="Kop3"/>
        <w:divId w:val="659697370"/>
        <w:rPr>
          <w:rFonts w:eastAsia="Times New Roman"/>
          <w:lang w:val="nl-NL"/>
        </w:rPr>
      </w:pPr>
      <w:bookmarkStart w:id="140" w:name="_Toc242816795"/>
      <w:r>
        <w:rPr>
          <w:rFonts w:eastAsia="Times New Roman"/>
          <w:lang w:val="nl-NL"/>
        </w:rPr>
        <w:t>Deel A — De formele macht: wat de koning wel en niet kan</w:t>
      </w:r>
      <w:bookmarkEnd w:id="140"/>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6B1E290A" w14:textId="77777777">
        <w:trPr>
          <w:divId w:val="659697370"/>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651289C0" w14:textId="77777777" w:rsidR="003D56F4" w:rsidRDefault="003D56F4">
            <w:pPr>
              <w:pStyle w:val="Normaalweb"/>
              <w:spacing w:before="120"/>
              <w:jc w:val="center"/>
              <w:rPr>
                <w:sz w:val="21"/>
                <w:szCs w:val="21"/>
              </w:rPr>
            </w:pPr>
            <w:r>
              <w:rPr>
                <w:noProof/>
                <w:sz w:val="21"/>
                <w:szCs w:val="21"/>
              </w:rPr>
              <w:drawing>
                <wp:inline distT="0" distB="0" distL="0" distR="0" wp14:anchorId="15A43EB1" wp14:editId="0ABFAC8E">
                  <wp:extent cx="5715000" cy="2286000"/>
                  <wp:effectExtent l="0" t="0" r="0" b="0"/>
                  <wp:docPr id="81" name="Afbeelding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a:picLocks noChangeAspect="1" noChangeArrowheads="1"/>
                          </pic:cNvPicPr>
                        </pic:nvPicPr>
                        <pic:blipFill>
                          <a:blip r:link="rId87">
                            <a:extLst>
                              <a:ext uri="{28A0092B-C50C-407E-A947-70E740481C1C}">
                                <a14:useLocalDpi xmlns:a14="http://schemas.microsoft.com/office/drawing/2010/main" val="0"/>
                              </a:ext>
                            </a:extLst>
                          </a:blip>
                          <a:srcRect/>
                          <a:stretch>
                            <a:fillRect/>
                          </a:stretch>
                        </pic:blipFill>
                        <pic:spPr bwMode="auto">
                          <a:xfrm>
                            <a:off x="0" y="0"/>
                            <a:ext cx="5715000" cy="2286000"/>
                          </a:xfrm>
                          <a:prstGeom prst="rect">
                            <a:avLst/>
                          </a:prstGeom>
                          <a:noFill/>
                          <a:ln>
                            <a:noFill/>
                          </a:ln>
                        </pic:spPr>
                      </pic:pic>
                    </a:graphicData>
                  </a:graphic>
                </wp:inline>
              </w:drawing>
            </w:r>
          </w:p>
          <w:p w14:paraId="133B75AD" w14:textId="77777777" w:rsidR="003D56F4" w:rsidRDefault="003D56F4">
            <w:pPr>
              <w:pStyle w:val="caption"/>
              <w:spacing w:after="120" w:afterAutospacing="0"/>
            </w:pPr>
            <w:r>
              <w:rPr>
                <w:rStyle w:val="Zwaar"/>
              </w:rPr>
              <w:t>Figuur XVIII.1 — De formele positie van de koning.</w:t>
            </w:r>
            <w:r>
              <w:t xml:space="preserve"> In België maakt de Koning deel uit van de wetgevende macht (art. 36) en berust de uitvoerende macht bij hem (art. 37), maar geen enkele akte is geldig zonder medeondertekening van een minister (art. 106). In Nederland is de Koning onschendbaar (art. 42) en beschikt hij niet over zelfstandige staatsrechtelijke bevoegdheden. In beide landen: de koning regeert, maar bestuurt niet.</w:t>
            </w:r>
          </w:p>
        </w:tc>
      </w:tr>
    </w:tbl>
    <w:p w14:paraId="7F195180" w14:textId="77777777" w:rsidR="003D56F4" w:rsidRDefault="003D56F4">
      <w:pPr>
        <w:pStyle w:val="Kop3"/>
        <w:divId w:val="659697370"/>
        <w:rPr>
          <w:rFonts w:eastAsia="Times New Roman"/>
          <w:lang w:val="nl-NL"/>
        </w:rPr>
      </w:pPr>
      <w:bookmarkStart w:id="141" w:name="_Toc242816796"/>
      <w:r>
        <w:rPr>
          <w:rFonts w:eastAsia="Times New Roman"/>
          <w:lang w:val="nl-NL"/>
        </w:rPr>
        <w:t>Deel B — Het petitierecht</w:t>
      </w:r>
      <w:bookmarkEnd w:id="141"/>
    </w:p>
    <w:p w14:paraId="095898DC" w14:textId="77777777" w:rsidR="003D56F4" w:rsidRDefault="003D56F4">
      <w:pPr>
        <w:pStyle w:val="Normaalweb"/>
        <w:divId w:val="659697370"/>
        <w:rPr>
          <w:lang w:val="nl-NL"/>
        </w:rPr>
      </w:pPr>
      <w:r>
        <w:rPr>
          <w:lang w:val="nl-NL"/>
        </w:rPr>
        <w:t>In beide landen is het recht om een verzoekschrift in te dienen grondwettelijk verankerd.</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74DB684C" w14:textId="77777777">
        <w:trPr>
          <w:divId w:val="659697370"/>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26ECDF0E" w14:textId="77777777" w:rsidR="003D56F4" w:rsidRDefault="003D56F4">
            <w:pPr>
              <w:pStyle w:val="Normaalweb"/>
              <w:spacing w:before="120"/>
              <w:jc w:val="center"/>
              <w:rPr>
                <w:sz w:val="21"/>
                <w:szCs w:val="21"/>
              </w:rPr>
            </w:pPr>
            <w:r>
              <w:rPr>
                <w:noProof/>
                <w:sz w:val="21"/>
                <w:szCs w:val="21"/>
              </w:rPr>
              <w:drawing>
                <wp:inline distT="0" distB="0" distL="0" distR="0" wp14:anchorId="4E55B30C" wp14:editId="764B7064">
                  <wp:extent cx="5715000" cy="2000250"/>
                  <wp:effectExtent l="0" t="0" r="0" b="0"/>
                  <wp:docPr id="82" name="Afbeelding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a:picLocks noChangeAspect="1" noChangeArrowheads="1"/>
                          </pic:cNvPicPr>
                        </pic:nvPicPr>
                        <pic:blipFill>
                          <a:blip r:link="rId88">
                            <a:extLst>
                              <a:ext uri="{28A0092B-C50C-407E-A947-70E740481C1C}">
                                <a14:useLocalDpi xmlns:a14="http://schemas.microsoft.com/office/drawing/2010/main" val="0"/>
                              </a:ext>
                            </a:extLst>
                          </a:blip>
                          <a:srcRect/>
                          <a:stretch>
                            <a:fillRect/>
                          </a:stretch>
                        </pic:blipFill>
                        <pic:spPr bwMode="auto">
                          <a:xfrm>
                            <a:off x="0" y="0"/>
                            <a:ext cx="5715000" cy="2000250"/>
                          </a:xfrm>
                          <a:prstGeom prst="rect">
                            <a:avLst/>
                          </a:prstGeom>
                          <a:noFill/>
                          <a:ln>
                            <a:noFill/>
                          </a:ln>
                        </pic:spPr>
                      </pic:pic>
                    </a:graphicData>
                  </a:graphic>
                </wp:inline>
              </w:drawing>
            </w:r>
          </w:p>
          <w:p w14:paraId="6835D93A" w14:textId="77777777" w:rsidR="003D56F4" w:rsidRDefault="003D56F4">
            <w:pPr>
              <w:pStyle w:val="caption"/>
              <w:spacing w:after="120" w:afterAutospacing="0"/>
            </w:pPr>
            <w:r>
              <w:rPr>
                <w:rStyle w:val="Zwaar"/>
              </w:rPr>
              <w:t>Figuur XVIII.2 — Het petitierecht.</w:t>
            </w:r>
            <w:r>
              <w:t xml:space="preserve"> </w:t>
            </w:r>
            <w:r>
              <w:t>In België is het petitierecht opgenomen in artikel 28 van de Grondwet, en artikel 57 geeft de Kamer van Volksvertegenwoordigers de bevoegdheid om verzoekschriften naar de ministers te verwijzen, die verplicht zijn uitleg te verschaffen. In Nederland is het petitierecht opgenomen in artikel 5 van de Grondwet, zonder specifieke parlementaire procedure. De Tweede Kamer heeft een eigen regeling voor de Commissie voor de Verzoekschriften en Burgerinitiatieven.</w:t>
            </w:r>
          </w:p>
        </w:tc>
      </w:tr>
    </w:tbl>
    <w:p w14:paraId="203D30D6" w14:textId="77777777" w:rsidR="003D56F4" w:rsidRDefault="003D56F4">
      <w:pPr>
        <w:pStyle w:val="Kop3"/>
        <w:divId w:val="659697370"/>
        <w:rPr>
          <w:rFonts w:eastAsia="Times New Roman"/>
          <w:lang w:val="nl-NL"/>
        </w:rPr>
      </w:pPr>
      <w:bookmarkStart w:id="142" w:name="_Toc242816797"/>
      <w:r>
        <w:rPr>
          <w:rFonts w:eastAsia="Times New Roman"/>
          <w:lang w:val="nl-NL"/>
        </w:rPr>
        <w:t>Deel C — De praktijk: hoe petities worden behandeld</w:t>
      </w:r>
      <w:bookmarkEnd w:id="142"/>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578F6807" w14:textId="77777777">
        <w:trPr>
          <w:divId w:val="659697370"/>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668733B8" w14:textId="77777777" w:rsidR="003D56F4" w:rsidRDefault="003D56F4">
            <w:pPr>
              <w:pStyle w:val="Normaalweb"/>
              <w:spacing w:before="120"/>
              <w:jc w:val="center"/>
              <w:rPr>
                <w:sz w:val="21"/>
                <w:szCs w:val="21"/>
              </w:rPr>
            </w:pPr>
            <w:r>
              <w:rPr>
                <w:noProof/>
                <w:sz w:val="21"/>
                <w:szCs w:val="21"/>
              </w:rPr>
              <w:drawing>
                <wp:inline distT="0" distB="0" distL="0" distR="0" wp14:anchorId="720AB1B6" wp14:editId="47239DFF">
                  <wp:extent cx="5715000" cy="2476500"/>
                  <wp:effectExtent l="0" t="0" r="0" b="0"/>
                  <wp:docPr id="83" name="Afbeelding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a:picLocks noChangeAspect="1" noChangeArrowheads="1"/>
                          </pic:cNvPicPr>
                        </pic:nvPicPr>
                        <pic:blipFill>
                          <a:blip r:link="rId89">
                            <a:extLst>
                              <a:ext uri="{28A0092B-C50C-407E-A947-70E740481C1C}">
                                <a14:useLocalDpi xmlns:a14="http://schemas.microsoft.com/office/drawing/2010/main" val="0"/>
                              </a:ext>
                            </a:extLst>
                          </a:blip>
                          <a:srcRect/>
                          <a:stretch>
                            <a:fillRect/>
                          </a:stretch>
                        </pic:blipFill>
                        <pic:spPr bwMode="auto">
                          <a:xfrm>
                            <a:off x="0" y="0"/>
                            <a:ext cx="5715000" cy="2476500"/>
                          </a:xfrm>
                          <a:prstGeom prst="rect">
                            <a:avLst/>
                          </a:prstGeom>
                          <a:noFill/>
                          <a:ln>
                            <a:noFill/>
                          </a:ln>
                        </pic:spPr>
                      </pic:pic>
                    </a:graphicData>
                  </a:graphic>
                </wp:inline>
              </w:drawing>
            </w:r>
          </w:p>
          <w:p w14:paraId="6BD7F99A" w14:textId="77777777" w:rsidR="003D56F4" w:rsidRDefault="003D56F4">
            <w:pPr>
              <w:pStyle w:val="caption"/>
              <w:spacing w:after="120" w:afterAutospacing="0"/>
            </w:pPr>
            <w:r>
              <w:rPr>
                <w:rStyle w:val="Zwaar"/>
              </w:rPr>
              <w:t>Figuur XVIII.3 — De weg van een verzoekschrift.</w:t>
            </w:r>
            <w:r>
              <w:t xml:space="preserve"> In België ontvangt de Dienst Verzoekschriften van het Paleis jaarlijks ongeveer tienduizend aanvragen. Elke aanvraag wordt onderzocht en ofwel van advies voorzien, ofwel doorverwezen naar de meest geschikte instantie. In Nederland ontvangt het Kabinet van de Koning jaarlijks drieduizend tot vijfduizend brieven. Het Kabinet analyseert en draagt over aan de verantwoordelijke minister. In beide gevallen: geen bindende doorwerking.</w:t>
            </w:r>
          </w:p>
        </w:tc>
      </w:tr>
    </w:tbl>
    <w:p w14:paraId="3396C1B7" w14:textId="77777777" w:rsidR="003D56F4" w:rsidRDefault="003D56F4">
      <w:pPr>
        <w:pStyle w:val="Kop3"/>
        <w:divId w:val="659697370"/>
        <w:rPr>
          <w:rFonts w:eastAsia="Times New Roman"/>
          <w:lang w:val="nl-NL"/>
        </w:rPr>
      </w:pPr>
      <w:bookmarkStart w:id="143" w:name="_Toc242816798"/>
      <w:r>
        <w:rPr>
          <w:rFonts w:eastAsia="Times New Roman"/>
          <w:lang w:val="nl-NL"/>
        </w:rPr>
        <w:t>Deel D — De paradox van het informele kanaal</w:t>
      </w:r>
      <w:bookmarkEnd w:id="143"/>
    </w:p>
    <w:p w14:paraId="399255E8" w14:textId="77777777" w:rsidR="003D56F4" w:rsidRDefault="003D56F4">
      <w:pPr>
        <w:pStyle w:val="Normaalweb"/>
        <w:divId w:val="659697370"/>
        <w:rPr>
          <w:lang w:val="nl-NL"/>
        </w:rPr>
      </w:pPr>
      <w:r>
        <w:rPr>
          <w:lang w:val="nl-NL"/>
        </w:rPr>
        <w:t>De koning heeft formeel geen macht. De minister is verantwoordelijk. De politiek bepaalt. En toch: het verzoekschrift aan de koning bereikt een plek die een gewone klacht niet bereikt.</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39DB27E8" w14:textId="77777777">
        <w:trPr>
          <w:divId w:val="659697370"/>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3DF6899C" w14:textId="77777777" w:rsidR="003D56F4" w:rsidRDefault="003D56F4">
            <w:pPr>
              <w:pStyle w:val="Normaalweb"/>
              <w:spacing w:before="120"/>
              <w:jc w:val="center"/>
              <w:rPr>
                <w:sz w:val="21"/>
                <w:szCs w:val="21"/>
              </w:rPr>
            </w:pPr>
            <w:r>
              <w:rPr>
                <w:noProof/>
                <w:sz w:val="21"/>
                <w:szCs w:val="21"/>
              </w:rPr>
              <w:drawing>
                <wp:inline distT="0" distB="0" distL="0" distR="0" wp14:anchorId="6E4AE3E6" wp14:editId="3C71083E">
                  <wp:extent cx="5715000" cy="1809750"/>
                  <wp:effectExtent l="0" t="0" r="0" b="0"/>
                  <wp:docPr id="84" name="Afbeelding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a:picLocks noChangeAspect="1" noChangeArrowheads="1"/>
                          </pic:cNvPicPr>
                        </pic:nvPicPr>
                        <pic:blipFill>
                          <a:blip r:link="rId90">
                            <a:extLst>
                              <a:ext uri="{28A0092B-C50C-407E-A947-70E740481C1C}">
                                <a14:useLocalDpi xmlns:a14="http://schemas.microsoft.com/office/drawing/2010/main" val="0"/>
                              </a:ext>
                            </a:extLst>
                          </a:blip>
                          <a:srcRect/>
                          <a:stretch>
                            <a:fillRect/>
                          </a:stretch>
                        </pic:blipFill>
                        <pic:spPr bwMode="auto">
                          <a:xfrm>
                            <a:off x="0" y="0"/>
                            <a:ext cx="5715000" cy="1809750"/>
                          </a:xfrm>
                          <a:prstGeom prst="rect">
                            <a:avLst/>
                          </a:prstGeom>
                          <a:noFill/>
                          <a:ln>
                            <a:noFill/>
                          </a:ln>
                        </pic:spPr>
                      </pic:pic>
                    </a:graphicData>
                  </a:graphic>
                </wp:inline>
              </w:drawing>
            </w:r>
          </w:p>
          <w:p w14:paraId="360A07D4" w14:textId="77777777" w:rsidR="003D56F4" w:rsidRDefault="003D56F4">
            <w:pPr>
              <w:pStyle w:val="caption"/>
              <w:spacing w:after="120" w:afterAutospacing="0"/>
            </w:pPr>
            <w:r>
              <w:rPr>
                <w:rStyle w:val="Zwaar"/>
              </w:rPr>
              <w:t>Figuur XVIII.4 — De paradox van het informele kanaal.</w:t>
            </w:r>
            <w:r>
              <w:t xml:space="preserve"> Een gewone klacht blijft in de uitvoerende laag. Een verzoekschrift aan de koning bereikt de politieke laag, omdat het door het Kabinet wordt geanalyseerd en door een minister moet worden beantwoord. De koning heeft geen macht, maar zijn postbus wel.</w:t>
            </w:r>
          </w:p>
        </w:tc>
      </w:tr>
    </w:tbl>
    <w:p w14:paraId="2796CB98" w14:textId="77777777" w:rsidR="003D56F4" w:rsidRDefault="003D56F4">
      <w:pPr>
        <w:pStyle w:val="Kop3"/>
        <w:divId w:val="659697370"/>
        <w:rPr>
          <w:rFonts w:eastAsia="Times New Roman"/>
          <w:lang w:val="nl-NL"/>
        </w:rPr>
      </w:pPr>
      <w:bookmarkStart w:id="144" w:name="_Toc242816799"/>
      <w:r>
        <w:rPr>
          <w:rFonts w:eastAsia="Times New Roman"/>
          <w:lang w:val="nl-NL"/>
        </w:rPr>
        <w:t>Deel E — De praktijk in dit dossier</w:t>
      </w:r>
      <w:bookmarkEnd w:id="144"/>
    </w:p>
    <w:p w14:paraId="5F0D57AA" w14:textId="77777777" w:rsidR="003D56F4" w:rsidRDefault="003D56F4">
      <w:pPr>
        <w:pStyle w:val="Normaalweb"/>
        <w:divId w:val="659697370"/>
        <w:rPr>
          <w:lang w:val="nl-NL"/>
        </w:rPr>
      </w:pPr>
      <w:r>
        <w:rPr>
          <w:lang w:val="nl-NL"/>
        </w:rPr>
        <w:t>In dit dossier is in beide landen een verzoekschrift ingediend bij het staatshoofd.</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1375BD30" w14:textId="77777777">
        <w:trPr>
          <w:divId w:val="659697370"/>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1DE8FF9C" w14:textId="77777777" w:rsidR="003D56F4" w:rsidRDefault="003D56F4">
            <w:pPr>
              <w:pStyle w:val="Normaalweb"/>
              <w:spacing w:before="120"/>
              <w:jc w:val="center"/>
              <w:rPr>
                <w:sz w:val="21"/>
                <w:szCs w:val="21"/>
              </w:rPr>
            </w:pPr>
            <w:r>
              <w:rPr>
                <w:noProof/>
                <w:sz w:val="21"/>
                <w:szCs w:val="21"/>
              </w:rPr>
              <w:drawing>
                <wp:inline distT="0" distB="0" distL="0" distR="0" wp14:anchorId="45CBC1C7" wp14:editId="57560CBC">
                  <wp:extent cx="5715000" cy="2000250"/>
                  <wp:effectExtent l="0" t="0" r="0" b="0"/>
                  <wp:docPr id="85" name="Afbeelding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a:picLocks noChangeAspect="1" noChangeArrowheads="1"/>
                          </pic:cNvPicPr>
                        </pic:nvPicPr>
                        <pic:blipFill>
                          <a:blip r:link="rId91">
                            <a:extLst>
                              <a:ext uri="{28A0092B-C50C-407E-A947-70E740481C1C}">
                                <a14:useLocalDpi xmlns:a14="http://schemas.microsoft.com/office/drawing/2010/main" val="0"/>
                              </a:ext>
                            </a:extLst>
                          </a:blip>
                          <a:srcRect/>
                          <a:stretch>
                            <a:fillRect/>
                          </a:stretch>
                        </pic:blipFill>
                        <pic:spPr bwMode="auto">
                          <a:xfrm>
                            <a:off x="0" y="0"/>
                            <a:ext cx="5715000" cy="2000250"/>
                          </a:xfrm>
                          <a:prstGeom prst="rect">
                            <a:avLst/>
                          </a:prstGeom>
                          <a:noFill/>
                          <a:ln>
                            <a:noFill/>
                          </a:ln>
                        </pic:spPr>
                      </pic:pic>
                    </a:graphicData>
                  </a:graphic>
                </wp:inline>
              </w:drawing>
            </w:r>
          </w:p>
          <w:p w14:paraId="0EA2B7E6" w14:textId="77777777" w:rsidR="003D56F4" w:rsidRDefault="003D56F4">
            <w:pPr>
              <w:pStyle w:val="caption"/>
              <w:spacing w:after="120" w:afterAutospacing="0"/>
            </w:pPr>
            <w:r>
              <w:rPr>
                <w:rStyle w:val="Zwaar"/>
              </w:rPr>
              <w:t>Figuur XVIII.5 — De twee verzoekschriften.</w:t>
            </w:r>
            <w:r>
              <w:t xml:space="preserve"> </w:t>
            </w:r>
            <w:r>
              <w:t>In beide landen is een verzoekschrift naar het staatshoofd gestuurd. In België functioneerde de website van het Paleis niet naar behoren, waardoor de aanvrager koos voor aangetekende post. In Nederland werkte de digitale weg wel. In beide gevallen: doorverwijzing naar de verantwoordelijke minister, zonder inhoudelijke tussenkomst van de koning.</w:t>
            </w:r>
          </w:p>
        </w:tc>
      </w:tr>
    </w:tbl>
    <w:p w14:paraId="26E78A9E" w14:textId="77777777" w:rsidR="003D56F4" w:rsidRDefault="003D56F4">
      <w:pPr>
        <w:pStyle w:val="Kop3"/>
        <w:divId w:val="659697370"/>
        <w:rPr>
          <w:rFonts w:eastAsia="Times New Roman"/>
          <w:lang w:val="nl-NL"/>
        </w:rPr>
      </w:pPr>
      <w:bookmarkStart w:id="145" w:name="_Toc242816800"/>
      <w:r>
        <w:rPr>
          <w:rFonts w:eastAsia="Times New Roman"/>
          <w:lang w:val="nl-NL"/>
        </w:rPr>
        <w:t>Deel F — Wat dit hoofdstuk vaststelt</w:t>
      </w:r>
      <w:bookmarkEnd w:id="145"/>
    </w:p>
    <w:p w14:paraId="1BBDA15F" w14:textId="77777777" w:rsidR="003D56F4" w:rsidRDefault="003D56F4">
      <w:pPr>
        <w:pStyle w:val="Normaalweb"/>
        <w:divId w:val="659697370"/>
        <w:rPr>
          <w:lang w:val="nl-NL"/>
        </w:rPr>
      </w:pPr>
      <w:r>
        <w:rPr>
          <w:lang w:val="nl-NL"/>
        </w:rPr>
        <w:t>De adel — de koning en zijn kabinet — heeft in België en Nederland geen uitvoerende macht. De koning regeert, maar bestuurt niet. Hij is onschendbaar, maar zijn handelingen zijn alleen geldig met de medeondertekening van een verantwoordelijke minister.</w:t>
      </w:r>
    </w:p>
    <w:p w14:paraId="54E48869" w14:textId="77777777" w:rsidR="003D56F4" w:rsidRDefault="003D56F4">
      <w:pPr>
        <w:pStyle w:val="Normaalweb"/>
        <w:divId w:val="659697370"/>
        <w:rPr>
          <w:lang w:val="nl-NL"/>
        </w:rPr>
      </w:pPr>
      <w:r>
        <w:rPr>
          <w:lang w:val="nl-NL"/>
        </w:rPr>
        <w:t>Toch is het verzoekschrift aan de koning een kanaal dat de politieke laag wél bereikt. Een gewone klacht blijft in de uitvoerende laag. Een verzoekschrift aan de koning wordt door het Kabinet geanalyseerd, door een minister beantwoord, en — belangrijker — de minister is er politiek verantwoordelijk voor. Daarmee bereikt het signaal een plek waar de uitvoerende laag het niet kan negeren.</w:t>
      </w:r>
    </w:p>
    <w:p w14:paraId="5E52083F" w14:textId="77777777" w:rsidR="003D56F4" w:rsidRDefault="003D56F4">
      <w:pPr>
        <w:pStyle w:val="Normaalweb"/>
        <w:divId w:val="659697370"/>
        <w:rPr>
          <w:lang w:val="nl-NL"/>
        </w:rPr>
      </w:pPr>
      <w:r>
        <w:rPr>
          <w:lang w:val="nl-NL"/>
        </w:rPr>
        <w:t>De paradox is dat de koning geen macht heeft, maar zijn postbus wel. Het is een informeel kanaal. Geen juridische procedure. Geen recht op een beslissing. Maar een kanaal dat het signaal een laag hoger brengt. En in een dossier waarin de uitvoerende laag weigert te luisteren, is dat niet niets.</w:t>
      </w:r>
    </w:p>
    <w:p w14:paraId="0C134C81" w14:textId="77777777" w:rsidR="003D56F4" w:rsidRDefault="003D56F4">
      <w:pPr>
        <w:pStyle w:val="noot"/>
        <w:spacing w:after="120" w:afterAutospacing="0"/>
        <w:divId w:val="659697370"/>
        <w:rPr>
          <w:lang w:val="nl-NL"/>
        </w:rPr>
      </w:pPr>
      <w:r>
        <w:rPr>
          <w:lang w:val="nl-NL"/>
        </w:rPr>
        <w:t>Alle organisaties in dit hoofdstuk zijn rechtspersonen. Natuurlijke personen worden aangeduid met hun functie of hun symbool. De constitutionele basis is artikel 28, 33, 36, 37, 57 en 106 van de Belgische Grondwet, en artikel 5, 42 en 68 van de Nederlandse Grondwet. De procedure voor verzoekschriften is gebaseerd op de officiële communicatie van het Koninklijk Paleis en het Kabinet van de Koning. Dit hoofdstuk is geen juridisch advies.</w:t>
      </w:r>
    </w:p>
    <w:p w14:paraId="0AFFBE82" w14:textId="77777777" w:rsidR="003D56F4" w:rsidRDefault="003D56F4">
      <w:pPr>
        <w:pStyle w:val="marker"/>
        <w:ind w:left="800" w:right="800"/>
        <w:divId w:val="659697370"/>
        <w:rPr>
          <w:lang w:val="nl-NL"/>
        </w:rPr>
      </w:pPr>
      <w:r>
        <w:br w:type="page"/>
      </w:r>
    </w:p>
    <w:p w14:paraId="26BEFD4E" w14:textId="77777777" w:rsidR="003D56F4" w:rsidRDefault="003D56F4">
      <w:pPr>
        <w:pStyle w:val="Kop2"/>
        <w:divId w:val="659697370"/>
        <w:rPr>
          <w:rFonts w:eastAsia="Times New Roman"/>
          <w:lang w:val="nl-NL"/>
        </w:rPr>
      </w:pPr>
      <w:bookmarkStart w:id="146" w:name="_Toc242816801"/>
      <w:r>
        <w:rPr>
          <w:rFonts w:eastAsia="Times New Roman"/>
          <w:lang w:val="nl-NL"/>
        </w:rPr>
        <w:t>De bondgenoten en de waakhond</w:t>
      </w:r>
      <w:bookmarkEnd w:id="146"/>
    </w:p>
    <w:p w14:paraId="08084EFD" w14:textId="77777777" w:rsidR="003D56F4" w:rsidRDefault="003D56F4">
      <w:pPr>
        <w:pStyle w:val="lead"/>
        <w:divId w:val="659697370"/>
        <w:rPr>
          <w:lang w:val="nl-NL"/>
        </w:rPr>
      </w:pPr>
      <w:r>
        <w:rPr>
          <w:lang w:val="nl-NL"/>
        </w:rPr>
        <w:t>Naast de overheid en de private markt bestaan er organisaties die de burger zouden moeten bijstaan: vakbonden, gelijkekansencentra, mensenrechtenorganisaties, academici. In dit dossier komen vier van hen aan bod. Eén helpt daadwerkelijk, met een fiscale dienst die het verschil maakt. Eén verklaart zich onbevoegd op een technisch criterium. En de academische wereld opent zich pas wanneer het dossier onweerlegbaar is geworden — en dan gaat het snel.</w:t>
      </w:r>
    </w:p>
    <w:p w14:paraId="41CAF57C" w14:textId="77777777" w:rsidR="003D56F4" w:rsidRDefault="003D56F4">
      <w:pPr>
        <w:pStyle w:val="Kop3"/>
        <w:divId w:val="659697370"/>
        <w:rPr>
          <w:rFonts w:eastAsia="Times New Roman"/>
          <w:lang w:val="nl-NL"/>
        </w:rPr>
      </w:pPr>
      <w:bookmarkStart w:id="147" w:name="_Toc242816802"/>
      <w:r>
        <w:rPr>
          <w:rFonts w:eastAsia="Times New Roman"/>
          <w:lang w:val="nl-NL"/>
        </w:rPr>
        <w:t>Deel A — ACV: de vakbond die helpt en stopt</w:t>
      </w:r>
      <w:bookmarkEnd w:id="147"/>
    </w:p>
    <w:p w14:paraId="22386B05" w14:textId="77777777" w:rsidR="003D56F4" w:rsidRDefault="003D56F4">
      <w:pPr>
        <w:pStyle w:val="Normaalweb"/>
        <w:divId w:val="659697370"/>
        <w:rPr>
          <w:lang w:val="nl-NL"/>
        </w:rPr>
      </w:pPr>
      <w:r>
        <w:rPr>
          <w:lang w:val="nl-NL"/>
        </w:rPr>
        <w:t>Het Algemeen Christelijk Vakverbond is de grootste Belgische vakbond. Naast syndicale vertegenwoordiging biedt het juridische bijstand, fiscale dienstverlening, en uitbetalingsdiensten voor werkloosheidsuitkeringen. In dit dossier speelt de vakbond drie rollen.</w:t>
      </w:r>
    </w:p>
    <w:p w14:paraId="696E518A" w14:textId="77777777" w:rsidR="003D56F4" w:rsidRDefault="003D56F4">
      <w:pPr>
        <w:pStyle w:val="Kop4"/>
        <w:divId w:val="659697370"/>
        <w:rPr>
          <w:rFonts w:eastAsia="Times New Roman"/>
          <w:lang w:val="nl-NL"/>
        </w:rPr>
      </w:pPr>
      <w:r>
        <w:rPr>
          <w:rFonts w:eastAsia="Times New Roman"/>
          <w:lang w:val="nl-NL"/>
        </w:rPr>
        <w:t>Wat werkt: de fiscale dienst</w:t>
      </w:r>
    </w:p>
    <w:p w14:paraId="483B1A36" w14:textId="77777777" w:rsidR="003D56F4" w:rsidRDefault="003D56F4">
      <w:pPr>
        <w:pStyle w:val="Normaalweb"/>
        <w:divId w:val="659697370"/>
        <w:rPr>
          <w:lang w:val="nl-NL"/>
        </w:rPr>
      </w:pPr>
      <w:r>
        <w:rPr>
          <w:lang w:val="nl-NL"/>
        </w:rPr>
        <w:t>Via de fiscale dienst van het ACV Oost-Vlaanderen wordt de jaarlijkse Belgische belastingaangifte opgemaakt. De code invaliditeit wordt correct ingevuld. De attesten voor kinderopvang worden manueel toegevoegd. Het resultaat is een terugbetaling van € 2.669,97, definitief ingediend op 25 september 2026. Deze dienstverlening functioneert naar behoren.</w:t>
      </w:r>
    </w:p>
    <w:p w14:paraId="1E6965DB" w14:textId="77777777" w:rsidR="003D56F4" w:rsidRDefault="003D56F4">
      <w:pPr>
        <w:pStyle w:val="Kop4"/>
        <w:divId w:val="659697370"/>
        <w:rPr>
          <w:rFonts w:eastAsia="Times New Roman"/>
          <w:lang w:val="nl-NL"/>
        </w:rPr>
      </w:pPr>
      <w:r>
        <w:rPr>
          <w:rFonts w:eastAsia="Times New Roman"/>
          <w:lang w:val="nl-NL"/>
        </w:rPr>
        <w:t>Wat niet werkt: de juridische bijstand bij de CM</w:t>
      </w:r>
    </w:p>
    <w:p w14:paraId="4C754D09" w14:textId="77777777" w:rsidR="003D56F4" w:rsidRDefault="003D56F4">
      <w:pPr>
        <w:pStyle w:val="Normaalweb"/>
        <w:divId w:val="659697370"/>
        <w:rPr>
          <w:lang w:val="nl-NL"/>
        </w:rPr>
      </w:pPr>
      <w:r>
        <w:rPr>
          <w:lang w:val="nl-NL"/>
        </w:rPr>
        <w:t>Wanneer de CM de ziekte-uitkering weigert en de samentellingsregels niet toepast, wordt de vakbond formeel geactiveerd. Het is niet de patiënt die lid is, maar zijn partner — zelf vakbondsafgevaardigde in het onderwijs. Via haar functie roept ze de hulp in van het Christelijk Onderwijzersverbond, de onderwijstak van dezelfde vakbond.</w:t>
      </w:r>
    </w:p>
    <w:p w14:paraId="4B19413D" w14:textId="77777777" w:rsidR="003D56F4" w:rsidRDefault="003D56F4">
      <w:pPr>
        <w:pStyle w:val="Normaalweb"/>
        <w:divId w:val="659697370"/>
        <w:rPr>
          <w:lang w:val="nl-NL"/>
        </w:rPr>
      </w:pPr>
      <w:r>
        <w:rPr>
          <w:lang w:val="nl-NL"/>
        </w:rPr>
        <w:t>De juridische dienst erkent de systeemfout volmondig. De administratieve scheiding tussen invaliditeit en handicap wordt bevestigd. Toch weigert de vakbond juridische interventie tegen de CM, met een formeel argument: de patiënt zelf heeft geen lidnummer. Het betalende lid — de partner — ondervindt de financiële nevenschade, maar krijgt geen rechtsbijstand voor een dossier dat niet op haar naam staat.</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45455154" w14:textId="77777777">
        <w:trPr>
          <w:divId w:val="659697370"/>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22E89B60" w14:textId="77777777" w:rsidR="003D56F4" w:rsidRDefault="003D56F4">
            <w:pPr>
              <w:pStyle w:val="Normaalweb"/>
              <w:spacing w:before="120"/>
              <w:jc w:val="center"/>
              <w:rPr>
                <w:sz w:val="21"/>
                <w:szCs w:val="21"/>
              </w:rPr>
            </w:pPr>
            <w:r>
              <w:rPr>
                <w:noProof/>
                <w:sz w:val="21"/>
                <w:szCs w:val="21"/>
              </w:rPr>
              <w:drawing>
                <wp:inline distT="0" distB="0" distL="0" distR="0" wp14:anchorId="0A71F96E" wp14:editId="1B337CD0">
                  <wp:extent cx="5715000" cy="2286000"/>
                  <wp:effectExtent l="0" t="0" r="0" b="0"/>
                  <wp:docPr id="86" name="Afbeelding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a:picLocks noChangeAspect="1" noChangeArrowheads="1"/>
                          </pic:cNvPicPr>
                        </pic:nvPicPr>
                        <pic:blipFill>
                          <a:blip r:link="rId92">
                            <a:extLst>
                              <a:ext uri="{28A0092B-C50C-407E-A947-70E740481C1C}">
                                <a14:useLocalDpi xmlns:a14="http://schemas.microsoft.com/office/drawing/2010/main" val="0"/>
                              </a:ext>
                            </a:extLst>
                          </a:blip>
                          <a:srcRect/>
                          <a:stretch>
                            <a:fillRect/>
                          </a:stretch>
                        </pic:blipFill>
                        <pic:spPr bwMode="auto">
                          <a:xfrm>
                            <a:off x="0" y="0"/>
                            <a:ext cx="5715000" cy="2286000"/>
                          </a:xfrm>
                          <a:prstGeom prst="rect">
                            <a:avLst/>
                          </a:prstGeom>
                          <a:noFill/>
                          <a:ln>
                            <a:noFill/>
                          </a:ln>
                        </pic:spPr>
                      </pic:pic>
                    </a:graphicData>
                  </a:graphic>
                </wp:inline>
              </w:drawing>
            </w:r>
          </w:p>
          <w:p w14:paraId="509D8006" w14:textId="77777777" w:rsidR="003D56F4" w:rsidRDefault="003D56F4">
            <w:pPr>
              <w:pStyle w:val="caption"/>
              <w:spacing w:after="120" w:afterAutospacing="0"/>
            </w:pPr>
            <w:r>
              <w:rPr>
                <w:rStyle w:val="Zwaar"/>
              </w:rPr>
              <w:t>Figuur XXI.1 — ACV: twee poorten, twee uitkomsten.</w:t>
            </w:r>
            <w:r>
              <w:t xml:space="preserve"> De fiscale dienst werkt. De juridische dienst stopt bij de individuele lidmaatschapsgrens: alleen het lid dat zelf een dossier heeft, krijgt bijstand.</w:t>
            </w:r>
          </w:p>
        </w:tc>
      </w:tr>
    </w:tbl>
    <w:p w14:paraId="0F4DD39E" w14:textId="77777777" w:rsidR="003D56F4" w:rsidRDefault="003D56F4">
      <w:pPr>
        <w:pStyle w:val="Kop3"/>
        <w:divId w:val="659697370"/>
        <w:rPr>
          <w:rFonts w:eastAsia="Times New Roman"/>
          <w:lang w:val="nl-NL"/>
        </w:rPr>
      </w:pPr>
      <w:bookmarkStart w:id="148" w:name="_Toc242816803"/>
      <w:r>
        <w:rPr>
          <w:rFonts w:eastAsia="Times New Roman"/>
          <w:lang w:val="nl-NL"/>
        </w:rPr>
        <w:t>Deel B — UNIA: de waakhond die niet mag bijten</w:t>
      </w:r>
      <w:bookmarkEnd w:id="148"/>
    </w:p>
    <w:p w14:paraId="37BC0E8B" w14:textId="77777777" w:rsidR="003D56F4" w:rsidRDefault="003D56F4">
      <w:pPr>
        <w:pStyle w:val="Normaalweb"/>
        <w:divId w:val="659697370"/>
        <w:rPr>
          <w:lang w:val="nl-NL"/>
        </w:rPr>
      </w:pPr>
      <w:r>
        <w:rPr>
          <w:lang w:val="nl-NL"/>
        </w:rPr>
        <w:t>UNIA is het Interfederaal Gelijkekansencentrum. Het is de Belgische onafhankelijke waakhond tegen discriminatie. Wanneer uitvoerende instanties weigeren een burger te erkennen op basis van zijn woonplaats in een buurland, rijst de vraag of dat discriminatie is.</w:t>
      </w:r>
    </w:p>
    <w:p w14:paraId="4486C289" w14:textId="77777777" w:rsidR="003D56F4" w:rsidRDefault="003D56F4">
      <w:pPr>
        <w:pStyle w:val="Normaalweb"/>
        <w:divId w:val="659697370"/>
        <w:rPr>
          <w:lang w:val="nl-NL"/>
        </w:rPr>
      </w:pPr>
      <w:r>
        <w:rPr>
          <w:lang w:val="nl-NL"/>
        </w:rPr>
        <w:t>In april 2026 wordt UNIA formeel op de hoogte gesteld van de structurele uitsluiting van grensarbeiders. De melding betreft de weigering van medische erkenningen puur vanwege een Nederlands domicilie.</w:t>
      </w:r>
    </w:p>
    <w:p w14:paraId="00E1EC06" w14:textId="77777777" w:rsidR="003D56F4" w:rsidRDefault="003D56F4">
      <w:pPr>
        <w:pStyle w:val="Normaalweb"/>
        <w:divId w:val="659697370"/>
        <w:rPr>
          <w:lang w:val="nl-NL"/>
        </w:rPr>
      </w:pPr>
      <w:r>
        <w:rPr>
          <w:lang w:val="nl-NL"/>
        </w:rPr>
        <w:t>De beoordeling door UNIA ontmaskert een tekort in de Belgische antidiscriminatiewetgeving. De waakhond verklaart zich formeel onbevoegd, om twee dodelijke redenen.</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72050D97" w14:textId="77777777">
        <w:trPr>
          <w:divId w:val="659697370"/>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76284505" w14:textId="77777777" w:rsidR="003D56F4" w:rsidRDefault="003D56F4">
            <w:pPr>
              <w:pStyle w:val="Normaalweb"/>
              <w:spacing w:before="120"/>
              <w:jc w:val="center"/>
              <w:rPr>
                <w:sz w:val="21"/>
                <w:szCs w:val="21"/>
              </w:rPr>
            </w:pPr>
            <w:r>
              <w:rPr>
                <w:noProof/>
                <w:sz w:val="21"/>
                <w:szCs w:val="21"/>
              </w:rPr>
              <w:drawing>
                <wp:inline distT="0" distB="0" distL="0" distR="0" wp14:anchorId="694B0B20" wp14:editId="2147FC59">
                  <wp:extent cx="5715000" cy="2190750"/>
                  <wp:effectExtent l="0" t="0" r="0" b="0"/>
                  <wp:docPr id="87" name="Afbeelding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a:picLocks noChangeAspect="1" noChangeArrowheads="1"/>
                          </pic:cNvPicPr>
                        </pic:nvPicPr>
                        <pic:blipFill>
                          <a:blip r:link="rId93">
                            <a:extLst>
                              <a:ext uri="{28A0092B-C50C-407E-A947-70E740481C1C}">
                                <a14:useLocalDpi xmlns:a14="http://schemas.microsoft.com/office/drawing/2010/main" val="0"/>
                              </a:ext>
                            </a:extLst>
                          </a:blip>
                          <a:srcRect/>
                          <a:stretch>
                            <a:fillRect/>
                          </a:stretch>
                        </pic:blipFill>
                        <pic:spPr bwMode="auto">
                          <a:xfrm>
                            <a:off x="0" y="0"/>
                            <a:ext cx="5715000" cy="2190750"/>
                          </a:xfrm>
                          <a:prstGeom prst="rect">
                            <a:avLst/>
                          </a:prstGeom>
                          <a:noFill/>
                          <a:ln>
                            <a:noFill/>
                          </a:ln>
                        </pic:spPr>
                      </pic:pic>
                    </a:graphicData>
                  </a:graphic>
                </wp:inline>
              </w:drawing>
            </w:r>
          </w:p>
          <w:p w14:paraId="01ECBC6B" w14:textId="77777777" w:rsidR="003D56F4" w:rsidRDefault="003D56F4">
            <w:pPr>
              <w:pStyle w:val="caption"/>
              <w:spacing w:after="120" w:afterAutospacing="0"/>
            </w:pPr>
            <w:r>
              <w:rPr>
                <w:rStyle w:val="Zwaar"/>
              </w:rPr>
              <w:t>Figuur XXI.2 — De onbevoegdheid van UNIA.</w:t>
            </w:r>
            <w:r>
              <w:t xml:space="preserve"> UNIA verklaart zich onbevoegd om twee redenen: woonplaats is geen beschermd criterium in de antidiscriminatiewetgeving, en de uitsluiting vloeit voort uit de wet zelf.</w:t>
            </w:r>
          </w:p>
        </w:tc>
      </w:tr>
    </w:tbl>
    <w:p w14:paraId="46E746F4" w14:textId="77777777" w:rsidR="003D56F4" w:rsidRDefault="003D56F4">
      <w:pPr>
        <w:pStyle w:val="Normaalweb"/>
        <w:divId w:val="659697370"/>
        <w:rPr>
          <w:lang w:val="nl-NL"/>
        </w:rPr>
      </w:pPr>
      <w:r>
        <w:rPr>
          <w:lang w:val="nl-NL"/>
        </w:rPr>
        <w:t>UNIA sluit het dossier. En bevestigt daarmee ongewild dat de uitsluiting van grensarbeiders binnen het huidige systeem volkomen gelegaliseerd is.</w:t>
      </w:r>
    </w:p>
    <w:p w14:paraId="3199DB2E" w14:textId="77777777" w:rsidR="003D56F4" w:rsidRDefault="003D56F4">
      <w:pPr>
        <w:pStyle w:val="Kop3"/>
        <w:divId w:val="659697370"/>
        <w:rPr>
          <w:rFonts w:eastAsia="Times New Roman"/>
          <w:lang w:val="nl-NL"/>
        </w:rPr>
      </w:pPr>
      <w:bookmarkStart w:id="149" w:name="_Toc242816804"/>
      <w:r>
        <w:rPr>
          <w:rFonts w:eastAsia="Times New Roman"/>
          <w:lang w:val="nl-NL"/>
        </w:rPr>
        <w:t>Deel C — De academische observatielaag</w:t>
      </w:r>
      <w:bookmarkEnd w:id="149"/>
    </w:p>
    <w:p w14:paraId="767A33B2" w14:textId="77777777" w:rsidR="003D56F4" w:rsidRDefault="003D56F4">
      <w:pPr>
        <w:pStyle w:val="Normaalweb"/>
        <w:divId w:val="659697370"/>
        <w:rPr>
          <w:lang w:val="nl-NL"/>
        </w:rPr>
      </w:pPr>
      <w:r>
        <w:rPr>
          <w:lang w:val="nl-NL"/>
        </w:rPr>
        <w:t>De academische wereld is de laatste laag die de burger zou kunnen bijstaan. Universiteiten en expertisecentra bestuderen systeemfalen, publiceren over institutionele uitsluiting, en beschikken over de analytische middelen om een dossier wetenschappelijk te wegen. Wat gebeurt er wanneer hen een levende casus wordt aangeboden?</w:t>
      </w:r>
    </w:p>
    <w:p w14:paraId="491E3883" w14:textId="77777777" w:rsidR="003D56F4" w:rsidRDefault="003D56F4">
      <w:pPr>
        <w:pStyle w:val="Kop4"/>
        <w:divId w:val="659697370"/>
        <w:rPr>
          <w:rFonts w:eastAsia="Times New Roman"/>
          <w:lang w:val="nl-NL"/>
        </w:rPr>
      </w:pPr>
      <w:r>
        <w:rPr>
          <w:rFonts w:eastAsia="Times New Roman"/>
          <w:lang w:val="nl-NL"/>
        </w:rPr>
        <w:t>Maanden van stilte</w:t>
      </w:r>
    </w:p>
    <w:p w14:paraId="276AD561" w14:textId="77777777" w:rsidR="003D56F4" w:rsidRDefault="003D56F4">
      <w:pPr>
        <w:pStyle w:val="Normaalweb"/>
        <w:divId w:val="659697370"/>
        <w:rPr>
          <w:lang w:val="nl-NL"/>
        </w:rPr>
      </w:pPr>
      <w:r>
        <w:rPr>
          <w:lang w:val="nl-NL"/>
        </w:rPr>
        <w:t>Tussen mei en september 2026 worden verschillende academici en instellingen aangeschreven. Het expertisecentrum ITEM van de Universiteit Maastricht, het Instituut voor Sociaal Recht van de KU Leuven, het Montaigne Centrum van de Universiteit Utrecht, transitie-instituut DRIFT van de Erasmus Universiteit, en Amsterdam UMC. De reacties zijn maandenlang stil. Er komt geen enkele inhoudelijke reactie op een dossier dat precies de thema's belichaamt waarover deze instellingen publiceren.</w:t>
      </w:r>
    </w:p>
    <w:p w14:paraId="4888B145" w14:textId="77777777" w:rsidR="003D56F4" w:rsidRDefault="003D56F4">
      <w:pPr>
        <w:pStyle w:val="Kop4"/>
        <w:divId w:val="659697370"/>
        <w:rPr>
          <w:rFonts w:eastAsia="Times New Roman"/>
          <w:lang w:val="nl-NL"/>
        </w:rPr>
      </w:pPr>
      <w:r>
        <w:rPr>
          <w:rFonts w:eastAsia="Times New Roman"/>
          <w:lang w:val="nl-NL"/>
        </w:rPr>
        <w:t>De opening</w:t>
      </w:r>
    </w:p>
    <w:p w14:paraId="3F058566" w14:textId="77777777" w:rsidR="003D56F4" w:rsidRDefault="003D56F4">
      <w:pPr>
        <w:pStyle w:val="Normaalweb"/>
        <w:divId w:val="659697370"/>
        <w:rPr>
          <w:lang w:val="nl-NL"/>
        </w:rPr>
      </w:pPr>
      <w:r>
        <w:rPr>
          <w:lang w:val="nl-NL"/>
        </w:rPr>
        <w:t>Wanneer het volledige dossier in het najaar van 2026 de drempel van 250 pagina's onweerlegbaar empirisch materiaal overschrijdt, opent het expertisecentrum ITEM zich voor een inhoudelijke bestudering. Een hoogleraar bevestigt op 17 september 2026 de ontvangst van het dossier en zegt de stukken eerst te zullen lezen alvorens inhoudelijk te reageren.</w:t>
      </w:r>
    </w:p>
    <w:p w14:paraId="51DB7205" w14:textId="77777777" w:rsidR="003D56F4" w:rsidRDefault="003D56F4">
      <w:pPr>
        <w:pStyle w:val="Kop4"/>
        <w:divId w:val="659697370"/>
        <w:rPr>
          <w:rFonts w:eastAsia="Times New Roman"/>
          <w:lang w:val="nl-NL"/>
        </w:rPr>
      </w:pPr>
      <w:r>
        <w:rPr>
          <w:rFonts w:eastAsia="Times New Roman"/>
          <w:lang w:val="nl-NL"/>
        </w:rPr>
        <w:t>Wat volgt</w:t>
      </w:r>
    </w:p>
    <w:p w14:paraId="6AB20D18" w14:textId="77777777" w:rsidR="003D56F4" w:rsidRDefault="003D56F4">
      <w:pPr>
        <w:pStyle w:val="Normaalweb"/>
        <w:divId w:val="659697370"/>
        <w:rPr>
          <w:lang w:val="nl-NL"/>
        </w:rPr>
      </w:pPr>
      <w:r>
        <w:rPr>
          <w:lang w:val="nl-NL"/>
        </w:rPr>
        <w:t>In de week daarna wordt het dossier actief getoetst. Een onafhankelijk onderzoeker grensarbeid — werkzaam aan een academische instelling en niet bij het dossier betrokken — neemt het materiaal in behandeling en levert binnen enkele dagen een reeks van juridische analyses en alternatieve routes:</w:t>
      </w:r>
    </w:p>
    <w:p w14:paraId="4BAD4568" w14:textId="77777777" w:rsidR="003D56F4" w:rsidRDefault="003D56F4">
      <w:pPr>
        <w:numPr>
          <w:ilvl w:val="0"/>
          <w:numId w:val="28"/>
        </w:numPr>
        <w:spacing w:before="100" w:beforeAutospacing="1" w:after="100" w:afterAutospacing="1"/>
        <w:divId w:val="659697370"/>
        <w:rPr>
          <w:rFonts w:eastAsia="Times New Roman"/>
          <w:lang w:val="nl-NL"/>
        </w:rPr>
      </w:pPr>
      <w:r>
        <w:rPr>
          <w:rFonts w:eastAsia="Times New Roman"/>
          <w:lang w:val="nl-NL"/>
        </w:rPr>
        <w:t>De Wajong-route en de beperkingen onder Bijlage X van Verordening 883/2004 (niet-exporteerbare uitkeringen).</w:t>
      </w:r>
    </w:p>
    <w:p w14:paraId="514C9201" w14:textId="77777777" w:rsidR="003D56F4" w:rsidRDefault="003D56F4">
      <w:pPr>
        <w:numPr>
          <w:ilvl w:val="0"/>
          <w:numId w:val="28"/>
        </w:numPr>
        <w:spacing w:before="100" w:beforeAutospacing="1" w:after="100" w:afterAutospacing="1"/>
        <w:divId w:val="659697370"/>
        <w:rPr>
          <w:rFonts w:eastAsia="Times New Roman"/>
          <w:lang w:val="nl-NL"/>
        </w:rPr>
      </w:pPr>
      <w:r>
        <w:rPr>
          <w:rFonts w:eastAsia="Times New Roman"/>
          <w:lang w:val="nl-NL"/>
        </w:rPr>
        <w:t>Het Schumacker-arrest (C-279/93) en de 90-procentnorm als grondslag voor fiscale gelijkstelling.</w:t>
      </w:r>
    </w:p>
    <w:p w14:paraId="018A076F" w14:textId="77777777" w:rsidR="003D56F4" w:rsidRDefault="003D56F4">
      <w:pPr>
        <w:numPr>
          <w:ilvl w:val="0"/>
          <w:numId w:val="28"/>
        </w:numPr>
        <w:spacing w:before="100" w:beforeAutospacing="1" w:after="100" w:afterAutospacing="1"/>
        <w:divId w:val="659697370"/>
        <w:rPr>
          <w:rFonts w:eastAsia="Times New Roman"/>
          <w:lang w:val="nl-NL"/>
        </w:rPr>
      </w:pPr>
      <w:r>
        <w:rPr>
          <w:rFonts w:eastAsia="Times New Roman"/>
          <w:lang w:val="nl-NL"/>
        </w:rPr>
        <w:t>Het arrest-Dimitri Hendrix (C-385/17) over behoud van uitkering bij verhuizing.</w:t>
      </w:r>
    </w:p>
    <w:p w14:paraId="274BE359" w14:textId="77777777" w:rsidR="003D56F4" w:rsidRDefault="003D56F4">
      <w:pPr>
        <w:numPr>
          <w:ilvl w:val="0"/>
          <w:numId w:val="28"/>
        </w:numPr>
        <w:spacing w:before="100" w:beforeAutospacing="1" w:after="100" w:afterAutospacing="1"/>
        <w:divId w:val="659697370"/>
        <w:rPr>
          <w:rFonts w:eastAsia="Times New Roman"/>
          <w:lang w:val="nl-NL"/>
        </w:rPr>
      </w:pPr>
      <w:r>
        <w:rPr>
          <w:rFonts w:eastAsia="Times New Roman"/>
          <w:lang w:val="nl-NL"/>
        </w:rPr>
        <w:t>De koppeling tussen het Vester-arrest en de systeemtheorie van Frederic Vester.</w:t>
      </w:r>
    </w:p>
    <w:p w14:paraId="255DA5C0" w14:textId="77777777" w:rsidR="003D56F4" w:rsidRDefault="003D56F4">
      <w:pPr>
        <w:numPr>
          <w:ilvl w:val="0"/>
          <w:numId w:val="28"/>
        </w:numPr>
        <w:spacing w:before="100" w:beforeAutospacing="1" w:after="100" w:afterAutospacing="1"/>
        <w:divId w:val="659697370"/>
        <w:rPr>
          <w:rFonts w:eastAsia="Times New Roman"/>
          <w:lang w:val="nl-NL"/>
        </w:rPr>
      </w:pPr>
      <w:r>
        <w:rPr>
          <w:rFonts w:eastAsia="Times New Roman"/>
          <w:lang w:val="nl-NL"/>
        </w:rPr>
        <w:t>De centrale rol van de tuchtklacht bij de Orde der Artsen als systeemknoop.</w:t>
      </w:r>
    </w:p>
    <w:p w14:paraId="14AC829E" w14:textId="77777777" w:rsidR="003D56F4" w:rsidRDefault="003D56F4">
      <w:pPr>
        <w:numPr>
          <w:ilvl w:val="0"/>
          <w:numId w:val="28"/>
        </w:numPr>
        <w:spacing w:before="100" w:beforeAutospacing="1" w:after="100" w:afterAutospacing="1"/>
        <w:divId w:val="659697370"/>
        <w:rPr>
          <w:rFonts w:eastAsia="Times New Roman"/>
          <w:lang w:val="nl-NL"/>
        </w:rPr>
      </w:pPr>
      <w:r>
        <w:rPr>
          <w:rFonts w:eastAsia="Times New Roman"/>
          <w:lang w:val="nl-NL"/>
        </w:rPr>
        <w:t>De weigering van de Europese parkeerkaart door de gemeente Hulst.</w:t>
      </w:r>
    </w:p>
    <w:p w14:paraId="391BAAA6" w14:textId="77777777" w:rsidR="003D56F4" w:rsidRDefault="003D56F4">
      <w:pPr>
        <w:pStyle w:val="Normaalweb"/>
        <w:divId w:val="659697370"/>
        <w:rPr>
          <w:lang w:val="nl-NL"/>
        </w:rPr>
      </w:pPr>
      <w:r>
        <w:rPr>
          <w:lang w:val="nl-NL"/>
        </w:rPr>
        <w:t>Daarnaast verkrijgt de onderzoeker een formele schriftelijke bevestiging van de FOD Financiën (Belasting Niet-Inwoners PG15 Ledeberg) dat het spontaan toevoegen van medische verklaringen bij de aangifte een geldige route is om de fiscale handicapstatus aan te tonen. Enkele dagen later levert hij een officieel schrijven van de Europese Commissie (DG EMPL, 25 september 2026) aan, waaruit blijkt dat de Commissie al sinds 2022 en 2023 drie inbreukklachten tegen België en Vlaanderen onderzoekt zonder tot een bes</w:t>
      </w:r>
      <w:r>
        <w:rPr>
          <w:lang w:val="nl-NL"/>
        </w:rPr>
        <w:t>luit te komen.</w:t>
      </w:r>
    </w:p>
    <w:p w14:paraId="756E69D2" w14:textId="77777777" w:rsidR="003D56F4" w:rsidRDefault="003D56F4">
      <w:pPr>
        <w:pStyle w:val="Normaalweb"/>
        <w:divId w:val="659697370"/>
        <w:rPr>
          <w:lang w:val="nl-NL"/>
        </w:rPr>
      </w:pPr>
      <w:r>
        <w:rPr>
          <w:lang w:val="nl-NL"/>
        </w:rPr>
        <w:t>Wat maandenlang onmogelijk leek, gebeurt in vier dagen. Het academisch netwerk dat eerder zweeg, levert in één week een reeks van juridische doorbraken. De academische wereld werkt retrospectief, niet curatief — en wanneer zij eenmaal begint, werkt zij snel.</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51922BB1" w14:textId="77777777">
        <w:trPr>
          <w:divId w:val="659697370"/>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27DE98C6" w14:textId="77777777" w:rsidR="003D56F4" w:rsidRDefault="003D56F4">
            <w:pPr>
              <w:pStyle w:val="Normaalweb"/>
              <w:spacing w:before="120"/>
              <w:jc w:val="center"/>
              <w:rPr>
                <w:sz w:val="21"/>
                <w:szCs w:val="21"/>
              </w:rPr>
            </w:pPr>
            <w:r>
              <w:rPr>
                <w:noProof/>
                <w:sz w:val="21"/>
                <w:szCs w:val="21"/>
              </w:rPr>
              <w:drawing>
                <wp:inline distT="0" distB="0" distL="0" distR="0" wp14:anchorId="58CDC6DB" wp14:editId="61A8B26E">
                  <wp:extent cx="5715000" cy="2286000"/>
                  <wp:effectExtent l="0" t="0" r="0" b="0"/>
                  <wp:docPr id="88" name="Afbeelding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a:picLocks noChangeAspect="1" noChangeArrowheads="1"/>
                          </pic:cNvPicPr>
                        </pic:nvPicPr>
                        <pic:blipFill>
                          <a:blip r:link="rId94">
                            <a:extLst>
                              <a:ext uri="{28A0092B-C50C-407E-A947-70E740481C1C}">
                                <a14:useLocalDpi xmlns:a14="http://schemas.microsoft.com/office/drawing/2010/main" val="0"/>
                              </a:ext>
                            </a:extLst>
                          </a:blip>
                          <a:srcRect/>
                          <a:stretch>
                            <a:fillRect/>
                          </a:stretch>
                        </pic:blipFill>
                        <pic:spPr bwMode="auto">
                          <a:xfrm>
                            <a:off x="0" y="0"/>
                            <a:ext cx="5715000" cy="2286000"/>
                          </a:xfrm>
                          <a:prstGeom prst="rect">
                            <a:avLst/>
                          </a:prstGeom>
                          <a:noFill/>
                          <a:ln>
                            <a:noFill/>
                          </a:ln>
                        </pic:spPr>
                      </pic:pic>
                    </a:graphicData>
                  </a:graphic>
                </wp:inline>
              </w:drawing>
            </w:r>
          </w:p>
          <w:p w14:paraId="2197A498" w14:textId="77777777" w:rsidR="003D56F4" w:rsidRDefault="003D56F4">
            <w:pPr>
              <w:pStyle w:val="caption"/>
              <w:spacing w:after="120" w:afterAutospacing="0"/>
            </w:pPr>
            <w:r>
              <w:rPr>
                <w:rStyle w:val="Zwaar"/>
              </w:rPr>
              <w:t>Figuur XXI.3 — Van stilte naar opening.</w:t>
            </w:r>
            <w:r>
              <w:t xml:space="preserve"> De academische wereld reageert maandenlang niet op het dossier. Pas wanneer het 250 pagina's onweerlegbaar materiaal bevat, opent het expertisecentrum ITEM zich voor een inhoudelijke bestudering. En dan gaat het snel: binnen vier dagen worden nieuwe juridische routes, arresten en systeemkoppelingen aangeleverd.</w:t>
            </w:r>
          </w:p>
        </w:tc>
      </w:tr>
    </w:tbl>
    <w:p w14:paraId="6FA30249" w14:textId="77777777" w:rsidR="003D56F4" w:rsidRDefault="003D56F4">
      <w:pPr>
        <w:pStyle w:val="Kop3"/>
        <w:divId w:val="659697370"/>
        <w:rPr>
          <w:rFonts w:eastAsia="Times New Roman"/>
          <w:lang w:val="nl-NL"/>
        </w:rPr>
      </w:pPr>
      <w:bookmarkStart w:id="150" w:name="_Toc242816805"/>
      <w:r>
        <w:rPr>
          <w:rFonts w:eastAsia="Times New Roman"/>
          <w:lang w:val="nl-NL"/>
        </w:rPr>
        <w:t>Deel D — Wat dit hoofdstuk vaststelt</w:t>
      </w:r>
      <w:bookmarkEnd w:id="150"/>
    </w:p>
    <w:p w14:paraId="5B9B9451" w14:textId="77777777" w:rsidR="003D56F4" w:rsidRDefault="003D56F4">
      <w:pPr>
        <w:pStyle w:val="Normaalweb"/>
        <w:divId w:val="659697370"/>
        <w:rPr>
          <w:lang w:val="nl-NL"/>
        </w:rPr>
      </w:pPr>
      <w:r>
        <w:rPr>
          <w:lang w:val="nl-NL"/>
        </w:rPr>
        <w:t>De vier bondgenoten die de burger zouden moeten bijstaan, werken alle vier binnen een eigen grens.</w:t>
      </w:r>
    </w:p>
    <w:p w14:paraId="7A95D38B" w14:textId="77777777" w:rsidR="003D56F4" w:rsidRDefault="003D56F4">
      <w:pPr>
        <w:pStyle w:val="Normaalweb"/>
        <w:divId w:val="659697370"/>
        <w:rPr>
          <w:lang w:val="nl-NL"/>
        </w:rPr>
      </w:pPr>
      <w:r>
        <w:rPr>
          <w:lang w:val="nl-NL"/>
        </w:rPr>
        <w:t>De vakbond werkt voor de leden, maar alleen voor het dossier dat op hun naam staat.</w:t>
      </w:r>
    </w:p>
    <w:p w14:paraId="60E17FD1" w14:textId="77777777" w:rsidR="003D56F4" w:rsidRDefault="003D56F4">
      <w:pPr>
        <w:pStyle w:val="Normaalweb"/>
        <w:divId w:val="659697370"/>
        <w:rPr>
          <w:lang w:val="nl-NL"/>
        </w:rPr>
      </w:pPr>
      <w:r>
        <w:rPr>
          <w:lang w:val="nl-NL"/>
        </w:rPr>
        <w:t>UNIA werkt voor discriminatie, maar alleen voor discriminatie die niet uit de wet zelf voortvloeit.</w:t>
      </w:r>
    </w:p>
    <w:p w14:paraId="45F16CBC" w14:textId="77777777" w:rsidR="003D56F4" w:rsidRDefault="003D56F4">
      <w:pPr>
        <w:pStyle w:val="Normaalweb"/>
        <w:divId w:val="659697370"/>
        <w:rPr>
          <w:lang w:val="nl-NL"/>
        </w:rPr>
      </w:pPr>
      <w:r>
        <w:rPr>
          <w:lang w:val="nl-NL"/>
        </w:rPr>
        <w:t>De academische wereld werkt voor de theorie, maar opent zich pas wanneer het dossier volledig en onweerlegbaar is geworden. Wat maandenlang stil bleef, wordt in enkele dagen actief. De inzet is dan niet meer het dossier, maar de wetenschappelijke validatie.</w:t>
      </w:r>
    </w:p>
    <w:p w14:paraId="59E55325" w14:textId="77777777" w:rsidR="003D56F4" w:rsidRDefault="003D56F4">
      <w:pPr>
        <w:pStyle w:val="Normaalweb"/>
        <w:divId w:val="659697370"/>
        <w:rPr>
          <w:lang w:val="nl-NL"/>
        </w:rPr>
      </w:pPr>
      <w:r>
        <w:rPr>
          <w:lang w:val="nl-NL"/>
        </w:rPr>
        <w:t>En wat overblijft voor de burger, is dat de structurele uitsluiting van grensarbeiders niet alleen juridisch is gelegaliseerd, maar ook maatschappelijk is genormaliseerd. Wie het dossier opbouwt en volhoudt, krijgt uiteindelijk gehoor. Maar alleen wie het volhoudt.</w:t>
      </w:r>
    </w:p>
    <w:tbl>
      <w:tblPr>
        <w:tblW w:w="5000" w:type="pct"/>
        <w:tblCellMar>
          <w:top w:w="15" w:type="dxa"/>
          <w:left w:w="15" w:type="dxa"/>
          <w:bottom w:w="15" w:type="dxa"/>
          <w:right w:w="15" w:type="dxa"/>
        </w:tblCellMar>
        <w:tblLook w:val="04A0" w:firstRow="1" w:lastRow="0" w:firstColumn="1" w:lastColumn="0" w:noHBand="0" w:noVBand="1"/>
      </w:tblPr>
      <w:tblGrid>
        <w:gridCol w:w="9019"/>
      </w:tblGrid>
      <w:tr w:rsidR="00000000" w14:paraId="7CA61709" w14:textId="77777777">
        <w:trPr>
          <w:divId w:val="659697370"/>
        </w:trPr>
        <w:tc>
          <w:tcPr>
            <w:tcW w:w="0" w:type="auto"/>
            <w:tcBorders>
              <w:top w:val="single" w:sz="6" w:space="0" w:color="D5D0C5"/>
              <w:left w:val="single" w:sz="36" w:space="0" w:color="4A3B6B"/>
              <w:bottom w:val="single" w:sz="6" w:space="0" w:color="D5D0C5"/>
              <w:right w:val="single" w:sz="6" w:space="0" w:color="D5D0C5"/>
            </w:tcBorders>
            <w:shd w:val="clear" w:color="auto" w:fill="EDE9F5"/>
            <w:tcMar>
              <w:top w:w="200" w:type="dxa"/>
              <w:left w:w="280" w:type="dxa"/>
              <w:bottom w:w="200" w:type="dxa"/>
              <w:right w:w="280" w:type="dxa"/>
            </w:tcMar>
            <w:hideMark/>
          </w:tcPr>
          <w:p w14:paraId="4DB38D07" w14:textId="77777777" w:rsidR="003D56F4" w:rsidRDefault="003D56F4">
            <w:pPr>
              <w:spacing w:before="240" w:after="240"/>
              <w:rPr>
                <w:rFonts w:eastAsia="Times New Roman"/>
                <w:szCs w:val="22"/>
              </w:rPr>
            </w:pPr>
            <w:r>
              <w:rPr>
                <w:rStyle w:val="Zwaar"/>
                <w:rFonts w:eastAsia="Times New Roman"/>
                <w:szCs w:val="22"/>
              </w:rPr>
              <w:t>Voor wie in dezelfde situatie zit:</w:t>
            </w:r>
            <w:r>
              <w:rPr>
                <w:rFonts w:eastAsia="Times New Roman"/>
                <w:szCs w:val="22"/>
              </w:rPr>
              <w:t xml:space="preserve"> </w:t>
            </w:r>
          </w:p>
          <w:p w14:paraId="7C363688" w14:textId="77777777" w:rsidR="003D56F4" w:rsidRDefault="003D56F4">
            <w:pPr>
              <w:numPr>
                <w:ilvl w:val="0"/>
                <w:numId w:val="29"/>
              </w:numPr>
              <w:spacing w:before="100" w:beforeAutospacing="1" w:after="100" w:afterAutospacing="1"/>
              <w:rPr>
                <w:rFonts w:eastAsia="Times New Roman"/>
                <w:szCs w:val="22"/>
              </w:rPr>
            </w:pPr>
            <w:r>
              <w:rPr>
                <w:rStyle w:val="Nadruk"/>
                <w:rFonts w:eastAsia="Times New Roman"/>
                <w:szCs w:val="22"/>
              </w:rPr>
              <w:t>Vakbond:</w:t>
            </w:r>
            <w:r>
              <w:rPr>
                <w:rFonts w:eastAsia="Times New Roman"/>
                <w:szCs w:val="22"/>
              </w:rPr>
              <w:t xml:space="preserve"> controleer op wiens naam de lidmaatschapsdossiers staan. Als het dossier niet op uw naam staat, kan de vakbond weigeren tussen te komen.</w:t>
            </w:r>
          </w:p>
          <w:p w14:paraId="46D6FC50" w14:textId="77777777" w:rsidR="003D56F4" w:rsidRDefault="003D56F4">
            <w:pPr>
              <w:numPr>
                <w:ilvl w:val="0"/>
                <w:numId w:val="29"/>
              </w:numPr>
              <w:spacing w:before="100" w:beforeAutospacing="1" w:after="100" w:afterAutospacing="1"/>
              <w:rPr>
                <w:rFonts w:eastAsia="Times New Roman"/>
                <w:szCs w:val="22"/>
              </w:rPr>
            </w:pPr>
            <w:r>
              <w:rPr>
                <w:rStyle w:val="Nadruk"/>
                <w:rFonts w:eastAsia="Times New Roman"/>
                <w:szCs w:val="22"/>
              </w:rPr>
              <w:t>UNIA:</w:t>
            </w:r>
            <w:r>
              <w:rPr>
                <w:rFonts w:eastAsia="Times New Roman"/>
                <w:szCs w:val="22"/>
              </w:rPr>
              <w:t xml:space="preserve"> als de uitsluiting uit een wet voortvloeit, kan UNIA niet tussenkomen. De enige weg is het Grondwettelijk Hof via een rechtszaak. Dat is lang en duur.</w:t>
            </w:r>
          </w:p>
          <w:p w14:paraId="409A5B1C" w14:textId="77777777" w:rsidR="003D56F4" w:rsidRDefault="003D56F4">
            <w:pPr>
              <w:numPr>
                <w:ilvl w:val="0"/>
                <w:numId w:val="29"/>
              </w:numPr>
              <w:spacing w:before="100" w:beforeAutospacing="1" w:after="100" w:afterAutospacing="1"/>
              <w:rPr>
                <w:rFonts w:eastAsia="Times New Roman"/>
                <w:szCs w:val="22"/>
              </w:rPr>
            </w:pPr>
            <w:r>
              <w:rPr>
                <w:rStyle w:val="Nadruk"/>
                <w:rFonts w:eastAsia="Times New Roman"/>
                <w:szCs w:val="22"/>
              </w:rPr>
              <w:t>Academie:</w:t>
            </w:r>
            <w:r>
              <w:rPr>
                <w:rFonts w:eastAsia="Times New Roman"/>
                <w:szCs w:val="22"/>
              </w:rPr>
              <w:t xml:space="preserve"> blijf het dossier aanbieden aan expertisecentra. Vaak pas wanneer een dossier compleet en onweerlegbaar is, opent een instituut zich. Het is een kwestie van volhouden en documenteren.</w:t>
            </w:r>
          </w:p>
        </w:tc>
      </w:tr>
    </w:tbl>
    <w:p w14:paraId="0ACEBA9F" w14:textId="77777777" w:rsidR="003D56F4" w:rsidRDefault="003D56F4">
      <w:pPr>
        <w:pStyle w:val="noot"/>
        <w:spacing w:after="120" w:afterAutospacing="0"/>
        <w:divId w:val="659697370"/>
        <w:rPr>
          <w:lang w:val="nl-NL"/>
        </w:rPr>
      </w:pPr>
      <w:r>
        <w:rPr>
          <w:lang w:val="nl-NL"/>
        </w:rPr>
        <w:t>Alle organisaties in dit hoofdstuk zijn rechtspersonen. Natuurlijke personen worden aangeduid met hun functie. De feiten zijn gebaseerd op Document B. De rol en het mandaat van UNIA zijn gebaseerd op de Belgische antidiscriminatiewetgeving (Wet van 10 mei 2007). De aangehaalde arresten zijn C-279/93 (Schumacker), C-134/18 (Vester), C-385/17 (Hendrix). Dit hoofdstuk is geen juridisch advies.</w:t>
      </w:r>
    </w:p>
    <w:p w14:paraId="72DDF69E" w14:textId="77777777" w:rsidR="003D56F4" w:rsidRDefault="003D56F4">
      <w:pPr>
        <w:pStyle w:val="marker"/>
        <w:ind w:left="800" w:right="800"/>
        <w:divId w:val="659697370"/>
        <w:rPr>
          <w:lang w:val="nl-NL"/>
        </w:rPr>
      </w:pPr>
      <w:r>
        <w:br w:type="page"/>
      </w:r>
    </w:p>
    <w:p w14:paraId="43355FC8" w14:textId="77777777" w:rsidR="003D56F4" w:rsidRDefault="003D56F4">
      <w:pPr>
        <w:pStyle w:val="Kop1"/>
        <w:divId w:val="659697370"/>
        <w:rPr>
          <w:rFonts w:eastAsia="Times New Roman"/>
          <w:lang w:val="nl-NL"/>
        </w:rPr>
      </w:pPr>
      <w:bookmarkStart w:id="151" w:name="_Toc242816806"/>
      <w:r>
        <w:rPr>
          <w:rFonts w:eastAsia="Times New Roman"/>
          <w:lang w:val="nl-NL"/>
        </w:rPr>
        <w:t>VII. Slot</w:t>
      </w:r>
      <w:bookmarkEnd w:id="151"/>
    </w:p>
    <w:p w14:paraId="71A8647A" w14:textId="77777777" w:rsidR="003D56F4" w:rsidRDefault="003D56F4">
      <w:pPr>
        <w:pStyle w:val="Kop2"/>
        <w:divId w:val="659697370"/>
        <w:rPr>
          <w:rFonts w:eastAsia="Times New Roman"/>
          <w:lang w:val="nl-NL"/>
        </w:rPr>
      </w:pPr>
      <w:bookmarkStart w:id="152" w:name="_Toc242816807"/>
      <w:r>
        <w:rPr>
          <w:rFonts w:eastAsia="Times New Roman"/>
          <w:lang w:val="nl-NL"/>
        </w:rPr>
        <w:t>Slot — de volledige piramide</w:t>
      </w:r>
      <w:bookmarkEnd w:id="152"/>
    </w:p>
    <w:p w14:paraId="6423A0F1" w14:textId="77777777" w:rsidR="003D56F4" w:rsidRDefault="003D56F4">
      <w:pPr>
        <w:pStyle w:val="lead"/>
        <w:divId w:val="659697370"/>
        <w:rPr>
          <w:lang w:val="nl-NL"/>
        </w:rPr>
      </w:pPr>
      <w:r>
        <w:rPr>
          <w:lang w:val="nl-NL"/>
        </w:rPr>
        <w:t>Vijf lagen. Drieëntwintig hoofdstukken. Eén lichaam in het midden. Dit is het volledige speelbord van de Systeem-Audit, in één oogopslag.</w:t>
      </w:r>
    </w:p>
    <w:p w14:paraId="45E22ADF" w14:textId="77777777" w:rsidR="003D56F4" w:rsidRDefault="003D56F4">
      <w:pPr>
        <w:pStyle w:val="Kop3"/>
        <w:divId w:val="659697370"/>
        <w:rPr>
          <w:rFonts w:eastAsia="Times New Roman"/>
          <w:lang w:val="nl-NL"/>
        </w:rPr>
      </w:pPr>
      <w:bookmarkStart w:id="153" w:name="_Toc242816808"/>
      <w:r>
        <w:rPr>
          <w:rFonts w:eastAsia="Times New Roman"/>
          <w:lang w:val="nl-NL"/>
        </w:rPr>
        <w:t>De piramide</w:t>
      </w:r>
      <w:bookmarkEnd w:id="153"/>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26CB4546" w14:textId="77777777">
        <w:trPr>
          <w:divId w:val="659697370"/>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10938761" w14:textId="77777777" w:rsidR="003D56F4" w:rsidRDefault="003D56F4">
            <w:pPr>
              <w:pStyle w:val="Normaalweb"/>
              <w:spacing w:before="120"/>
              <w:jc w:val="center"/>
              <w:rPr>
                <w:sz w:val="21"/>
                <w:szCs w:val="21"/>
              </w:rPr>
            </w:pPr>
            <w:r>
              <w:rPr>
                <w:noProof/>
                <w:sz w:val="21"/>
                <w:szCs w:val="21"/>
              </w:rPr>
              <w:drawing>
                <wp:inline distT="0" distB="0" distL="0" distR="0" wp14:anchorId="22C7D93A" wp14:editId="1FD20679">
                  <wp:extent cx="5715000" cy="3676650"/>
                  <wp:effectExtent l="0" t="0" r="0" b="0"/>
                  <wp:docPr id="89" name="Afbeelding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a:picLocks noChangeAspect="1" noChangeArrowheads="1"/>
                          </pic:cNvPicPr>
                        </pic:nvPicPr>
                        <pic:blipFill>
                          <a:blip r:link="rId95">
                            <a:extLst>
                              <a:ext uri="{28A0092B-C50C-407E-A947-70E740481C1C}">
                                <a14:useLocalDpi xmlns:a14="http://schemas.microsoft.com/office/drawing/2010/main" val="0"/>
                              </a:ext>
                            </a:extLst>
                          </a:blip>
                          <a:srcRect/>
                          <a:stretch>
                            <a:fillRect/>
                          </a:stretch>
                        </pic:blipFill>
                        <pic:spPr bwMode="auto">
                          <a:xfrm>
                            <a:off x="0" y="0"/>
                            <a:ext cx="5715000" cy="3676650"/>
                          </a:xfrm>
                          <a:prstGeom prst="rect">
                            <a:avLst/>
                          </a:prstGeom>
                          <a:noFill/>
                          <a:ln>
                            <a:noFill/>
                          </a:ln>
                        </pic:spPr>
                      </pic:pic>
                    </a:graphicData>
                  </a:graphic>
                </wp:inline>
              </w:drawing>
            </w:r>
          </w:p>
          <w:p w14:paraId="06BD49F7" w14:textId="77777777" w:rsidR="003D56F4" w:rsidRDefault="003D56F4">
            <w:pPr>
              <w:pStyle w:val="caption"/>
              <w:spacing w:after="120" w:afterAutospacing="0"/>
            </w:pPr>
            <w:r>
              <w:rPr>
                <w:rStyle w:val="Zwaar"/>
              </w:rPr>
              <w:t>Figuur XXIII.1 — De volledige piramide.</w:t>
            </w:r>
            <w:r>
              <w:t xml:space="preserve"> Vijf lagen. Bovenaan Europa en internationaal, dan de symboliek, dan de politiek, dan het toezicht en de rechtspraak, en aan de basis de uitvoering en de private markt. Onderaan het lichaam, het gezin, waarvoor alles uiteindelijk gebeurt.</w:t>
            </w:r>
          </w:p>
        </w:tc>
      </w:tr>
    </w:tbl>
    <w:p w14:paraId="5F2D5F47" w14:textId="77777777" w:rsidR="003D56F4" w:rsidRDefault="003D56F4">
      <w:pPr>
        <w:pStyle w:val="Kop3"/>
        <w:divId w:val="659697370"/>
        <w:rPr>
          <w:rFonts w:eastAsia="Times New Roman"/>
          <w:lang w:val="nl-NL"/>
        </w:rPr>
      </w:pPr>
      <w:bookmarkStart w:id="154" w:name="_Toc242816809"/>
      <w:r>
        <w:rPr>
          <w:rFonts w:eastAsia="Times New Roman"/>
          <w:lang w:val="nl-NL"/>
        </w:rPr>
        <w:t>Wat dit dossier heeft laten zien</w:t>
      </w:r>
      <w:bookmarkEnd w:id="154"/>
    </w:p>
    <w:p w14:paraId="6AAD0041" w14:textId="77777777" w:rsidR="003D56F4" w:rsidRDefault="003D56F4">
      <w:pPr>
        <w:pStyle w:val="Normaalweb"/>
        <w:divId w:val="659697370"/>
        <w:rPr>
          <w:lang w:val="nl-NL"/>
        </w:rPr>
      </w:pPr>
      <w:r>
        <w:rPr>
          <w:lang w:val="nl-NL"/>
        </w:rPr>
        <w:t>Vijf lagen, elk met een eigen logica, elk met een eigen mandaat, elk met een eigen beperking. Wat het dossier heeft laten zien, is niet dat één laag faalt, maar dat de lagen samen falen op een manier die niemand kan repareren.</w:t>
      </w:r>
    </w:p>
    <w:p w14:paraId="09EFB92C" w14:textId="77777777" w:rsidR="003D56F4" w:rsidRDefault="003D56F4">
      <w:pPr>
        <w:numPr>
          <w:ilvl w:val="0"/>
          <w:numId w:val="30"/>
        </w:numPr>
        <w:spacing w:before="100" w:beforeAutospacing="1" w:after="100" w:afterAutospacing="1"/>
        <w:divId w:val="659697370"/>
        <w:rPr>
          <w:rFonts w:eastAsia="Times New Roman"/>
          <w:lang w:val="nl-NL"/>
        </w:rPr>
      </w:pPr>
      <w:r>
        <w:rPr>
          <w:rStyle w:val="Zwaar"/>
          <w:rFonts w:eastAsia="Times New Roman"/>
          <w:lang w:val="nl-NL"/>
        </w:rPr>
        <w:t>De uitvoering</w:t>
      </w:r>
      <w:r>
        <w:rPr>
          <w:rFonts w:eastAsia="Times New Roman"/>
          <w:lang w:val="nl-NL"/>
        </w:rPr>
        <w:t xml:space="preserve"> past de regels toe, maar de regels zijn niet gebouwd voor wie in twee landen tegelijk bestaat.</w:t>
      </w:r>
    </w:p>
    <w:p w14:paraId="4C9F949E" w14:textId="77777777" w:rsidR="003D56F4" w:rsidRDefault="003D56F4">
      <w:pPr>
        <w:numPr>
          <w:ilvl w:val="0"/>
          <w:numId w:val="30"/>
        </w:numPr>
        <w:spacing w:before="100" w:beforeAutospacing="1" w:after="100" w:afterAutospacing="1"/>
        <w:divId w:val="659697370"/>
        <w:rPr>
          <w:rFonts w:eastAsia="Times New Roman"/>
          <w:lang w:val="nl-NL"/>
        </w:rPr>
      </w:pPr>
      <w:r>
        <w:rPr>
          <w:rStyle w:val="Zwaar"/>
          <w:rFonts w:eastAsia="Times New Roman"/>
          <w:lang w:val="nl-NL"/>
        </w:rPr>
        <w:t>Het toezicht</w:t>
      </w:r>
      <w:r>
        <w:rPr>
          <w:rFonts w:eastAsia="Times New Roman"/>
          <w:lang w:val="nl-NL"/>
        </w:rPr>
        <w:t xml:space="preserve"> </w:t>
      </w:r>
      <w:r>
        <w:rPr>
          <w:rFonts w:eastAsia="Times New Roman"/>
          <w:lang w:val="nl-NL"/>
        </w:rPr>
        <w:t>ziet de fout, maar verklaart zich onbevoegd of wacht op een andere instantie.</w:t>
      </w:r>
    </w:p>
    <w:p w14:paraId="21153DC1" w14:textId="77777777" w:rsidR="003D56F4" w:rsidRDefault="003D56F4">
      <w:pPr>
        <w:numPr>
          <w:ilvl w:val="0"/>
          <w:numId w:val="30"/>
        </w:numPr>
        <w:spacing w:before="100" w:beforeAutospacing="1" w:after="100" w:afterAutospacing="1"/>
        <w:divId w:val="659697370"/>
        <w:rPr>
          <w:rFonts w:eastAsia="Times New Roman"/>
          <w:lang w:val="nl-NL"/>
        </w:rPr>
      </w:pPr>
      <w:r>
        <w:rPr>
          <w:rStyle w:val="Zwaar"/>
          <w:rFonts w:eastAsia="Times New Roman"/>
          <w:lang w:val="nl-NL"/>
        </w:rPr>
        <w:t>De rechtspraak</w:t>
      </w:r>
      <w:r>
        <w:rPr>
          <w:rFonts w:eastAsia="Times New Roman"/>
          <w:lang w:val="nl-NL"/>
        </w:rPr>
        <w:t xml:space="preserve"> kan dwingen, maar de toegang is beperkt door kosten en het peiljaar.</w:t>
      </w:r>
    </w:p>
    <w:p w14:paraId="46EECC1C" w14:textId="77777777" w:rsidR="003D56F4" w:rsidRDefault="003D56F4">
      <w:pPr>
        <w:numPr>
          <w:ilvl w:val="0"/>
          <w:numId w:val="30"/>
        </w:numPr>
        <w:spacing w:before="100" w:beforeAutospacing="1" w:after="100" w:afterAutospacing="1"/>
        <w:divId w:val="659697370"/>
        <w:rPr>
          <w:rFonts w:eastAsia="Times New Roman"/>
          <w:lang w:val="nl-NL"/>
        </w:rPr>
      </w:pPr>
      <w:r>
        <w:rPr>
          <w:rStyle w:val="Zwaar"/>
          <w:rFonts w:eastAsia="Times New Roman"/>
          <w:lang w:val="nl-NL"/>
        </w:rPr>
        <w:t>De politiek</w:t>
      </w:r>
      <w:r>
        <w:rPr>
          <w:rFonts w:eastAsia="Times New Roman"/>
          <w:lang w:val="nl-NL"/>
        </w:rPr>
        <w:t xml:space="preserve"> kan de wet veranderen, maar reageert alleen op systeemfalen — niet op individuele klachten.</w:t>
      </w:r>
    </w:p>
    <w:p w14:paraId="52193473" w14:textId="77777777" w:rsidR="003D56F4" w:rsidRDefault="003D56F4">
      <w:pPr>
        <w:numPr>
          <w:ilvl w:val="0"/>
          <w:numId w:val="30"/>
        </w:numPr>
        <w:spacing w:before="100" w:beforeAutospacing="1" w:after="100" w:afterAutospacing="1"/>
        <w:divId w:val="659697370"/>
        <w:rPr>
          <w:rFonts w:eastAsia="Times New Roman"/>
          <w:lang w:val="nl-NL"/>
        </w:rPr>
      </w:pPr>
      <w:r>
        <w:rPr>
          <w:rStyle w:val="Zwaar"/>
          <w:rFonts w:eastAsia="Times New Roman"/>
          <w:lang w:val="nl-NL"/>
        </w:rPr>
        <w:t>De symboliek</w:t>
      </w:r>
      <w:r>
        <w:rPr>
          <w:rFonts w:eastAsia="Times New Roman"/>
          <w:lang w:val="nl-NL"/>
        </w:rPr>
        <w:t xml:space="preserve"> heeft geen macht, maar wel een informeel kanaal dat de politieke laag kan bereiken.</w:t>
      </w:r>
    </w:p>
    <w:p w14:paraId="2BFDF74C" w14:textId="77777777" w:rsidR="003D56F4" w:rsidRDefault="003D56F4">
      <w:pPr>
        <w:numPr>
          <w:ilvl w:val="0"/>
          <w:numId w:val="30"/>
        </w:numPr>
        <w:spacing w:before="100" w:beforeAutospacing="1" w:after="100" w:afterAutospacing="1"/>
        <w:divId w:val="659697370"/>
        <w:rPr>
          <w:rFonts w:eastAsia="Times New Roman"/>
          <w:lang w:val="nl-NL"/>
        </w:rPr>
      </w:pPr>
      <w:r>
        <w:rPr>
          <w:rStyle w:val="Zwaar"/>
          <w:rFonts w:eastAsia="Times New Roman"/>
          <w:lang w:val="nl-NL"/>
        </w:rPr>
        <w:t>Europa</w:t>
      </w:r>
      <w:r>
        <w:rPr>
          <w:rFonts w:eastAsia="Times New Roman"/>
          <w:lang w:val="nl-NL"/>
        </w:rPr>
        <w:t xml:space="preserve"> coördineert, maar harmoniseert niet. Elk land houdt zijn eigen stelsel.</w:t>
      </w:r>
    </w:p>
    <w:p w14:paraId="4904D814" w14:textId="77777777" w:rsidR="003D56F4" w:rsidRDefault="003D56F4">
      <w:pPr>
        <w:pStyle w:val="Normaalweb"/>
        <w:divId w:val="659697370"/>
        <w:rPr>
          <w:lang w:val="nl-NL"/>
        </w:rPr>
      </w:pPr>
      <w:r>
        <w:rPr>
          <w:lang w:val="nl-NL"/>
        </w:rPr>
        <w:t>Wat overblijft is het lichaam. Een lichaam dat door alle lagen is gezien, beschreven en beoordeeld. En dat nergens volledig is erkend als één geheel. De mens draagt zelf de rol van data-hub, van dossierdrager, van verbindingskabel tussen twee systemen die elkaar niet lezen. En wanneer hij die rol niet meer kan dragen, valt het systeem stil.</w:t>
      </w:r>
    </w:p>
    <w:p w14:paraId="59E25D51" w14:textId="77777777" w:rsidR="003D56F4" w:rsidRDefault="003D56F4">
      <w:pPr>
        <w:pStyle w:val="Kop3"/>
        <w:divId w:val="659697370"/>
        <w:rPr>
          <w:rFonts w:eastAsia="Times New Roman"/>
          <w:lang w:val="nl-NL"/>
        </w:rPr>
      </w:pPr>
      <w:bookmarkStart w:id="155" w:name="_Toc242816810"/>
      <w:r>
        <w:rPr>
          <w:rFonts w:eastAsia="Times New Roman"/>
          <w:lang w:val="nl-NL"/>
        </w:rPr>
        <w:t>De brug naar Document D</w:t>
      </w:r>
      <w:bookmarkEnd w:id="155"/>
    </w:p>
    <w:p w14:paraId="5C22D566" w14:textId="77777777" w:rsidR="003D56F4" w:rsidRDefault="003D56F4">
      <w:pPr>
        <w:pStyle w:val="Normaalweb"/>
        <w:divId w:val="659697370"/>
        <w:rPr>
          <w:lang w:val="nl-NL"/>
        </w:rPr>
      </w:pPr>
      <w:r>
        <w:rPr>
          <w:lang w:val="nl-NL"/>
        </w:rPr>
        <w:t>Document C heeft het speelbord en de mechanismen getoond. Document D trekt de conclusies. Drie bouwstenen voor hervorming, gebaseerd op het inzicht dat de fout niet bij de individuele ambtenaar zit, maar in de architectuur van de coördinatie zelf.</w:t>
      </w:r>
    </w:p>
    <w:p w14:paraId="3F619640" w14:textId="77777777" w:rsidR="003D56F4" w:rsidRDefault="003D56F4">
      <w:pPr>
        <w:pStyle w:val="Normaalweb"/>
        <w:divId w:val="659697370"/>
        <w:rPr>
          <w:lang w:val="nl-NL"/>
        </w:rPr>
      </w:pPr>
      <w:r>
        <w:rPr>
          <w:lang w:val="nl-NL"/>
        </w:rPr>
        <w:t>Wat in Document C zichtbaar is geworden, is de structuur van het vacuüm. Wat in Document D wordt uitgewerkt, is de structuur van de oplossing. Niet omdat één maatregel alles oplost, maar omdat de architectuur kan worden aangepast op drie punten waar het nu stilvalt.</w:t>
      </w:r>
    </w:p>
    <w:p w14:paraId="1DCDFA2E" w14:textId="77777777" w:rsidR="003D56F4" w:rsidRDefault="003D56F4">
      <w:pPr>
        <w:pStyle w:val="noot"/>
        <w:spacing w:after="120" w:afterAutospacing="0"/>
        <w:divId w:val="659697370"/>
        <w:rPr>
          <w:lang w:val="nl-NL"/>
        </w:rPr>
      </w:pPr>
      <w:r>
        <w:rPr>
          <w:lang w:val="nl-NL"/>
        </w:rPr>
        <w:t>Dit is het slot van Document C. Alle organisaties in dit document zijn rechtspersonen. Natuurlijke personen worden aangeduid met hun functie of hun symbool (</w:t>
      </w:r>
      <w:r>
        <w:rPr>
          <w:rFonts w:ascii="Segoe UI Symbol" w:hAnsi="Segoe UI Symbol" w:cs="Segoe UI Symbol"/>
          <w:lang w:val="nl-NL"/>
        </w:rPr>
        <w:t>♂</w:t>
      </w:r>
      <w:r>
        <w:rPr>
          <w:lang w:val="nl-NL"/>
        </w:rPr>
        <w:t xml:space="preserve">, </w:t>
      </w:r>
      <w:r>
        <w:rPr>
          <w:rFonts w:ascii="Segoe UI Symbol" w:hAnsi="Segoe UI Symbol" w:cs="Segoe UI Symbol"/>
          <w:lang w:val="nl-NL"/>
        </w:rPr>
        <w:t>♀</w:t>
      </w:r>
      <w:r>
        <w:rPr>
          <w:lang w:val="nl-NL"/>
        </w:rPr>
        <w:t>). Document C is de visuele tegenhanger van Document B (data-matrix) en Document A (narratieve audit). De conclusies en bouwstenen staan in Document D (synthese).</w:t>
      </w:r>
    </w:p>
    <w:p w14:paraId="003A1998" w14:textId="77777777" w:rsidR="003D56F4" w:rsidRDefault="003D56F4">
      <w:pPr>
        <w:pStyle w:val="marker"/>
        <w:ind w:left="800" w:right="800"/>
        <w:divId w:val="659697370"/>
        <w:rPr>
          <w:lang w:val="nl-NL"/>
        </w:rPr>
      </w:pPr>
      <w:r>
        <w:br w:type="page"/>
      </w:r>
    </w:p>
    <w:p w14:paraId="5BE778C0" w14:textId="77777777" w:rsidR="003D56F4" w:rsidRDefault="003D56F4">
      <w:pPr>
        <w:pStyle w:val="Kop2"/>
        <w:divId w:val="659697370"/>
        <w:rPr>
          <w:rFonts w:eastAsia="Times New Roman"/>
          <w:lang w:val="nl-NL"/>
        </w:rPr>
      </w:pPr>
      <w:bookmarkStart w:id="156" w:name="_Toc242816811"/>
      <w:r>
        <w:rPr>
          <w:rFonts w:eastAsia="Times New Roman"/>
          <w:lang w:val="nl-NL"/>
        </w:rPr>
        <w:t>Het volledige netwerk</w:t>
      </w:r>
      <w:bookmarkEnd w:id="156"/>
    </w:p>
    <w:p w14:paraId="5A103D0F" w14:textId="77777777" w:rsidR="003D56F4" w:rsidRDefault="003D56F4">
      <w:pPr>
        <w:pStyle w:val="lead"/>
        <w:divId w:val="659697370"/>
        <w:rPr>
          <w:lang w:val="nl-NL"/>
        </w:rPr>
      </w:pPr>
      <w:r>
        <w:rPr>
          <w:lang w:val="nl-NL"/>
        </w:rPr>
        <w:t>Alle vorige hoofdstukken toonden elk één mechanisme, één instantie, of één patroon. Dit hoofdstuk toont alles tegelijk. Dezelfde knooppunten, dezelfde kanalen, dezelfde kleuren — maar nu in één beeld, zonder ordening, zoals het gezin het ervaart.</w:t>
      </w:r>
    </w:p>
    <w:p w14:paraId="3C035B17" w14:textId="77777777" w:rsidR="003D56F4" w:rsidRDefault="003D56F4">
      <w:pPr>
        <w:pStyle w:val="Kop3"/>
        <w:divId w:val="659697370"/>
        <w:rPr>
          <w:rFonts w:eastAsia="Times New Roman"/>
          <w:lang w:val="nl-NL"/>
        </w:rPr>
      </w:pPr>
      <w:bookmarkStart w:id="157" w:name="_Toc242816812"/>
      <w:r>
        <w:rPr>
          <w:rFonts w:eastAsia="Times New Roman"/>
          <w:lang w:val="nl-NL"/>
        </w:rPr>
        <w:t>Wat het gezin ziet</w:t>
      </w:r>
      <w:bookmarkEnd w:id="157"/>
    </w:p>
    <w:p w14:paraId="67CA57BF" w14:textId="77777777" w:rsidR="003D56F4" w:rsidRDefault="003D56F4">
      <w:pPr>
        <w:pStyle w:val="Normaalweb"/>
        <w:divId w:val="659697370"/>
        <w:rPr>
          <w:lang w:val="nl-NL"/>
        </w:rPr>
      </w:pPr>
      <w:r>
        <w:rPr>
          <w:lang w:val="nl-NL"/>
        </w:rPr>
        <w:t>De lezer die tot hier is gekomen, heeft elk onderdeel afzonderlijk leren kennen. Elke instantie had een eigen hoofdstuk. Elk mechanisme had een eigen schema. Elke kleur had een eigen betekenis. Maar het gezin dat in deze situatie zit, heeft die orde niet. Het gezin ziet alleen het geheel. En dat geheel is een wirwar.</w:t>
      </w:r>
    </w:p>
    <w:p w14:paraId="589524C9" w14:textId="77777777" w:rsidR="003D56F4" w:rsidRDefault="003D56F4">
      <w:pPr>
        <w:pStyle w:val="Normaalweb"/>
        <w:divId w:val="659697370"/>
        <w:rPr>
          <w:lang w:val="nl-NL"/>
        </w:rPr>
      </w:pPr>
      <w:r>
        <w:rPr>
          <w:lang w:val="nl-NL"/>
        </w:rPr>
        <w:t>Dit is dat geheel.</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45932DB2" w14:textId="77777777">
        <w:trPr>
          <w:divId w:val="659697370"/>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6CB10A29" w14:textId="77777777" w:rsidR="003D56F4" w:rsidRDefault="003D56F4">
            <w:pPr>
              <w:pStyle w:val="Normaalweb"/>
              <w:spacing w:before="120"/>
              <w:jc w:val="center"/>
              <w:rPr>
                <w:sz w:val="21"/>
                <w:szCs w:val="21"/>
              </w:rPr>
            </w:pPr>
            <w:r>
              <w:rPr>
                <w:noProof/>
                <w:sz w:val="21"/>
                <w:szCs w:val="21"/>
              </w:rPr>
              <w:drawing>
                <wp:inline distT="0" distB="0" distL="0" distR="0" wp14:anchorId="61926DDF" wp14:editId="574F01A2">
                  <wp:extent cx="5715000" cy="4762500"/>
                  <wp:effectExtent l="0" t="0" r="0" b="0"/>
                  <wp:docPr id="90" name="Afbeelding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a:picLocks noChangeAspect="1" noChangeArrowheads="1"/>
                          </pic:cNvPicPr>
                        </pic:nvPicPr>
                        <pic:blipFill>
                          <a:blip r:link="rId96">
                            <a:extLst>
                              <a:ext uri="{28A0092B-C50C-407E-A947-70E740481C1C}">
                                <a14:useLocalDpi xmlns:a14="http://schemas.microsoft.com/office/drawing/2010/main" val="0"/>
                              </a:ext>
                            </a:extLst>
                          </a:blip>
                          <a:srcRect/>
                          <a:stretch>
                            <a:fillRect/>
                          </a:stretch>
                        </pic:blipFill>
                        <pic:spPr bwMode="auto">
                          <a:xfrm>
                            <a:off x="0" y="0"/>
                            <a:ext cx="5715000" cy="4762500"/>
                          </a:xfrm>
                          <a:prstGeom prst="rect">
                            <a:avLst/>
                          </a:prstGeom>
                          <a:noFill/>
                          <a:ln>
                            <a:noFill/>
                          </a:ln>
                        </pic:spPr>
                      </pic:pic>
                    </a:graphicData>
                  </a:graphic>
                </wp:inline>
              </w:drawing>
            </w:r>
          </w:p>
          <w:p w14:paraId="5EDFAA3F" w14:textId="77777777" w:rsidR="003D56F4" w:rsidRDefault="003D56F4">
            <w:pPr>
              <w:pStyle w:val="caption"/>
              <w:spacing w:after="120" w:afterAutospacing="0"/>
            </w:pPr>
            <w:r>
              <w:rPr>
                <w:rStyle w:val="Zwaar"/>
              </w:rPr>
              <w:t>Figuur XXIV.1 — Het volledige netwerk.</w:t>
            </w:r>
            <w:r>
              <w:t xml:space="preserve"> Wat het gezin ziet wanneer het probeert te navigeren. Twee werelden, elk met een eigen set organisaties. Eén gezin in het midden. En 127 verbindingen, waarvan het grootste deel geblokkeerd. In de vorige hoofdstukken was elk onderdeel afzonderlijk te volgen. Hier is het geheel — zonder ordening, zonder hiërarchie, zonder rust.</w:t>
            </w:r>
          </w:p>
        </w:tc>
      </w:tr>
    </w:tbl>
    <w:p w14:paraId="3A4CD457" w14:textId="77777777" w:rsidR="003D56F4" w:rsidRDefault="003D56F4">
      <w:pPr>
        <w:pStyle w:val="Kop3"/>
        <w:divId w:val="659697370"/>
        <w:rPr>
          <w:rFonts w:eastAsia="Times New Roman"/>
          <w:lang w:val="nl-NL"/>
        </w:rPr>
      </w:pPr>
      <w:bookmarkStart w:id="158" w:name="_Toc242816813"/>
      <w:r>
        <w:rPr>
          <w:rFonts w:eastAsia="Times New Roman"/>
          <w:lang w:val="nl-NL"/>
        </w:rPr>
        <w:t>Wat dit schema doet</w:t>
      </w:r>
      <w:bookmarkEnd w:id="158"/>
    </w:p>
    <w:p w14:paraId="307ADCCE" w14:textId="77777777" w:rsidR="003D56F4" w:rsidRDefault="003D56F4">
      <w:pPr>
        <w:pStyle w:val="Normaalweb"/>
        <w:divId w:val="659697370"/>
        <w:rPr>
          <w:lang w:val="nl-NL"/>
        </w:rPr>
      </w:pPr>
      <w:r>
        <w:rPr>
          <w:lang w:val="nl-NL"/>
        </w:rPr>
        <w:t>Alle vorige hoofdstukken waren geordend. Elk had een titel, een kader, een afgebakend onderwerp. Wie die hoofdstukken leest, krijgt de indruk dat het systeem te begrijpen is, dat elk onderdeel een eigen functie heeft en dat de chaos slechts schijn is.</w:t>
      </w:r>
    </w:p>
    <w:p w14:paraId="7475A473" w14:textId="77777777" w:rsidR="003D56F4" w:rsidRDefault="003D56F4">
      <w:pPr>
        <w:pStyle w:val="Normaalweb"/>
        <w:divId w:val="659697370"/>
        <w:rPr>
          <w:lang w:val="nl-NL"/>
        </w:rPr>
      </w:pPr>
      <w:r>
        <w:rPr>
          <w:lang w:val="nl-NL"/>
        </w:rPr>
        <w:t>Dit schema ontkracht die indruk. Hier is geen ordening. Hier is geen titel per knooppunt. Hier is alleen het geheel: 62 organisaties, één gezin, meer dan honderd verbindingen waarvan het merendeel geblokkeerd. En in het midden een lichaam dat zich moet staande houden.</w:t>
      </w:r>
    </w:p>
    <w:p w14:paraId="6032B2E8" w14:textId="77777777" w:rsidR="003D56F4" w:rsidRDefault="003D56F4">
      <w:pPr>
        <w:pStyle w:val="Normaalweb"/>
        <w:divId w:val="659697370"/>
        <w:rPr>
          <w:lang w:val="nl-NL"/>
        </w:rPr>
      </w:pPr>
      <w:r>
        <w:rPr>
          <w:lang w:val="nl-NL"/>
        </w:rPr>
        <w:t>De lezer die de vorige 23 hoofdstukken heeft doorlopen, wist waar hij moest kijken. Hij kon de knooppunten volgen, de kanalen herkennen, de kleuren lezen. Maar het gezin dat in deze situatie zit, heeft die ordening niet. Het ziet niet dat Vitaz in de zorgsector valt en CM in de financiële sector. Het ziet niet dat CZ een verdragspolis uitvoert en CAK het register beheert. Het ziet alleen: er zijn mensen die mijn dossier moeten behandelen, en ze doen het niet.</w:t>
      </w:r>
    </w:p>
    <w:p w14:paraId="1406541D" w14:textId="77777777" w:rsidR="003D56F4" w:rsidRDefault="003D56F4">
      <w:pPr>
        <w:pStyle w:val="Normaalweb"/>
        <w:divId w:val="659697370"/>
        <w:rPr>
          <w:lang w:val="nl-NL"/>
        </w:rPr>
      </w:pPr>
      <w:r>
        <w:rPr>
          <w:lang w:val="nl-NL"/>
        </w:rPr>
        <w:t>Dat is wat dit schema toont. Niet het falen van één instantie. Niet het falen van één mechanisme. Maar het falen van het geheel — een netwerk zo complex dat het voor een simpele mens onmogelijk is om er zijn weg in te vinden, en zo star dat het voor een simpele mens onmogelijk is om er iets in te veranderen.</w:t>
      </w:r>
    </w:p>
    <w:p w14:paraId="51D58A3E" w14:textId="77777777" w:rsidR="003D56F4" w:rsidRDefault="003D56F4">
      <w:pPr>
        <w:pStyle w:val="Kop3"/>
        <w:divId w:val="659697370"/>
        <w:rPr>
          <w:rFonts w:eastAsia="Times New Roman"/>
          <w:lang w:val="nl-NL"/>
        </w:rPr>
      </w:pPr>
      <w:bookmarkStart w:id="159" w:name="_Toc242816814"/>
      <w:r>
        <w:rPr>
          <w:rFonts w:eastAsia="Times New Roman"/>
          <w:lang w:val="nl-NL"/>
        </w:rPr>
        <w:t>Wat er niet in staat</w:t>
      </w:r>
      <w:bookmarkEnd w:id="159"/>
    </w:p>
    <w:p w14:paraId="08253EB9" w14:textId="77777777" w:rsidR="003D56F4" w:rsidRDefault="003D56F4">
      <w:pPr>
        <w:pStyle w:val="Normaalweb"/>
        <w:divId w:val="659697370"/>
        <w:rPr>
          <w:lang w:val="nl-NL"/>
        </w:rPr>
      </w:pPr>
      <w:r>
        <w:rPr>
          <w:lang w:val="nl-NL"/>
        </w:rPr>
        <w:t>De 127 verbindingen die in dit schema zijn getekend, zijn de belangrijkste. In werkelijkheid zijn er meer. Elke brief die naar een instantie gaat, elke keer dat een ambtenaar in een systeem kijkt, elk telefoontje dat wordt gepleegd — dat zijn allemaal verbindingen die niet in dit schema staan.</w:t>
      </w:r>
    </w:p>
    <w:p w14:paraId="17E3FCA7" w14:textId="77777777" w:rsidR="003D56F4" w:rsidRDefault="003D56F4">
      <w:pPr>
        <w:pStyle w:val="Normaalweb"/>
        <w:divId w:val="659697370"/>
        <w:rPr>
          <w:lang w:val="nl-NL"/>
        </w:rPr>
      </w:pPr>
      <w:r>
        <w:rPr>
          <w:lang w:val="nl-NL"/>
        </w:rPr>
        <w:t>En de 96 geblokkeerde verbindingen die hier zichtbaar zijn, zijn alleen de geblokkeerde verbindingen tussen het gezin en de organisaties. In werkelijkheid zijn er ook geblokkeerde verbindingen tussen de organisaties onderling. Tussen CM en UWV. Tussen CZ en CAK. Tussen FOD SZ en FOD Financiën. Elke geblokkeerde verbinding tussen organisaties is een extra laag die het gezin moet navigeren.</w:t>
      </w:r>
    </w:p>
    <w:p w14:paraId="2060440C" w14:textId="77777777" w:rsidR="003D56F4" w:rsidRDefault="003D56F4">
      <w:pPr>
        <w:pStyle w:val="Normaalweb"/>
        <w:divId w:val="659697370"/>
        <w:rPr>
          <w:lang w:val="nl-NL"/>
        </w:rPr>
      </w:pPr>
      <w:r>
        <w:rPr>
          <w:lang w:val="nl-NL"/>
        </w:rPr>
        <w:t>Wat dit schema toont, is niet het volledige netwerk. Het is een representatie van het volledige netwerk. Als alle verbindingen zouden worden getekend, zou het schema onleesbaar worden. En dat is precies het punt.</w:t>
      </w:r>
    </w:p>
    <w:p w14:paraId="281F4EBC" w14:textId="77777777" w:rsidR="003D56F4" w:rsidRDefault="003D56F4">
      <w:pPr>
        <w:pStyle w:val="noot"/>
        <w:spacing w:after="120" w:afterAutospacing="0"/>
        <w:divId w:val="659697370"/>
        <w:rPr>
          <w:lang w:val="nl-NL"/>
        </w:rPr>
      </w:pPr>
      <w:r>
        <w:rPr>
          <w:lang w:val="nl-NL"/>
        </w:rPr>
        <w:t>Alle organisaties in dit hoofdstuk zijn rechtspersonen. Natuurlijke personen worden aangeduid met hun functie of hun symbool. De organisaties zijn gebaseerd op Document B. De verbindingen zijn gebaseerd op de feitelijke correspondentie in Document B, waar relevant samengevat. De genoemde aantallen zijn indicatief; het werkelijke aantal verbindingen is hoger. Dit hoofdstuk is geen juridisch advies.</w:t>
      </w:r>
    </w:p>
    <w:p w14:paraId="723128BE" w14:textId="77777777" w:rsidR="003D56F4" w:rsidRDefault="003D56F4">
      <w:pPr>
        <w:pStyle w:val="marker"/>
        <w:ind w:left="800" w:right="800"/>
        <w:divId w:val="659697370"/>
        <w:rPr>
          <w:lang w:val="nl-NL"/>
        </w:rPr>
      </w:pPr>
      <w:r>
        <w:br w:type="page"/>
      </w:r>
    </w:p>
    <w:p w14:paraId="5F01BCA5" w14:textId="77777777" w:rsidR="003D56F4" w:rsidRDefault="003D56F4">
      <w:pPr>
        <w:pStyle w:val="Kop3"/>
        <w:divId w:val="659697370"/>
        <w:rPr>
          <w:rFonts w:eastAsia="Times New Roman"/>
          <w:lang w:val="nl-NL"/>
        </w:rPr>
      </w:pPr>
      <w:bookmarkStart w:id="160" w:name="_Toc242816815"/>
      <w:r>
        <w:rPr>
          <w:rFonts w:eastAsia="Times New Roman"/>
          <w:lang w:val="nl-NL"/>
        </w:rPr>
        <w:t>De drie Zündknoten</w:t>
      </w:r>
      <w:bookmarkEnd w:id="160"/>
    </w:p>
    <w:p w14:paraId="60AEE792" w14:textId="77777777" w:rsidR="003D56F4" w:rsidRDefault="003D56F4">
      <w:pPr>
        <w:pStyle w:val="lead"/>
        <w:divId w:val="659697370"/>
        <w:rPr>
          <w:lang w:val="nl-NL"/>
        </w:rPr>
      </w:pPr>
      <w:r>
        <w:rPr>
          <w:lang w:val="nl-NL"/>
        </w:rPr>
        <w:t>De bioloog en systeemwetenschapper Frederic Vester introduceerde in zijn werk over vernet denken (</w:t>
      </w:r>
      <w:r>
        <w:rPr>
          <w:rStyle w:val="Nadruk"/>
          <w:i/>
          <w:iCs/>
          <w:lang w:val="nl-NL"/>
        </w:rPr>
        <w:t>Die Kunst vernetzt zu denken</w:t>
      </w:r>
      <w:r>
        <w:rPr>
          <w:lang w:val="nl-NL"/>
        </w:rPr>
        <w:t xml:space="preserve">, 2002) het begrip </w:t>
      </w:r>
      <w:r>
        <w:rPr>
          <w:rStyle w:val="Nadruk"/>
          <w:i/>
          <w:iCs/>
          <w:lang w:val="nl-NL"/>
        </w:rPr>
        <w:t>Wirkungsgefüge</w:t>
      </w:r>
      <w:r>
        <w:rPr>
          <w:lang w:val="nl-NL"/>
        </w:rPr>
        <w:t>: een netwerk van oorzaak en gevolg waarin je niet naar de knooppunten moet kijken, maar naar de verwevenheid tussen de knooppunten. Zijn centrale vraag is telkens dezelfde: welk knooppunt moet je aanraken om een heel stelsel te laten kantelen? In dit hoofdstuk wordt het volledige netwerk van de Systeem-Audit door die bril bekeken. Wat blijkt: het netwerk valt uiteen in drie kaartenhuizen, elk met één ontstekingspunt.</w:t>
      </w:r>
    </w:p>
    <w:p w14:paraId="30F6BFE1" w14:textId="77777777" w:rsidR="003D56F4" w:rsidRDefault="003D56F4">
      <w:pPr>
        <w:pStyle w:val="Kop4"/>
        <w:divId w:val="659697370"/>
        <w:rPr>
          <w:rFonts w:eastAsia="Times New Roman"/>
          <w:lang w:val="nl-NL"/>
        </w:rPr>
      </w:pPr>
      <w:r>
        <w:rPr>
          <w:rFonts w:eastAsia="Times New Roman"/>
          <w:lang w:val="nl-NL"/>
        </w:rPr>
        <w:t>Deel A — Wat Vester bedoelt</w:t>
      </w:r>
    </w:p>
    <w:p w14:paraId="052BED8A" w14:textId="77777777" w:rsidR="003D56F4" w:rsidRDefault="003D56F4">
      <w:pPr>
        <w:pStyle w:val="Normaalweb"/>
        <w:divId w:val="659697370"/>
        <w:rPr>
          <w:lang w:val="nl-NL"/>
        </w:rPr>
      </w:pPr>
      <w:r>
        <w:rPr>
          <w:lang w:val="nl-NL"/>
        </w:rPr>
        <w:t>Vester onderscheidt vier soorten knooppunten in een vernet systeem:</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17132F6F" w14:textId="77777777">
        <w:trPr>
          <w:divId w:val="659697370"/>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01446F99" w14:textId="77777777" w:rsidR="003D56F4" w:rsidRDefault="003D56F4">
            <w:pPr>
              <w:pStyle w:val="Normaalweb"/>
              <w:spacing w:before="120"/>
              <w:jc w:val="center"/>
              <w:rPr>
                <w:sz w:val="21"/>
                <w:szCs w:val="21"/>
              </w:rPr>
            </w:pPr>
            <w:r>
              <w:rPr>
                <w:noProof/>
                <w:sz w:val="21"/>
                <w:szCs w:val="21"/>
              </w:rPr>
              <w:drawing>
                <wp:inline distT="0" distB="0" distL="0" distR="0" wp14:anchorId="66505A27" wp14:editId="0CFE8E1A">
                  <wp:extent cx="5715000" cy="1974850"/>
                  <wp:effectExtent l="0" t="0" r="0" b="6350"/>
                  <wp:docPr id="91" name="Afbeelding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a:picLocks noChangeAspect="1" noChangeArrowheads="1"/>
                          </pic:cNvPicPr>
                        </pic:nvPicPr>
                        <pic:blipFill>
                          <a:blip r:link="rId97">
                            <a:extLst>
                              <a:ext uri="{28A0092B-C50C-407E-A947-70E740481C1C}">
                                <a14:useLocalDpi xmlns:a14="http://schemas.microsoft.com/office/drawing/2010/main" val="0"/>
                              </a:ext>
                            </a:extLst>
                          </a:blip>
                          <a:srcRect/>
                          <a:stretch>
                            <a:fillRect/>
                          </a:stretch>
                        </pic:blipFill>
                        <pic:spPr bwMode="auto">
                          <a:xfrm>
                            <a:off x="0" y="0"/>
                            <a:ext cx="5715000" cy="1974850"/>
                          </a:xfrm>
                          <a:prstGeom prst="rect">
                            <a:avLst/>
                          </a:prstGeom>
                          <a:noFill/>
                          <a:ln>
                            <a:noFill/>
                          </a:ln>
                        </pic:spPr>
                      </pic:pic>
                    </a:graphicData>
                  </a:graphic>
                </wp:inline>
              </w:drawing>
            </w:r>
          </w:p>
          <w:p w14:paraId="3979F75B" w14:textId="77777777" w:rsidR="003D56F4" w:rsidRDefault="003D56F4">
            <w:pPr>
              <w:pStyle w:val="caption"/>
              <w:spacing w:after="120" w:afterAutospacing="0"/>
            </w:pPr>
            <w:r>
              <w:rPr>
                <w:rStyle w:val="Zwaar"/>
              </w:rPr>
              <w:t>Figuur XXV.1 — De vier soorten knooppunten.</w:t>
            </w:r>
            <w:r>
              <w:t xml:space="preserve"> Vester onderscheidt in elk vernet systeem vier soorten knooppunten. De kunst van het ingrijpen is niet om ze allemaal aan te pakken, maar om te weten welk knooppunt een cascade ontsteekt en welk knooppunt de cascade opvangt.</w:t>
            </w:r>
          </w:p>
        </w:tc>
      </w:tr>
    </w:tbl>
    <w:p w14:paraId="560F7E4E" w14:textId="77777777" w:rsidR="003D56F4" w:rsidRDefault="003D56F4">
      <w:pPr>
        <w:pStyle w:val="Kop4"/>
        <w:divId w:val="659697370"/>
        <w:rPr>
          <w:rFonts w:eastAsia="Times New Roman"/>
          <w:lang w:val="nl-NL"/>
        </w:rPr>
      </w:pPr>
      <w:r>
        <w:rPr>
          <w:rFonts w:eastAsia="Times New Roman"/>
          <w:lang w:val="nl-NL"/>
        </w:rPr>
        <w:t>Deel B — Drie kaartenhuizen, drie Zündknoten</w:t>
      </w:r>
    </w:p>
    <w:p w14:paraId="2B6D4D08" w14:textId="77777777" w:rsidR="003D56F4" w:rsidRDefault="003D56F4">
      <w:pPr>
        <w:pStyle w:val="Normaalweb"/>
        <w:divId w:val="659697370"/>
        <w:rPr>
          <w:lang w:val="nl-NL"/>
        </w:rPr>
      </w:pPr>
      <w:r>
        <w:rPr>
          <w:lang w:val="nl-NL"/>
        </w:rPr>
        <w:t>Wie het volledige netwerk van de Systeem-Audit door Vesters bril bekijkt, ziet niet één kaartenhuis maar drie. Elk kaartenhuis heeft een eigen Zündknoten. En elk van die drie is technisch uitvoerbaar binnen de bestaande regels.</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3C84CBF7" w14:textId="77777777">
        <w:trPr>
          <w:divId w:val="659697370"/>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1B30E574" w14:textId="77777777" w:rsidR="003D56F4" w:rsidRDefault="003D56F4">
            <w:pPr>
              <w:pStyle w:val="Normaalweb"/>
              <w:spacing w:before="120"/>
              <w:jc w:val="center"/>
              <w:rPr>
                <w:sz w:val="21"/>
                <w:szCs w:val="21"/>
              </w:rPr>
            </w:pPr>
            <w:r>
              <w:rPr>
                <w:noProof/>
                <w:sz w:val="21"/>
                <w:szCs w:val="21"/>
              </w:rPr>
              <w:drawing>
                <wp:inline distT="0" distB="0" distL="0" distR="0" wp14:anchorId="08B4C566" wp14:editId="1C9E44A7">
                  <wp:extent cx="5715000" cy="2806700"/>
                  <wp:effectExtent l="0" t="0" r="0" b="0"/>
                  <wp:docPr id="92" name="Afbeelding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a:picLocks noChangeAspect="1" noChangeArrowheads="1"/>
                          </pic:cNvPicPr>
                        </pic:nvPicPr>
                        <pic:blipFill>
                          <a:blip r:link="rId98">
                            <a:extLst>
                              <a:ext uri="{28A0092B-C50C-407E-A947-70E740481C1C}">
                                <a14:useLocalDpi xmlns:a14="http://schemas.microsoft.com/office/drawing/2010/main" val="0"/>
                              </a:ext>
                            </a:extLst>
                          </a:blip>
                          <a:srcRect/>
                          <a:stretch>
                            <a:fillRect/>
                          </a:stretch>
                        </pic:blipFill>
                        <pic:spPr bwMode="auto">
                          <a:xfrm>
                            <a:off x="0" y="0"/>
                            <a:ext cx="5715000" cy="2806700"/>
                          </a:xfrm>
                          <a:prstGeom prst="rect">
                            <a:avLst/>
                          </a:prstGeom>
                          <a:noFill/>
                          <a:ln>
                            <a:noFill/>
                          </a:ln>
                        </pic:spPr>
                      </pic:pic>
                    </a:graphicData>
                  </a:graphic>
                </wp:inline>
              </w:drawing>
            </w:r>
          </w:p>
          <w:p w14:paraId="3DDF59CC" w14:textId="77777777" w:rsidR="003D56F4" w:rsidRDefault="003D56F4">
            <w:pPr>
              <w:pStyle w:val="caption"/>
              <w:spacing w:after="120" w:afterAutospacing="0"/>
            </w:pPr>
            <w:r>
              <w:rPr>
                <w:rStyle w:val="Zwaar"/>
              </w:rPr>
              <w:t>Figuur XXV.2 — De drie Zündknoten.</w:t>
            </w:r>
            <w:r>
              <w:t xml:space="preserve"> </w:t>
            </w:r>
            <w:r>
              <w:t>Elk kaartenhuis heeft één ontstekingspunt. Raak dat punt aan, en de cascade zwijgt. Wat opvalt: geen van de drie Zündknoten is juridisch onmogelijk. Twee zijn verplichtingen die al bestaan (KSZ-registratie, samentelling onder Verordening 883/2004). Eén is in strijd met vaststaande rechtspraak (woonplaatseis vs. Vester-arrest).</w:t>
            </w:r>
          </w:p>
        </w:tc>
      </w:tr>
    </w:tbl>
    <w:p w14:paraId="4D9188F0" w14:textId="77777777" w:rsidR="003D56F4" w:rsidRDefault="003D56F4">
      <w:pPr>
        <w:pStyle w:val="Kop4"/>
        <w:divId w:val="659697370"/>
        <w:rPr>
          <w:rFonts w:eastAsia="Times New Roman"/>
          <w:lang w:val="nl-NL"/>
        </w:rPr>
      </w:pPr>
      <w:r>
        <w:rPr>
          <w:rFonts w:eastAsia="Times New Roman"/>
          <w:lang w:val="nl-NL"/>
        </w:rPr>
        <w:t>Deel C — De drie Zündknoten naast elkaar</w:t>
      </w:r>
    </w:p>
    <w:tbl>
      <w:tblPr>
        <w:tblW w:w="5000" w:type="pct"/>
        <w:tblCellMar>
          <w:top w:w="15" w:type="dxa"/>
          <w:left w:w="15" w:type="dxa"/>
          <w:bottom w:w="15" w:type="dxa"/>
          <w:right w:w="15" w:type="dxa"/>
        </w:tblCellMar>
        <w:tblLook w:val="04A0" w:firstRow="1" w:lastRow="0" w:firstColumn="1" w:lastColumn="0" w:noHBand="0" w:noVBand="1"/>
      </w:tblPr>
      <w:tblGrid>
        <w:gridCol w:w="1991"/>
        <w:gridCol w:w="2355"/>
        <w:gridCol w:w="2355"/>
        <w:gridCol w:w="2355"/>
      </w:tblGrid>
      <w:tr w:rsidR="00000000" w14:paraId="00B8A6AF" w14:textId="77777777">
        <w:trPr>
          <w:divId w:val="659697370"/>
          <w:tblHeader/>
        </w:trPr>
        <w:tc>
          <w:tcPr>
            <w:tcW w:w="1100" w:type="pct"/>
            <w:tcBorders>
              <w:top w:val="single" w:sz="6" w:space="0" w:color="4A3B6B"/>
              <w:left w:val="single" w:sz="6" w:space="0" w:color="4A3B6B"/>
              <w:bottom w:val="single" w:sz="6" w:space="0" w:color="4A3B6B"/>
              <w:right w:val="single" w:sz="6" w:space="0" w:color="4A3B6B"/>
            </w:tcBorders>
            <w:shd w:val="clear" w:color="auto" w:fill="4A3B6B"/>
            <w:tcMar>
              <w:top w:w="140" w:type="dxa"/>
              <w:left w:w="180" w:type="dxa"/>
              <w:bottom w:w="140" w:type="dxa"/>
              <w:right w:w="180" w:type="dxa"/>
            </w:tcMar>
            <w:vAlign w:val="center"/>
            <w:hideMark/>
          </w:tcPr>
          <w:p w14:paraId="633F4098" w14:textId="77777777" w:rsidR="003D56F4" w:rsidRDefault="003D56F4">
            <w:pPr>
              <w:spacing w:before="200" w:after="360"/>
              <w:rPr>
                <w:rFonts w:eastAsia="Times New Roman"/>
                <w:b/>
                <w:bCs/>
                <w:color w:val="FFFFFF"/>
                <w:sz w:val="21"/>
                <w:szCs w:val="21"/>
              </w:rPr>
            </w:pPr>
            <w:r>
              <w:rPr>
                <w:rFonts w:eastAsia="Times New Roman"/>
                <w:b/>
                <w:bCs/>
                <w:color w:val="FFFFFF"/>
                <w:sz w:val="21"/>
                <w:szCs w:val="21"/>
              </w:rPr>
              <w:t>Kaartenhuis</w:t>
            </w:r>
          </w:p>
        </w:tc>
        <w:tc>
          <w:tcPr>
            <w:tcW w:w="1300" w:type="pct"/>
            <w:tcBorders>
              <w:top w:val="single" w:sz="6" w:space="0" w:color="4A3B6B"/>
              <w:left w:val="single" w:sz="6" w:space="0" w:color="4A3B6B"/>
              <w:bottom w:val="single" w:sz="6" w:space="0" w:color="4A3B6B"/>
              <w:right w:val="single" w:sz="6" w:space="0" w:color="4A3B6B"/>
            </w:tcBorders>
            <w:shd w:val="clear" w:color="auto" w:fill="4A3B6B"/>
            <w:tcMar>
              <w:top w:w="140" w:type="dxa"/>
              <w:left w:w="180" w:type="dxa"/>
              <w:bottom w:w="140" w:type="dxa"/>
              <w:right w:w="180" w:type="dxa"/>
            </w:tcMar>
            <w:vAlign w:val="center"/>
            <w:hideMark/>
          </w:tcPr>
          <w:p w14:paraId="0C9DE628" w14:textId="77777777" w:rsidR="003D56F4" w:rsidRDefault="003D56F4">
            <w:pPr>
              <w:spacing w:before="200" w:after="360"/>
              <w:rPr>
                <w:rFonts w:eastAsia="Times New Roman"/>
                <w:b/>
                <w:bCs/>
                <w:color w:val="FFFFFF"/>
                <w:sz w:val="21"/>
                <w:szCs w:val="21"/>
              </w:rPr>
            </w:pPr>
            <w:r>
              <w:rPr>
                <w:rFonts w:eastAsia="Times New Roman"/>
                <w:b/>
                <w:bCs/>
                <w:color w:val="FFFFFF"/>
                <w:sz w:val="21"/>
                <w:szCs w:val="21"/>
              </w:rPr>
              <w:t>Zündknoten</w:t>
            </w:r>
          </w:p>
        </w:tc>
        <w:tc>
          <w:tcPr>
            <w:tcW w:w="1300" w:type="pct"/>
            <w:tcBorders>
              <w:top w:val="single" w:sz="6" w:space="0" w:color="4A3B6B"/>
              <w:left w:val="single" w:sz="6" w:space="0" w:color="4A3B6B"/>
              <w:bottom w:val="single" w:sz="6" w:space="0" w:color="4A3B6B"/>
              <w:right w:val="single" w:sz="6" w:space="0" w:color="4A3B6B"/>
            </w:tcBorders>
            <w:shd w:val="clear" w:color="auto" w:fill="4A3B6B"/>
            <w:tcMar>
              <w:top w:w="140" w:type="dxa"/>
              <w:left w:w="180" w:type="dxa"/>
              <w:bottom w:w="140" w:type="dxa"/>
              <w:right w:w="180" w:type="dxa"/>
            </w:tcMar>
            <w:vAlign w:val="center"/>
            <w:hideMark/>
          </w:tcPr>
          <w:p w14:paraId="20934554" w14:textId="77777777" w:rsidR="003D56F4" w:rsidRDefault="003D56F4">
            <w:pPr>
              <w:spacing w:before="200" w:after="360"/>
              <w:rPr>
                <w:rFonts w:eastAsia="Times New Roman"/>
                <w:b/>
                <w:bCs/>
                <w:color w:val="FFFFFF"/>
                <w:sz w:val="21"/>
                <w:szCs w:val="21"/>
              </w:rPr>
            </w:pPr>
            <w:r>
              <w:rPr>
                <w:rFonts w:eastAsia="Times New Roman"/>
                <w:b/>
                <w:bCs/>
                <w:color w:val="FFFFFF"/>
                <w:sz w:val="21"/>
                <w:szCs w:val="21"/>
              </w:rPr>
              <w:t>Wat valt om</w:t>
            </w:r>
          </w:p>
        </w:tc>
        <w:tc>
          <w:tcPr>
            <w:tcW w:w="1300" w:type="pct"/>
            <w:tcBorders>
              <w:top w:val="single" w:sz="6" w:space="0" w:color="4A3B6B"/>
              <w:left w:val="single" w:sz="6" w:space="0" w:color="4A3B6B"/>
              <w:bottom w:val="single" w:sz="6" w:space="0" w:color="4A3B6B"/>
              <w:right w:val="single" w:sz="6" w:space="0" w:color="4A3B6B"/>
            </w:tcBorders>
            <w:shd w:val="clear" w:color="auto" w:fill="4A3B6B"/>
            <w:tcMar>
              <w:top w:w="140" w:type="dxa"/>
              <w:left w:w="180" w:type="dxa"/>
              <w:bottom w:w="140" w:type="dxa"/>
              <w:right w:w="180" w:type="dxa"/>
            </w:tcMar>
            <w:vAlign w:val="center"/>
            <w:hideMark/>
          </w:tcPr>
          <w:p w14:paraId="4CD77537" w14:textId="77777777" w:rsidR="003D56F4" w:rsidRDefault="003D56F4">
            <w:pPr>
              <w:spacing w:before="200" w:after="360"/>
              <w:rPr>
                <w:rFonts w:eastAsia="Times New Roman"/>
                <w:b/>
                <w:bCs/>
                <w:color w:val="FFFFFF"/>
                <w:sz w:val="21"/>
                <w:szCs w:val="21"/>
              </w:rPr>
            </w:pPr>
            <w:r>
              <w:rPr>
                <w:rFonts w:eastAsia="Times New Roman"/>
                <w:b/>
                <w:bCs/>
                <w:color w:val="FFFFFF"/>
                <w:sz w:val="21"/>
                <w:szCs w:val="21"/>
              </w:rPr>
              <w:t>Juridische status</w:t>
            </w:r>
          </w:p>
        </w:tc>
      </w:tr>
      <w:tr w:rsidR="00000000" w14:paraId="03390A21" w14:textId="77777777">
        <w:trPr>
          <w:divId w:val="659697370"/>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46DF4A09" w14:textId="77777777" w:rsidR="003D56F4" w:rsidRDefault="003D56F4">
            <w:pPr>
              <w:spacing w:before="200" w:after="360"/>
              <w:rPr>
                <w:rFonts w:eastAsia="Times New Roman"/>
                <w:sz w:val="21"/>
                <w:szCs w:val="21"/>
              </w:rPr>
            </w:pPr>
            <w:r>
              <w:rPr>
                <w:rStyle w:val="Zwaar"/>
                <w:rFonts w:eastAsia="Times New Roman"/>
                <w:sz w:val="21"/>
                <w:szCs w:val="21"/>
              </w:rPr>
              <w:t>1. KSZ-blokkade</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7F281987" w14:textId="77777777" w:rsidR="003D56F4" w:rsidRDefault="003D56F4">
            <w:pPr>
              <w:spacing w:before="200" w:after="360"/>
              <w:rPr>
                <w:rFonts w:eastAsia="Times New Roman"/>
                <w:sz w:val="21"/>
                <w:szCs w:val="21"/>
              </w:rPr>
            </w:pPr>
            <w:r>
              <w:rPr>
                <w:rFonts w:eastAsia="Times New Roman"/>
                <w:sz w:val="21"/>
                <w:szCs w:val="21"/>
              </w:rPr>
              <w:t>CM-adviserend arts registreert de ziektestatus niet in de Kruispuntbank</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406848AE" w14:textId="77777777" w:rsidR="003D56F4" w:rsidRDefault="003D56F4">
            <w:pPr>
              <w:spacing w:before="200" w:after="360"/>
              <w:rPr>
                <w:rFonts w:eastAsia="Times New Roman"/>
                <w:sz w:val="21"/>
                <w:szCs w:val="21"/>
              </w:rPr>
            </w:pPr>
            <w:r>
              <w:rPr>
                <w:rFonts w:eastAsia="Times New Roman"/>
                <w:sz w:val="21"/>
                <w:szCs w:val="21"/>
              </w:rPr>
              <w:t>Zes blokkades bij vier andere organisaties, in twee landen</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7BB8FFC4" w14:textId="77777777" w:rsidR="003D56F4" w:rsidRDefault="003D56F4">
            <w:pPr>
              <w:spacing w:before="200" w:after="360"/>
              <w:rPr>
                <w:rFonts w:eastAsia="Times New Roman"/>
                <w:sz w:val="21"/>
                <w:szCs w:val="21"/>
              </w:rPr>
            </w:pPr>
            <w:r>
              <w:rPr>
                <w:rFonts w:eastAsia="Times New Roman"/>
                <w:sz w:val="21"/>
                <w:szCs w:val="21"/>
              </w:rPr>
              <w:t>Registratieplicht bestaat al voor de CM onder de ZIV-wetgeving</w:t>
            </w:r>
          </w:p>
        </w:tc>
      </w:tr>
      <w:tr w:rsidR="00000000" w14:paraId="2E6F25E6" w14:textId="77777777">
        <w:trPr>
          <w:divId w:val="659697370"/>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3E463448" w14:textId="77777777" w:rsidR="003D56F4" w:rsidRDefault="003D56F4">
            <w:pPr>
              <w:spacing w:before="200" w:after="360"/>
              <w:rPr>
                <w:rFonts w:eastAsia="Times New Roman"/>
                <w:sz w:val="21"/>
                <w:szCs w:val="21"/>
              </w:rPr>
            </w:pPr>
            <w:r>
              <w:rPr>
                <w:rStyle w:val="Zwaar"/>
                <w:rFonts w:eastAsia="Times New Roman"/>
                <w:sz w:val="21"/>
                <w:szCs w:val="21"/>
              </w:rPr>
              <w:t>2. Referteperiode</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26509304" w14:textId="77777777" w:rsidR="003D56F4" w:rsidRDefault="003D56F4">
            <w:pPr>
              <w:spacing w:before="200" w:after="360"/>
              <w:rPr>
                <w:rFonts w:eastAsia="Times New Roman"/>
                <w:sz w:val="21"/>
                <w:szCs w:val="21"/>
              </w:rPr>
            </w:pPr>
            <w:r>
              <w:rPr>
                <w:rFonts w:eastAsia="Times New Roman"/>
                <w:sz w:val="21"/>
                <w:szCs w:val="21"/>
              </w:rPr>
              <w:t>CM past Verordening 883/2004 art. 6 (samentelling) niet toe</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7C24B74C" w14:textId="77777777" w:rsidR="003D56F4" w:rsidRDefault="003D56F4">
            <w:pPr>
              <w:spacing w:before="200" w:after="360"/>
              <w:rPr>
                <w:rFonts w:eastAsia="Times New Roman"/>
                <w:sz w:val="21"/>
                <w:szCs w:val="21"/>
              </w:rPr>
            </w:pPr>
            <w:r>
              <w:rPr>
                <w:rFonts w:eastAsia="Times New Roman"/>
                <w:sz w:val="21"/>
                <w:szCs w:val="21"/>
              </w:rPr>
              <w:t>Vijf blokkades bij CM, UWV, WIA en grensoverschrijdende datastroom</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2798DD51" w14:textId="77777777" w:rsidR="003D56F4" w:rsidRDefault="003D56F4">
            <w:pPr>
              <w:spacing w:before="200" w:after="360"/>
              <w:rPr>
                <w:rFonts w:eastAsia="Times New Roman"/>
                <w:sz w:val="21"/>
                <w:szCs w:val="21"/>
              </w:rPr>
            </w:pPr>
            <w:r>
              <w:rPr>
                <w:rFonts w:eastAsia="Times New Roman"/>
                <w:sz w:val="21"/>
                <w:szCs w:val="21"/>
              </w:rPr>
              <w:t>Samentelling is een dwingende Europese verplichting sinds 1971</w:t>
            </w:r>
          </w:p>
        </w:tc>
      </w:tr>
      <w:tr w:rsidR="00000000" w14:paraId="59E77444" w14:textId="77777777">
        <w:trPr>
          <w:divId w:val="659697370"/>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790DA83E" w14:textId="77777777" w:rsidR="003D56F4" w:rsidRDefault="003D56F4">
            <w:pPr>
              <w:spacing w:before="200" w:after="360"/>
              <w:rPr>
                <w:rFonts w:eastAsia="Times New Roman"/>
                <w:sz w:val="21"/>
                <w:szCs w:val="21"/>
              </w:rPr>
            </w:pPr>
            <w:r>
              <w:rPr>
                <w:rStyle w:val="Zwaar"/>
                <w:rFonts w:eastAsia="Times New Roman"/>
                <w:sz w:val="21"/>
                <w:szCs w:val="21"/>
              </w:rPr>
              <w:t>3. Woonplaats</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1BFC3B80" w14:textId="77777777" w:rsidR="003D56F4" w:rsidRDefault="003D56F4">
            <w:pPr>
              <w:spacing w:before="200" w:after="360"/>
              <w:rPr>
                <w:rFonts w:eastAsia="Times New Roman"/>
                <w:sz w:val="21"/>
                <w:szCs w:val="21"/>
              </w:rPr>
            </w:pPr>
            <w:r>
              <w:rPr>
                <w:rFonts w:eastAsia="Times New Roman"/>
                <w:sz w:val="21"/>
                <w:szCs w:val="21"/>
              </w:rPr>
              <w:t>FOD SZ hanteert "domicilie in België" als absolute voorwaarde</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36836369" w14:textId="77777777" w:rsidR="003D56F4" w:rsidRDefault="003D56F4">
            <w:pPr>
              <w:spacing w:before="200" w:after="360"/>
              <w:rPr>
                <w:rFonts w:eastAsia="Times New Roman"/>
                <w:sz w:val="21"/>
                <w:szCs w:val="21"/>
              </w:rPr>
            </w:pPr>
            <w:r>
              <w:rPr>
                <w:rFonts w:eastAsia="Times New Roman"/>
                <w:sz w:val="21"/>
                <w:szCs w:val="21"/>
              </w:rPr>
              <w:t>Zes blokkades bij FOD SZ, CAK, gemeente Hulst, Parentia</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698978AD" w14:textId="77777777" w:rsidR="003D56F4" w:rsidRDefault="003D56F4">
            <w:pPr>
              <w:spacing w:before="200" w:after="360"/>
              <w:rPr>
                <w:rFonts w:eastAsia="Times New Roman"/>
                <w:sz w:val="21"/>
                <w:szCs w:val="21"/>
              </w:rPr>
            </w:pPr>
            <w:r>
              <w:rPr>
                <w:rFonts w:eastAsia="Times New Roman"/>
                <w:sz w:val="21"/>
                <w:szCs w:val="21"/>
              </w:rPr>
              <w:t>Woonplaatseis is in strijd met Vester-arrest C-134/18</w:t>
            </w:r>
          </w:p>
        </w:tc>
      </w:tr>
    </w:tbl>
    <w:p w14:paraId="1F64325E" w14:textId="77777777" w:rsidR="003D56F4" w:rsidRDefault="003D56F4">
      <w:pPr>
        <w:pStyle w:val="Kop4"/>
        <w:divId w:val="659697370"/>
        <w:rPr>
          <w:rFonts w:eastAsia="Times New Roman"/>
          <w:lang w:val="nl-NL"/>
        </w:rPr>
      </w:pPr>
      <w:r>
        <w:rPr>
          <w:rFonts w:eastAsia="Times New Roman"/>
          <w:lang w:val="nl-NL"/>
        </w:rPr>
        <w:t>Deel D — De Pufferknoten: wat vangt de cascade op</w:t>
      </w:r>
    </w:p>
    <w:p w14:paraId="61ECF592" w14:textId="77777777" w:rsidR="003D56F4" w:rsidRDefault="003D56F4">
      <w:pPr>
        <w:pStyle w:val="Normaalweb"/>
        <w:divId w:val="659697370"/>
        <w:rPr>
          <w:lang w:val="nl-NL"/>
        </w:rPr>
      </w:pPr>
      <w:r>
        <w:rPr>
          <w:lang w:val="nl-NL"/>
        </w:rPr>
        <w:t>Tegenover de drie Zündknoten staat een reeks Pufferknoten. Zij vangen een deel van de cascade op, maar nooit het geheel.</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00C32300" w14:textId="77777777">
        <w:trPr>
          <w:divId w:val="659697370"/>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5A95CF6F" w14:textId="77777777" w:rsidR="003D56F4" w:rsidRDefault="003D56F4">
            <w:pPr>
              <w:pStyle w:val="Normaalweb"/>
              <w:spacing w:before="120"/>
              <w:jc w:val="center"/>
              <w:rPr>
                <w:sz w:val="21"/>
                <w:szCs w:val="21"/>
              </w:rPr>
            </w:pPr>
            <w:r>
              <w:rPr>
                <w:noProof/>
                <w:sz w:val="21"/>
                <w:szCs w:val="21"/>
              </w:rPr>
              <w:drawing>
                <wp:inline distT="0" distB="0" distL="0" distR="0" wp14:anchorId="5FCEC633" wp14:editId="7EBC7FE6">
                  <wp:extent cx="5715000" cy="2000250"/>
                  <wp:effectExtent l="0" t="0" r="0" b="0"/>
                  <wp:docPr id="93" name="Afbeelding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a:picLocks noChangeAspect="1" noChangeArrowheads="1"/>
                          </pic:cNvPicPr>
                        </pic:nvPicPr>
                        <pic:blipFill>
                          <a:blip r:link="rId99">
                            <a:extLst>
                              <a:ext uri="{28A0092B-C50C-407E-A947-70E740481C1C}">
                                <a14:useLocalDpi xmlns:a14="http://schemas.microsoft.com/office/drawing/2010/main" val="0"/>
                              </a:ext>
                            </a:extLst>
                          </a:blip>
                          <a:srcRect/>
                          <a:stretch>
                            <a:fillRect/>
                          </a:stretch>
                        </pic:blipFill>
                        <pic:spPr bwMode="auto">
                          <a:xfrm>
                            <a:off x="0" y="0"/>
                            <a:ext cx="5715000" cy="2000250"/>
                          </a:xfrm>
                          <a:prstGeom prst="rect">
                            <a:avLst/>
                          </a:prstGeom>
                          <a:noFill/>
                          <a:ln>
                            <a:noFill/>
                          </a:ln>
                        </pic:spPr>
                      </pic:pic>
                    </a:graphicData>
                  </a:graphic>
                </wp:inline>
              </w:drawing>
            </w:r>
          </w:p>
          <w:p w14:paraId="4043B6A8" w14:textId="77777777" w:rsidR="003D56F4" w:rsidRDefault="003D56F4">
            <w:pPr>
              <w:pStyle w:val="caption"/>
              <w:spacing w:after="120" w:afterAutospacing="0"/>
            </w:pPr>
            <w:r>
              <w:rPr>
                <w:rStyle w:val="Zwaar"/>
              </w:rPr>
              <w:t>Figuur XXV.3 — De Pufferknoten.</w:t>
            </w:r>
            <w:r>
              <w:t xml:space="preserve"> De Pufferknoten vangen de cascade gedeeltelijk op. De huisarts en de fiscale dienst van het ACV werken daadwerkelijk voor hun specifieke deeltaak. Het GIP, de academie en UNIA kraken onder druk: ze adviseren, analyseren, melden — maar hebben geen uitvoerende macht om de cascade echt te stoppen.</w:t>
            </w:r>
          </w:p>
        </w:tc>
      </w:tr>
    </w:tbl>
    <w:p w14:paraId="592273EA" w14:textId="77777777" w:rsidR="003D56F4" w:rsidRDefault="003D56F4">
      <w:pPr>
        <w:pStyle w:val="Kop4"/>
        <w:divId w:val="659697370"/>
        <w:rPr>
          <w:rFonts w:eastAsia="Times New Roman"/>
          <w:lang w:val="nl-NL"/>
        </w:rPr>
      </w:pPr>
      <w:r>
        <w:rPr>
          <w:rFonts w:eastAsia="Times New Roman"/>
          <w:lang w:val="nl-NL"/>
        </w:rPr>
        <w:t>Deel E — De Schwachstellen en de blinde vlek</w:t>
      </w:r>
    </w:p>
    <w:p w14:paraId="19C5CBB3" w14:textId="77777777" w:rsidR="003D56F4" w:rsidRDefault="003D56F4">
      <w:pPr>
        <w:pStyle w:val="Normaalweb"/>
        <w:divId w:val="659697370"/>
        <w:rPr>
          <w:lang w:val="nl-NL"/>
        </w:rPr>
      </w:pPr>
      <w:r>
        <w:rPr>
          <w:lang w:val="nl-NL"/>
        </w:rPr>
        <w:t>Wat overblijft, zijn de knooppunten die zich bij elke vorm van druk terugtrekken, en de blinde vlek die het systeem zelf niet ziet.</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65C39C10" w14:textId="77777777">
        <w:trPr>
          <w:divId w:val="659697370"/>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54246259" w14:textId="77777777" w:rsidR="003D56F4" w:rsidRDefault="003D56F4">
            <w:pPr>
              <w:pStyle w:val="Normaalweb"/>
              <w:spacing w:before="120"/>
              <w:jc w:val="center"/>
              <w:rPr>
                <w:sz w:val="21"/>
                <w:szCs w:val="21"/>
              </w:rPr>
            </w:pPr>
            <w:r>
              <w:rPr>
                <w:noProof/>
                <w:sz w:val="21"/>
                <w:szCs w:val="21"/>
              </w:rPr>
              <w:drawing>
                <wp:inline distT="0" distB="0" distL="0" distR="0" wp14:anchorId="1BBBF64D" wp14:editId="20839477">
                  <wp:extent cx="5715000" cy="1524000"/>
                  <wp:effectExtent l="0" t="0" r="0" b="0"/>
                  <wp:docPr id="94" name="Afbeelding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a:picLocks noChangeAspect="1" noChangeArrowheads="1"/>
                          </pic:cNvPicPr>
                        </pic:nvPicPr>
                        <pic:blipFill>
                          <a:blip r:link="rId100">
                            <a:extLst>
                              <a:ext uri="{28A0092B-C50C-407E-A947-70E740481C1C}">
                                <a14:useLocalDpi xmlns:a14="http://schemas.microsoft.com/office/drawing/2010/main" val="0"/>
                              </a:ext>
                            </a:extLst>
                          </a:blip>
                          <a:srcRect/>
                          <a:stretch>
                            <a:fillRect/>
                          </a:stretch>
                        </pic:blipFill>
                        <pic:spPr bwMode="auto">
                          <a:xfrm>
                            <a:off x="0" y="0"/>
                            <a:ext cx="5715000" cy="1524000"/>
                          </a:xfrm>
                          <a:prstGeom prst="rect">
                            <a:avLst/>
                          </a:prstGeom>
                          <a:noFill/>
                          <a:ln>
                            <a:noFill/>
                          </a:ln>
                        </pic:spPr>
                      </pic:pic>
                    </a:graphicData>
                  </a:graphic>
                </wp:inline>
              </w:drawing>
            </w:r>
          </w:p>
          <w:p w14:paraId="12DDE5BF" w14:textId="77777777" w:rsidR="003D56F4" w:rsidRDefault="003D56F4">
            <w:pPr>
              <w:pStyle w:val="caption"/>
              <w:spacing w:after="120" w:afterAutospacing="0"/>
            </w:pPr>
            <w:r>
              <w:rPr>
                <w:rStyle w:val="Zwaar"/>
              </w:rPr>
              <w:t>Figuur XXV.4 — De Schwachstellen en de blinde vlek.</w:t>
            </w:r>
            <w:r>
              <w:t xml:space="preserve"> Tegenover de Zündknoten staat een reeks instanties die onder druk zwichten zonder iets te repareren. En het systeem als geheel is blind voor het feit dat het zijn eigen regels en zijn eigen rechtspraak overtreedt.</w:t>
            </w:r>
          </w:p>
        </w:tc>
      </w:tr>
    </w:tbl>
    <w:p w14:paraId="1C46FD30" w14:textId="77777777" w:rsidR="003D56F4" w:rsidRDefault="003D56F4">
      <w:pPr>
        <w:pStyle w:val="Kop4"/>
        <w:divId w:val="659697370"/>
        <w:rPr>
          <w:rFonts w:eastAsia="Times New Roman"/>
          <w:lang w:val="nl-NL"/>
        </w:rPr>
      </w:pPr>
      <w:r>
        <w:rPr>
          <w:rFonts w:eastAsia="Times New Roman"/>
          <w:lang w:val="nl-NL"/>
        </w:rPr>
        <w:t>Wat dit hoofdstuk vaststelt</w:t>
      </w:r>
    </w:p>
    <w:p w14:paraId="6A6BD913" w14:textId="77777777" w:rsidR="003D56F4" w:rsidRDefault="003D56F4">
      <w:pPr>
        <w:pStyle w:val="Normaalweb"/>
        <w:divId w:val="659697370"/>
        <w:rPr>
          <w:lang w:val="nl-NL"/>
        </w:rPr>
      </w:pPr>
      <w:r>
        <w:rPr>
          <w:lang w:val="nl-NL"/>
        </w:rPr>
        <w:t>Wat Vester laat zien, is dat een vernet systeem niet lineair is. Een fout op één plek plant zich voort naar alle knooppunten die van die plek afhankelijk zijn. En omgekeerd: één correcte ingreep op het juiste knooppunt stopt de cascade voor alle afhankelijke knooppunten.</w:t>
      </w:r>
    </w:p>
    <w:p w14:paraId="4673A869" w14:textId="77777777" w:rsidR="003D56F4" w:rsidRDefault="003D56F4">
      <w:pPr>
        <w:pStyle w:val="Normaalweb"/>
        <w:divId w:val="659697370"/>
        <w:rPr>
          <w:lang w:val="nl-NL"/>
        </w:rPr>
      </w:pPr>
      <w:r>
        <w:rPr>
          <w:lang w:val="nl-NL"/>
        </w:rPr>
        <w:t>In dit netwerk zijn drie Zündknoten te identificeren. Elk is een klein knooppunt met een grote cascade. En — dit is het cruciale punt — geen van de drie is juridisch onmogelijk.</w:t>
      </w:r>
    </w:p>
    <w:p w14:paraId="5E109D4F" w14:textId="77777777" w:rsidR="003D56F4" w:rsidRDefault="003D56F4">
      <w:pPr>
        <w:pStyle w:val="Normaalweb"/>
        <w:divId w:val="659697370"/>
        <w:rPr>
          <w:lang w:val="nl-NL"/>
        </w:rPr>
      </w:pPr>
      <w:r>
        <w:rPr>
          <w:lang w:val="nl-NL"/>
        </w:rPr>
        <w:t>De KSZ-registratie is een wettelijke plicht van de CM. De samentelling van verzekeringstijdvakken is een dwingende Europese verplichting sinds 1971. De woonplaatseis is in strijd met het Vester-arrest (C-134/18) dat het Hof van Justitie al in 2019 heeft uitgesproken.</w:t>
      </w:r>
    </w:p>
    <w:p w14:paraId="3E6FBF62" w14:textId="77777777" w:rsidR="003D56F4" w:rsidRDefault="003D56F4">
      <w:pPr>
        <w:pStyle w:val="Normaalweb"/>
        <w:divId w:val="659697370"/>
        <w:rPr>
          <w:lang w:val="nl-NL"/>
        </w:rPr>
      </w:pPr>
      <w:r>
        <w:rPr>
          <w:lang w:val="nl-NL"/>
        </w:rPr>
        <w:t>Wat dit betekent, is dat het systeem zichzelf blokkeert op punten waar het niet zou mogen blokkeren. De cascade is niet het gevolg van een technisch onvermogen. Ze is het gevolg van het niet-uitvoeren van regels die al bestaan. En dat is een fundamenteel ander probleem dan een systeem dat technisch niet kán wat het zou moeten.</w:t>
      </w:r>
    </w:p>
    <w:tbl>
      <w:tblPr>
        <w:tblW w:w="5000" w:type="pct"/>
        <w:tblCellMar>
          <w:top w:w="15" w:type="dxa"/>
          <w:left w:w="15" w:type="dxa"/>
          <w:bottom w:w="15" w:type="dxa"/>
          <w:right w:w="15" w:type="dxa"/>
        </w:tblCellMar>
        <w:tblLook w:val="04A0" w:firstRow="1" w:lastRow="0" w:firstColumn="1" w:lastColumn="0" w:noHBand="0" w:noVBand="1"/>
      </w:tblPr>
      <w:tblGrid>
        <w:gridCol w:w="9019"/>
      </w:tblGrid>
      <w:tr w:rsidR="00000000" w14:paraId="6880D2C5" w14:textId="77777777">
        <w:trPr>
          <w:divId w:val="659697370"/>
        </w:trPr>
        <w:tc>
          <w:tcPr>
            <w:tcW w:w="0" w:type="auto"/>
            <w:tcBorders>
              <w:top w:val="single" w:sz="6" w:space="0" w:color="D5D0C5"/>
              <w:left w:val="single" w:sz="36" w:space="0" w:color="4A3B6B"/>
              <w:bottom w:val="single" w:sz="6" w:space="0" w:color="D5D0C5"/>
              <w:right w:val="single" w:sz="6" w:space="0" w:color="D5D0C5"/>
            </w:tcBorders>
            <w:shd w:val="clear" w:color="auto" w:fill="F4F1F8"/>
            <w:tcMar>
              <w:top w:w="200" w:type="dxa"/>
              <w:left w:w="280" w:type="dxa"/>
              <w:bottom w:w="200" w:type="dxa"/>
              <w:right w:w="280" w:type="dxa"/>
            </w:tcMar>
            <w:hideMark/>
          </w:tcPr>
          <w:p w14:paraId="600DEAB7" w14:textId="77777777" w:rsidR="003D56F4" w:rsidRDefault="003D56F4">
            <w:pPr>
              <w:spacing w:before="240" w:after="240"/>
              <w:rPr>
                <w:rFonts w:eastAsia="Times New Roman"/>
                <w:szCs w:val="22"/>
              </w:rPr>
            </w:pPr>
            <w:r>
              <w:rPr>
                <w:rStyle w:val="Zwaar"/>
                <w:rFonts w:eastAsia="Times New Roman"/>
                <w:szCs w:val="22"/>
              </w:rPr>
              <w:t>De drie Zündknoten op een rij:</w:t>
            </w:r>
            <w:r>
              <w:rPr>
                <w:rFonts w:eastAsia="Times New Roman"/>
                <w:szCs w:val="22"/>
              </w:rPr>
              <w:t xml:space="preserve"> </w:t>
            </w:r>
          </w:p>
          <w:p w14:paraId="10F25FB3" w14:textId="77777777" w:rsidR="003D56F4" w:rsidRDefault="003D56F4">
            <w:pPr>
              <w:numPr>
                <w:ilvl w:val="0"/>
                <w:numId w:val="31"/>
              </w:numPr>
              <w:spacing w:before="100" w:beforeAutospacing="1" w:after="100" w:afterAutospacing="1"/>
              <w:rPr>
                <w:rFonts w:eastAsia="Times New Roman"/>
                <w:szCs w:val="22"/>
              </w:rPr>
            </w:pPr>
            <w:r>
              <w:rPr>
                <w:rStyle w:val="Zwaar"/>
                <w:rFonts w:eastAsia="Times New Roman"/>
                <w:szCs w:val="22"/>
              </w:rPr>
              <w:t>De KSZ-registratie door de CM.</w:t>
            </w:r>
            <w:r>
              <w:rPr>
                <w:rFonts w:eastAsia="Times New Roman"/>
                <w:szCs w:val="22"/>
              </w:rPr>
              <w:t xml:space="preserve"> </w:t>
            </w:r>
            <w:r>
              <w:rPr>
                <w:rFonts w:eastAsia="Times New Roman"/>
                <w:szCs w:val="22"/>
              </w:rPr>
              <w:t>Één handeling. Zes blokkades vallen weg bij vier andere organisaties in twee landen. Wettelijke plicht bestaat.</w:t>
            </w:r>
          </w:p>
          <w:p w14:paraId="3D4E1B1D" w14:textId="77777777" w:rsidR="003D56F4" w:rsidRDefault="003D56F4">
            <w:pPr>
              <w:numPr>
                <w:ilvl w:val="0"/>
                <w:numId w:val="31"/>
              </w:numPr>
              <w:spacing w:before="100" w:beforeAutospacing="1" w:after="100" w:afterAutospacing="1"/>
              <w:rPr>
                <w:rFonts w:eastAsia="Times New Roman"/>
                <w:szCs w:val="22"/>
              </w:rPr>
            </w:pPr>
            <w:r>
              <w:rPr>
                <w:rStyle w:val="Zwaar"/>
                <w:rFonts w:eastAsia="Times New Roman"/>
                <w:szCs w:val="22"/>
              </w:rPr>
              <w:t>De samentelling onder Verordening 883/2004.</w:t>
            </w:r>
            <w:r>
              <w:rPr>
                <w:rFonts w:eastAsia="Times New Roman"/>
                <w:szCs w:val="22"/>
              </w:rPr>
              <w:t xml:space="preserve"> Één correcte toepassing van één wetsartikel. Vijf blokkades vallen weg. Dwingende Europese verplichting sinds 1971.</w:t>
            </w:r>
          </w:p>
          <w:p w14:paraId="7872ED24" w14:textId="77777777" w:rsidR="003D56F4" w:rsidRDefault="003D56F4">
            <w:pPr>
              <w:numPr>
                <w:ilvl w:val="0"/>
                <w:numId w:val="31"/>
              </w:numPr>
              <w:spacing w:before="100" w:beforeAutospacing="1" w:after="100" w:afterAutospacing="1"/>
              <w:rPr>
                <w:rFonts w:eastAsia="Times New Roman"/>
                <w:szCs w:val="22"/>
              </w:rPr>
            </w:pPr>
            <w:r>
              <w:rPr>
                <w:rStyle w:val="Zwaar"/>
                <w:rFonts w:eastAsia="Times New Roman"/>
                <w:szCs w:val="22"/>
              </w:rPr>
              <w:t>De woonplaatseis bij de FOD SZ.</w:t>
            </w:r>
            <w:r>
              <w:rPr>
                <w:rFonts w:eastAsia="Times New Roman"/>
                <w:szCs w:val="22"/>
              </w:rPr>
              <w:t xml:space="preserve"> Één criterium loslaten. Zes blokkades vallen weg. In strijd met Vester-arrest C-134/18.</w:t>
            </w:r>
          </w:p>
          <w:p w14:paraId="6C007476" w14:textId="77777777" w:rsidR="003D56F4" w:rsidRDefault="003D56F4">
            <w:pPr>
              <w:spacing w:after="0"/>
              <w:rPr>
                <w:rFonts w:eastAsia="Times New Roman"/>
                <w:szCs w:val="22"/>
              </w:rPr>
            </w:pPr>
            <w:r>
              <w:rPr>
                <w:rFonts w:eastAsia="Times New Roman"/>
                <w:szCs w:val="22"/>
              </w:rPr>
              <w:t xml:space="preserve">Geen van de drie vraagt een wetswijziging. Geen van de drie vraagt een nieuw systeem. Ze vragen de uitvoering van wat al bestaat. </w:t>
            </w:r>
          </w:p>
        </w:tc>
      </w:tr>
    </w:tbl>
    <w:p w14:paraId="3122ABCE" w14:textId="77777777" w:rsidR="003D56F4" w:rsidRDefault="003D56F4">
      <w:pPr>
        <w:pStyle w:val="noot"/>
        <w:spacing w:after="120" w:afterAutospacing="0"/>
        <w:divId w:val="659697370"/>
        <w:rPr>
          <w:lang w:val="nl-NL"/>
        </w:rPr>
      </w:pPr>
      <w:r>
        <w:rPr>
          <w:lang w:val="nl-NL"/>
        </w:rPr>
        <w:t xml:space="preserve">Frederic Vester (1925-2003) was een Duits bioloog en systeemwetenschapper. Zijn boek </w:t>
      </w:r>
      <w:r>
        <w:rPr>
          <w:rStyle w:val="Nadruk"/>
          <w:i/>
          <w:iCs/>
          <w:lang w:val="nl-NL"/>
        </w:rPr>
        <w:t>Die Kunst vernetzt zu denken</w:t>
      </w:r>
      <w:r>
        <w:rPr>
          <w:lang w:val="nl-NL"/>
        </w:rPr>
        <w:t xml:space="preserve"> (2002) introduceerde het begrip </w:t>
      </w:r>
      <w:r>
        <w:rPr>
          <w:rStyle w:val="Nadruk"/>
          <w:i/>
          <w:iCs/>
          <w:lang w:val="nl-NL"/>
        </w:rPr>
        <w:t>Wirkungsgefüge</w:t>
      </w:r>
      <w:r>
        <w:rPr>
          <w:lang w:val="nl-NL"/>
        </w:rPr>
        <w:t xml:space="preserve"> en de vier soorten knooppunten in vernette systemen (Zündknoten, Pufferknoten, Schwachstellen, blinde vlekken). De toepassing op dit dossier is een analytische keuze; Vester heeft zich niet met grensarbeid beziggehouden. De wettelijke basis voor de drie Zündknoten is: KSZ-registratie (art. 6 en 7 ZIV-wet), samentelling (Verordening (EG) 883/2004 art. 6), woonplaatseis (Vester-arrest C-134/18). Dit hoofdstuk is geen juridisch advies.</w:t>
      </w:r>
    </w:p>
    <w:sectPr w:rsidR="00000000" w:rsidSect="003D56F4">
      <w:headerReference w:type="even" r:id="rId101"/>
      <w:headerReference w:type="default" r:id="rId102"/>
      <w:footerReference w:type="even" r:id="rId103"/>
      <w:footerReference w:type="default" r:id="rId104"/>
      <w:headerReference w:type="first" r:id="rId105"/>
      <w:footerReference w:type="first" r:id="rId106"/>
      <w:pgSz w:w="11906" w:h="16838"/>
      <w:pgMar w:top="1417" w:right="1417" w:bottom="1417" w:left="1417"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478A8E3" w14:textId="77777777" w:rsidR="003D56F4" w:rsidRDefault="003D56F4" w:rsidP="003D56F4">
      <w:pPr>
        <w:spacing w:after="0"/>
      </w:pPr>
      <w:r>
        <w:separator/>
      </w:r>
    </w:p>
  </w:endnote>
  <w:endnote w:type="continuationSeparator" w:id="0">
    <w:p w14:paraId="755D34D1" w14:textId="77777777" w:rsidR="003D56F4" w:rsidRDefault="003D56F4" w:rsidP="003D56F4">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8FD13D5" w14:textId="77777777" w:rsidR="003D56F4" w:rsidRDefault="003D56F4">
    <w:pPr>
      <w:pStyle w:val="Voetteks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78D35D4" w14:textId="7D2E4F0C" w:rsidR="003D56F4" w:rsidRPr="003D56F4" w:rsidRDefault="003D56F4" w:rsidP="003D56F4">
    <w:pPr>
      <w:pStyle w:val="Voettekst"/>
      <w:pBdr>
        <w:top w:val="single" w:sz="4" w:space="0" w:color="C0C0C0"/>
      </w:pBdr>
      <w:jc w:val="center"/>
      <w:rPr>
        <w:color w:val="808080"/>
        <w:sz w:val="18"/>
      </w:rPr>
    </w:pPr>
    <w:r w:rsidRPr="003D56F4">
      <w:rPr>
        <w:color w:val="808080"/>
        <w:sz w:val="18"/>
      </w:rPr>
      <w:t xml:space="preserve">Pagina </w:t>
    </w:r>
    <w:r w:rsidRPr="003D56F4">
      <w:rPr>
        <w:color w:val="808080"/>
        <w:sz w:val="18"/>
      </w:rPr>
      <w:fldChar w:fldCharType="begin"/>
    </w:r>
    <w:r w:rsidRPr="003D56F4">
      <w:rPr>
        <w:color w:val="808080"/>
        <w:sz w:val="18"/>
      </w:rPr>
      <w:instrText xml:space="preserve"> PAGE  \* MERGEFORMAT </w:instrText>
    </w:r>
    <w:r w:rsidRPr="003D56F4">
      <w:rPr>
        <w:color w:val="808080"/>
        <w:sz w:val="18"/>
      </w:rPr>
      <w:fldChar w:fldCharType="separate"/>
    </w:r>
    <w:r w:rsidRPr="003D56F4">
      <w:rPr>
        <w:noProof/>
        <w:color w:val="808080"/>
        <w:sz w:val="18"/>
      </w:rPr>
      <w:t>1</w:t>
    </w:r>
    <w:r w:rsidRPr="003D56F4">
      <w:rPr>
        <w:color w:val="808080"/>
        <w:sz w:val="18"/>
      </w:rPr>
      <w:fldChar w:fldCharType="end"/>
    </w:r>
    <w:r w:rsidRPr="003D56F4">
      <w:rPr>
        <w:color w:val="808080"/>
        <w:sz w:val="18"/>
      </w:rPr>
      <w:t xml:space="preserve"> van </w:t>
    </w:r>
    <w:r w:rsidRPr="003D56F4">
      <w:rPr>
        <w:color w:val="808080"/>
        <w:sz w:val="18"/>
      </w:rPr>
      <w:fldChar w:fldCharType="begin"/>
    </w:r>
    <w:r w:rsidRPr="003D56F4">
      <w:rPr>
        <w:color w:val="808080"/>
        <w:sz w:val="18"/>
      </w:rPr>
      <w:instrText xml:space="preserve"> NUMPAGES  \* MERGEFORMAT </w:instrText>
    </w:r>
    <w:r w:rsidRPr="003D56F4">
      <w:rPr>
        <w:color w:val="808080"/>
        <w:sz w:val="18"/>
      </w:rPr>
      <w:fldChar w:fldCharType="separate"/>
    </w:r>
    <w:r w:rsidRPr="003D56F4">
      <w:rPr>
        <w:noProof/>
        <w:color w:val="808080"/>
        <w:sz w:val="18"/>
      </w:rPr>
      <w:t>5</w:t>
    </w:r>
    <w:r w:rsidRPr="003D56F4">
      <w:rPr>
        <w:color w:val="808080"/>
        <w:sz w:val="18"/>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AA40690" w14:textId="77777777" w:rsidR="003D56F4" w:rsidRDefault="003D56F4">
    <w:pPr>
      <w:pStyle w:val="Voetteks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7E75518" w14:textId="77777777" w:rsidR="003D56F4" w:rsidRDefault="003D56F4" w:rsidP="003D56F4">
      <w:pPr>
        <w:spacing w:after="0"/>
      </w:pPr>
      <w:r>
        <w:separator/>
      </w:r>
    </w:p>
  </w:footnote>
  <w:footnote w:type="continuationSeparator" w:id="0">
    <w:p w14:paraId="52ED54A8" w14:textId="77777777" w:rsidR="003D56F4" w:rsidRDefault="003D56F4" w:rsidP="003D56F4">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E5CB395" w14:textId="77777777" w:rsidR="003D56F4" w:rsidRDefault="003D56F4">
    <w:pPr>
      <w:pStyle w:val="Kopteks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38E4028" w14:textId="119CAE5D" w:rsidR="003D56F4" w:rsidRPr="003D56F4" w:rsidRDefault="003D56F4" w:rsidP="003D56F4">
    <w:pPr>
      <w:pStyle w:val="Koptekst"/>
      <w:pBdr>
        <w:bottom w:val="single" w:sz="4" w:space="0" w:color="C0C0C0"/>
      </w:pBdr>
      <w:rPr>
        <w:color w:val="808080"/>
        <w:sz w:val="18"/>
      </w:rPr>
    </w:pPr>
    <w:r w:rsidRPr="003D56F4">
      <w:rPr>
        <w:color w:val="808080"/>
        <w:sz w:val="18"/>
      </w:rPr>
      <w:t>Eric Messa - Systeem-Audit</w:t>
    </w:r>
    <w:r w:rsidRPr="003D56F4">
      <w:rPr>
        <w:color w:val="808080"/>
        <w:sz w:val="18"/>
      </w:rPr>
      <w:tab/>
      <w:t>Document C — De visuele architectuur</w:t>
    </w:r>
    <w:r w:rsidRPr="003D56F4">
      <w:rPr>
        <w:color w:val="808080"/>
        <w:sz w:val="18"/>
      </w:rPr>
      <w:tab/>
      <w:t>Laatst gewijzigd: 13 oktober 2026, 20:03</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DBAC112" w14:textId="77777777" w:rsidR="003D56F4" w:rsidRDefault="003D56F4">
    <w:pPr>
      <w:pStyle w:val="Kopteks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1B085B"/>
    <w:multiLevelType w:val="multilevel"/>
    <w:tmpl w:val="8766E3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501ED1"/>
    <w:multiLevelType w:val="multilevel"/>
    <w:tmpl w:val="FEFCD2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71556C5"/>
    <w:multiLevelType w:val="multilevel"/>
    <w:tmpl w:val="0570E3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C431372"/>
    <w:multiLevelType w:val="multilevel"/>
    <w:tmpl w:val="78C802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47155B1"/>
    <w:multiLevelType w:val="multilevel"/>
    <w:tmpl w:val="6588AE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5494BC1"/>
    <w:multiLevelType w:val="multilevel"/>
    <w:tmpl w:val="C42C575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80A78B2"/>
    <w:multiLevelType w:val="multilevel"/>
    <w:tmpl w:val="361419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5E61987"/>
    <w:multiLevelType w:val="multilevel"/>
    <w:tmpl w:val="28C467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DC9266A"/>
    <w:multiLevelType w:val="multilevel"/>
    <w:tmpl w:val="C50049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30FD28DF"/>
    <w:multiLevelType w:val="multilevel"/>
    <w:tmpl w:val="5C7EDD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5AA053D"/>
    <w:multiLevelType w:val="multilevel"/>
    <w:tmpl w:val="45B45C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37255247"/>
    <w:multiLevelType w:val="multilevel"/>
    <w:tmpl w:val="6292E7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7BC6BD6"/>
    <w:multiLevelType w:val="multilevel"/>
    <w:tmpl w:val="702E13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84F722B"/>
    <w:multiLevelType w:val="multilevel"/>
    <w:tmpl w:val="58DC5B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9B511AF"/>
    <w:multiLevelType w:val="multilevel"/>
    <w:tmpl w:val="3FDA02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3137DC2"/>
    <w:multiLevelType w:val="multilevel"/>
    <w:tmpl w:val="8620EE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433B03A4"/>
    <w:multiLevelType w:val="multilevel"/>
    <w:tmpl w:val="CA5E13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D6F502C"/>
    <w:multiLevelType w:val="multilevel"/>
    <w:tmpl w:val="F39A11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558D54EB"/>
    <w:multiLevelType w:val="multilevel"/>
    <w:tmpl w:val="EF868B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5AE399F"/>
    <w:multiLevelType w:val="multilevel"/>
    <w:tmpl w:val="AE64BD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6954C80"/>
    <w:multiLevelType w:val="multilevel"/>
    <w:tmpl w:val="0E7E59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56CA492B"/>
    <w:multiLevelType w:val="multilevel"/>
    <w:tmpl w:val="779E4A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59653389"/>
    <w:multiLevelType w:val="multilevel"/>
    <w:tmpl w:val="801888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5B0A4855"/>
    <w:multiLevelType w:val="multilevel"/>
    <w:tmpl w:val="672A1C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5D748E8"/>
    <w:multiLevelType w:val="multilevel"/>
    <w:tmpl w:val="4A8436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C362551"/>
    <w:multiLevelType w:val="multilevel"/>
    <w:tmpl w:val="82D478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71103CB4"/>
    <w:multiLevelType w:val="multilevel"/>
    <w:tmpl w:val="2C6C93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755F7BE4"/>
    <w:multiLevelType w:val="multilevel"/>
    <w:tmpl w:val="494416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771230CB"/>
    <w:multiLevelType w:val="multilevel"/>
    <w:tmpl w:val="1EE6E8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7AA749E"/>
    <w:multiLevelType w:val="multilevel"/>
    <w:tmpl w:val="2ECEFB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7B5A7FA1"/>
    <w:multiLevelType w:val="multilevel"/>
    <w:tmpl w:val="10C241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907764659">
    <w:abstractNumId w:val="6"/>
  </w:num>
  <w:num w:numId="2" w16cid:durableId="1041172370">
    <w:abstractNumId w:val="13"/>
  </w:num>
  <w:num w:numId="3" w16cid:durableId="1701928151">
    <w:abstractNumId w:val="7"/>
  </w:num>
  <w:num w:numId="4" w16cid:durableId="937324330">
    <w:abstractNumId w:val="30"/>
  </w:num>
  <w:num w:numId="5" w16cid:durableId="1119835361">
    <w:abstractNumId w:val="27"/>
  </w:num>
  <w:num w:numId="6" w16cid:durableId="1403525005">
    <w:abstractNumId w:val="4"/>
  </w:num>
  <w:num w:numId="7" w16cid:durableId="160241358">
    <w:abstractNumId w:val="1"/>
  </w:num>
  <w:num w:numId="8" w16cid:durableId="1687250266">
    <w:abstractNumId w:val="28"/>
  </w:num>
  <w:num w:numId="9" w16cid:durableId="1607619130">
    <w:abstractNumId w:val="25"/>
  </w:num>
  <w:num w:numId="10" w16cid:durableId="2090615463">
    <w:abstractNumId w:val="14"/>
  </w:num>
  <w:num w:numId="11" w16cid:durableId="891890427">
    <w:abstractNumId w:val="24"/>
  </w:num>
  <w:num w:numId="12" w16cid:durableId="491020515">
    <w:abstractNumId w:val="20"/>
  </w:num>
  <w:num w:numId="13" w16cid:durableId="302076283">
    <w:abstractNumId w:val="8"/>
  </w:num>
  <w:num w:numId="14" w16cid:durableId="1554268006">
    <w:abstractNumId w:val="12"/>
  </w:num>
  <w:num w:numId="15" w16cid:durableId="623081030">
    <w:abstractNumId w:val="29"/>
  </w:num>
  <w:num w:numId="16" w16cid:durableId="381095214">
    <w:abstractNumId w:val="0"/>
  </w:num>
  <w:num w:numId="17" w16cid:durableId="1078091041">
    <w:abstractNumId w:val="22"/>
  </w:num>
  <w:num w:numId="18" w16cid:durableId="674960940">
    <w:abstractNumId w:val="16"/>
  </w:num>
  <w:num w:numId="19" w16cid:durableId="1678998582">
    <w:abstractNumId w:val="18"/>
  </w:num>
  <w:num w:numId="20" w16cid:durableId="1572352814">
    <w:abstractNumId w:val="17"/>
  </w:num>
  <w:num w:numId="21" w16cid:durableId="1130168345">
    <w:abstractNumId w:val="26"/>
  </w:num>
  <w:num w:numId="22" w16cid:durableId="2028864542">
    <w:abstractNumId w:val="11"/>
  </w:num>
  <w:num w:numId="23" w16cid:durableId="1382636770">
    <w:abstractNumId w:val="15"/>
  </w:num>
  <w:num w:numId="24" w16cid:durableId="892741765">
    <w:abstractNumId w:val="21"/>
  </w:num>
  <w:num w:numId="25" w16cid:durableId="1168591767">
    <w:abstractNumId w:val="9"/>
  </w:num>
  <w:num w:numId="26" w16cid:durableId="1168210578">
    <w:abstractNumId w:val="2"/>
  </w:num>
  <w:num w:numId="27" w16cid:durableId="174002477">
    <w:abstractNumId w:val="19"/>
  </w:num>
  <w:num w:numId="28" w16cid:durableId="221407812">
    <w:abstractNumId w:val="23"/>
  </w:num>
  <w:num w:numId="29" w16cid:durableId="84616574">
    <w:abstractNumId w:val="5"/>
  </w:num>
  <w:num w:numId="30" w16cid:durableId="1306934706">
    <w:abstractNumId w:val="3"/>
  </w:num>
  <w:num w:numId="31" w16cid:durableId="1939362315">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08"/>
  <w:hyphenationZone w:val="425"/>
  <w:noPunctuationKerning/>
  <w:characterSpacingControl w:val="doNotCompress"/>
  <w:hdrShapeDefaults>
    <o:shapedefaults v:ext="edit" spidmax="2049"/>
  </w:hdrShapeDefaults>
  <w:footnotePr>
    <w:footnote w:id="-1"/>
    <w:footnote w:id="0"/>
  </w:footnotePr>
  <w:endnotePr>
    <w:endnote w:id="-1"/>
    <w:endnote w:id="0"/>
  </w:endnotePr>
  <w:compat>
    <w:doNotSnapToGridInCell/>
    <w:doNotWrapTextWithPunct/>
    <w:doNotUseEastAsianBreakRules/>
    <w:growAutofi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3D56F4"/>
    <w:rsid w:val="003D56F4"/>
    <w:rsid w:val="009B0165"/>
  </w:rsids>
  <m:mathPr>
    <m:mathFont m:val="Cambria Math"/>
    <m:brkBin m:val="before"/>
    <m:brkBinSub m:val="--"/>
    <m:smallFrac m:val="0"/>
    <m:dispDef/>
    <m:lMargin m:val="0"/>
    <m:rMargin m:val="0"/>
    <m:defJc m:val="centerGroup"/>
    <m:wrapIndent m:val="1440"/>
    <m:intLim m:val="subSup"/>
    <m:naryLim m:val="undOvr"/>
  </m:mathPr>
  <w:themeFontLang w:val="nl-BE"/>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04B34F19"/>
  <w15:chartTrackingRefBased/>
  <w15:docId w15:val="{8DEEBA96-D291-4767-BBBD-497D0C98138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nl-BE" w:eastAsia="nl-BE"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pPr>
      <w:spacing w:after="120"/>
    </w:pPr>
    <w:rPr>
      <w:rFonts w:ascii="Aptos" w:eastAsiaTheme="minorEastAsia" w:hAnsi="Aptos"/>
      <w:sz w:val="22"/>
      <w:szCs w:val="24"/>
    </w:rPr>
  </w:style>
  <w:style w:type="paragraph" w:styleId="Kop1">
    <w:name w:val="heading 1"/>
    <w:basedOn w:val="Standaard"/>
    <w:link w:val="Kop1Char"/>
    <w:uiPriority w:val="9"/>
    <w:qFormat/>
    <w:pPr>
      <w:pBdr>
        <w:bottom w:val="single" w:sz="18" w:space="6" w:color="4A3B6B"/>
      </w:pBdr>
      <w:outlineLvl w:val="0"/>
    </w:pPr>
    <w:rPr>
      <w:rFonts w:ascii="Aptos Display" w:hAnsi="Aptos Display"/>
      <w:b/>
      <w:bCs/>
      <w:color w:val="4A3B6B"/>
      <w:kern w:val="36"/>
      <w:sz w:val="56"/>
      <w:szCs w:val="56"/>
    </w:rPr>
  </w:style>
  <w:style w:type="paragraph" w:styleId="Kop2">
    <w:name w:val="heading 2"/>
    <w:basedOn w:val="Standaard"/>
    <w:link w:val="Kop2Char"/>
    <w:uiPriority w:val="9"/>
    <w:qFormat/>
    <w:pPr>
      <w:pBdr>
        <w:bottom w:val="single" w:sz="12" w:space="4" w:color="4A3B6B"/>
      </w:pBdr>
      <w:spacing w:after="100"/>
      <w:outlineLvl w:val="1"/>
    </w:pPr>
    <w:rPr>
      <w:rFonts w:ascii="Aptos Display" w:hAnsi="Aptos Display"/>
      <w:b/>
      <w:bCs/>
      <w:color w:val="4A3B6B"/>
      <w:sz w:val="40"/>
      <w:szCs w:val="40"/>
    </w:rPr>
  </w:style>
  <w:style w:type="paragraph" w:styleId="Kop3">
    <w:name w:val="heading 3"/>
    <w:basedOn w:val="Standaard"/>
    <w:link w:val="Kop3Char"/>
    <w:uiPriority w:val="9"/>
    <w:qFormat/>
    <w:pPr>
      <w:pBdr>
        <w:bottom w:val="single" w:sz="6" w:space="3" w:color="4A3B6B"/>
      </w:pBdr>
      <w:spacing w:after="80"/>
      <w:outlineLvl w:val="2"/>
    </w:pPr>
    <w:rPr>
      <w:rFonts w:ascii="Aptos Display" w:hAnsi="Aptos Display"/>
      <w:b/>
      <w:bCs/>
      <w:color w:val="4A3B6B"/>
      <w:sz w:val="32"/>
      <w:szCs w:val="32"/>
    </w:rPr>
  </w:style>
  <w:style w:type="paragraph" w:styleId="Kop4">
    <w:name w:val="heading 4"/>
    <w:basedOn w:val="Standaard"/>
    <w:link w:val="Kop4Char"/>
    <w:uiPriority w:val="9"/>
    <w:qFormat/>
    <w:pPr>
      <w:spacing w:before="200" w:after="60"/>
      <w:outlineLvl w:val="3"/>
    </w:pPr>
    <w:rPr>
      <w:rFonts w:ascii="Aptos Display" w:hAnsi="Aptos Display"/>
      <w:b/>
      <w:bCs/>
      <w:color w:val="4A3B6B"/>
      <w:sz w:val="28"/>
      <w:szCs w:val="28"/>
    </w:rPr>
  </w:style>
  <w:style w:type="paragraph" w:styleId="Kop5">
    <w:name w:val="heading 5"/>
    <w:basedOn w:val="Standaard"/>
    <w:link w:val="Kop5Char"/>
    <w:uiPriority w:val="9"/>
    <w:qFormat/>
    <w:pPr>
      <w:spacing w:before="160" w:after="60"/>
      <w:outlineLvl w:val="4"/>
    </w:pPr>
    <w:rPr>
      <w:rFonts w:ascii="Aptos Display" w:hAnsi="Aptos Display"/>
      <w:b/>
      <w:bCs/>
      <w:color w:val="333333"/>
      <w:sz w:val="26"/>
      <w:szCs w:val="26"/>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styleId="Hyperlink">
    <w:name w:val="Hyperlink"/>
    <w:basedOn w:val="Standaardalinea-lettertype"/>
    <w:uiPriority w:val="99"/>
    <w:semiHidden/>
    <w:unhideWhenUsed/>
    <w:rPr>
      <w:color w:val="0000FF"/>
      <w:u w:val="single"/>
    </w:rPr>
  </w:style>
  <w:style w:type="character" w:styleId="GevolgdeHyperlink">
    <w:name w:val="FollowedHyperlink"/>
    <w:basedOn w:val="Standaardalinea-lettertype"/>
    <w:uiPriority w:val="99"/>
    <w:semiHidden/>
    <w:unhideWhenUsed/>
    <w:rPr>
      <w:color w:val="800080"/>
      <w:u w:val="single"/>
    </w:rPr>
  </w:style>
  <w:style w:type="character" w:customStyle="1" w:styleId="Kop1Char">
    <w:name w:val="Kop 1 Char"/>
    <w:basedOn w:val="Standaardalinea-lettertype"/>
    <w:link w:val="Kop1"/>
    <w:uiPriority w:val="9"/>
    <w:rPr>
      <w:rFonts w:asciiTheme="majorHAnsi" w:eastAsiaTheme="majorEastAsia" w:hAnsiTheme="majorHAnsi" w:cstheme="majorBidi"/>
      <w:color w:val="0F4761" w:themeColor="accent1" w:themeShade="BF"/>
      <w:sz w:val="40"/>
      <w:szCs w:val="40"/>
    </w:rPr>
  </w:style>
  <w:style w:type="character" w:customStyle="1" w:styleId="Kop2Char">
    <w:name w:val="Kop 2 Char"/>
    <w:basedOn w:val="Standaardalinea-lettertype"/>
    <w:link w:val="Kop2"/>
    <w:uiPriority w:val="9"/>
    <w:semiHidden/>
    <w:rPr>
      <w:rFonts w:asciiTheme="majorHAnsi" w:eastAsiaTheme="majorEastAsia" w:hAnsiTheme="majorHAnsi" w:cstheme="majorBidi"/>
      <w:color w:val="0F4761" w:themeColor="accent1" w:themeShade="BF"/>
      <w:sz w:val="32"/>
      <w:szCs w:val="32"/>
    </w:rPr>
  </w:style>
  <w:style w:type="character" w:customStyle="1" w:styleId="Kop3Char">
    <w:name w:val="Kop 3 Char"/>
    <w:basedOn w:val="Standaardalinea-lettertype"/>
    <w:link w:val="Kop3"/>
    <w:uiPriority w:val="9"/>
    <w:semiHidden/>
    <w:rPr>
      <w:rFonts w:asciiTheme="minorHAnsi" w:eastAsiaTheme="majorEastAsia" w:hAnsiTheme="minorHAnsi" w:cstheme="majorBidi"/>
      <w:color w:val="0F4761" w:themeColor="accent1" w:themeShade="BF"/>
      <w:sz w:val="28"/>
      <w:szCs w:val="28"/>
    </w:rPr>
  </w:style>
  <w:style w:type="character" w:customStyle="1" w:styleId="Kop4Char">
    <w:name w:val="Kop 4 Char"/>
    <w:basedOn w:val="Standaardalinea-lettertype"/>
    <w:link w:val="Kop4"/>
    <w:uiPriority w:val="9"/>
    <w:semiHidden/>
    <w:rPr>
      <w:rFonts w:asciiTheme="minorHAnsi" w:eastAsiaTheme="majorEastAsia" w:hAnsiTheme="minorHAnsi" w:cstheme="majorBidi"/>
      <w:i/>
      <w:iCs/>
      <w:color w:val="0F4761" w:themeColor="accent1" w:themeShade="BF"/>
      <w:sz w:val="24"/>
      <w:szCs w:val="24"/>
    </w:rPr>
  </w:style>
  <w:style w:type="character" w:customStyle="1" w:styleId="Kop5Char">
    <w:name w:val="Kop 5 Char"/>
    <w:basedOn w:val="Standaardalinea-lettertype"/>
    <w:link w:val="Kop5"/>
    <w:uiPriority w:val="9"/>
    <w:semiHidden/>
    <w:rPr>
      <w:rFonts w:asciiTheme="minorHAnsi" w:eastAsiaTheme="majorEastAsia" w:hAnsiTheme="minorHAnsi" w:cstheme="majorBidi"/>
      <w:color w:val="0F4761" w:themeColor="accent1" w:themeShade="BF"/>
      <w:sz w:val="24"/>
      <w:szCs w:val="24"/>
    </w:rPr>
  </w:style>
  <w:style w:type="character" w:styleId="Zwaar">
    <w:name w:val="Strong"/>
    <w:basedOn w:val="Standaardalinea-lettertype"/>
    <w:uiPriority w:val="22"/>
    <w:qFormat/>
    <w:rPr>
      <w:b/>
      <w:bCs/>
    </w:rPr>
  </w:style>
  <w:style w:type="paragraph" w:customStyle="1" w:styleId="msonormal0">
    <w:name w:val="msonormal"/>
    <w:basedOn w:val="Standaard"/>
  </w:style>
  <w:style w:type="paragraph" w:styleId="Normaalweb">
    <w:name w:val="Normal (Web)"/>
    <w:basedOn w:val="Standaard"/>
    <w:uiPriority w:val="99"/>
    <w:semiHidden/>
    <w:unhideWhenUsed/>
  </w:style>
  <w:style w:type="paragraph" w:customStyle="1" w:styleId="subtitel">
    <w:name w:val="subtitel"/>
    <w:basedOn w:val="Standaard"/>
    <w:pPr>
      <w:spacing w:after="200"/>
    </w:pPr>
    <w:rPr>
      <w:i/>
      <w:iCs/>
      <w:color w:val="555555"/>
      <w:szCs w:val="22"/>
    </w:rPr>
  </w:style>
  <w:style w:type="paragraph" w:customStyle="1" w:styleId="lead">
    <w:name w:val="lead"/>
    <w:basedOn w:val="Standaard"/>
    <w:pPr>
      <w:spacing w:after="240"/>
    </w:pPr>
    <w:rPr>
      <w:i/>
      <w:iCs/>
      <w:color w:val="444444"/>
    </w:rPr>
  </w:style>
  <w:style w:type="paragraph" w:customStyle="1" w:styleId="tijd">
    <w:name w:val="tijd"/>
    <w:basedOn w:val="Standaard"/>
    <w:pPr>
      <w:spacing w:after="80"/>
    </w:pPr>
    <w:rPr>
      <w:i/>
      <w:iCs/>
      <w:caps/>
      <w:color w:val="888888"/>
      <w:spacing w:val="20"/>
      <w:sz w:val="20"/>
      <w:szCs w:val="20"/>
    </w:rPr>
  </w:style>
  <w:style w:type="paragraph" w:customStyle="1" w:styleId="netwerkregel">
    <w:name w:val="netwerkregel"/>
    <w:basedOn w:val="Standaard"/>
    <w:pPr>
      <w:spacing w:before="100" w:beforeAutospacing="1"/>
    </w:pPr>
    <w:rPr>
      <w:i/>
      <w:iCs/>
      <w:color w:val="333333"/>
    </w:rPr>
  </w:style>
  <w:style w:type="paragraph" w:customStyle="1" w:styleId="metadata">
    <w:name w:val="metadata"/>
    <w:basedOn w:val="Standaard"/>
    <w:pPr>
      <w:spacing w:before="100" w:beforeAutospacing="1" w:after="80"/>
    </w:pPr>
    <w:rPr>
      <w:vanish/>
    </w:rPr>
  </w:style>
  <w:style w:type="paragraph" w:customStyle="1" w:styleId="timeline-entry">
    <w:name w:val="timeline-entry"/>
    <w:basedOn w:val="Standaard"/>
    <w:pPr>
      <w:spacing w:before="100" w:beforeAutospacing="1"/>
    </w:pPr>
  </w:style>
  <w:style w:type="paragraph" w:customStyle="1" w:styleId="date-title">
    <w:name w:val="date-title"/>
    <w:basedOn w:val="Standaard"/>
    <w:pPr>
      <w:spacing w:before="100" w:beforeAutospacing="1" w:after="100" w:afterAutospacing="1"/>
    </w:pPr>
    <w:rPr>
      <w:b/>
      <w:bCs/>
      <w:color w:val="000000"/>
    </w:rPr>
  </w:style>
  <w:style w:type="paragraph" w:customStyle="1" w:styleId="netwerk">
    <w:name w:val="netwerk"/>
    <w:basedOn w:val="Standaard"/>
    <w:pPr>
      <w:spacing w:before="100" w:beforeAutospacing="1" w:after="80"/>
    </w:pPr>
    <w:rPr>
      <w:i/>
      <w:iCs/>
      <w:color w:val="333333"/>
    </w:rPr>
  </w:style>
  <w:style w:type="paragraph" w:customStyle="1" w:styleId="meta">
    <w:name w:val="meta"/>
    <w:basedOn w:val="Standaard"/>
    <w:pPr>
      <w:spacing w:before="100" w:beforeAutospacing="1" w:after="80"/>
    </w:pPr>
  </w:style>
  <w:style w:type="paragraph" w:customStyle="1" w:styleId="entry">
    <w:name w:val="entry"/>
    <w:basedOn w:val="Standaard"/>
    <w:pPr>
      <w:spacing w:before="100" w:beforeAutospacing="1" w:after="80"/>
    </w:pPr>
  </w:style>
  <w:style w:type="paragraph" w:customStyle="1" w:styleId="datum">
    <w:name w:val="datum"/>
    <w:basedOn w:val="Standaard"/>
    <w:pPr>
      <w:spacing w:before="100" w:beforeAutospacing="1" w:after="100" w:afterAutospacing="1"/>
    </w:pPr>
    <w:rPr>
      <w:b/>
      <w:bCs/>
      <w:color w:val="000000"/>
    </w:rPr>
  </w:style>
  <w:style w:type="paragraph" w:customStyle="1" w:styleId="titel">
    <w:name w:val="titel"/>
    <w:basedOn w:val="Standaard"/>
    <w:pPr>
      <w:spacing w:before="100" w:beforeAutospacing="1" w:after="100" w:afterAutospacing="1"/>
    </w:pPr>
    <w:rPr>
      <w:b/>
      <w:bCs/>
      <w:caps/>
    </w:rPr>
  </w:style>
  <w:style w:type="paragraph" w:customStyle="1" w:styleId="opvolging">
    <w:name w:val="opvolging"/>
    <w:basedOn w:val="Standaard"/>
    <w:pPr>
      <w:spacing w:before="100" w:beforeAutospacing="1" w:after="100" w:afterAutospacing="1"/>
    </w:pPr>
    <w:rPr>
      <w:i/>
      <w:iCs/>
      <w:color w:val="555555"/>
    </w:rPr>
  </w:style>
  <w:style w:type="paragraph" w:customStyle="1" w:styleId="richting">
    <w:name w:val="richting"/>
    <w:basedOn w:val="Standaard"/>
    <w:pPr>
      <w:spacing w:before="100" w:beforeAutospacing="1" w:after="100" w:afterAutospacing="1"/>
      <w:ind w:right="60"/>
    </w:pPr>
    <w:rPr>
      <w:b/>
      <w:bCs/>
      <w:spacing w:val="8"/>
      <w:sz w:val="20"/>
      <w:szCs w:val="20"/>
    </w:rPr>
  </w:style>
  <w:style w:type="paragraph" w:customStyle="1" w:styleId="richting-ontvangen">
    <w:name w:val="richting-ontvangen"/>
    <w:basedOn w:val="Standaard"/>
    <w:pPr>
      <w:spacing w:before="100" w:beforeAutospacing="1" w:after="100" w:afterAutospacing="1"/>
    </w:pPr>
    <w:rPr>
      <w:color w:val="1A3C6E"/>
    </w:rPr>
  </w:style>
  <w:style w:type="paragraph" w:customStyle="1" w:styleId="richting-verzonden">
    <w:name w:val="richting-verzonden"/>
    <w:basedOn w:val="Standaard"/>
    <w:pPr>
      <w:spacing w:before="100" w:beforeAutospacing="1" w:after="100" w:afterAutospacing="1"/>
    </w:pPr>
    <w:rPr>
      <w:color w:val="8B1E1E"/>
    </w:rPr>
  </w:style>
  <w:style w:type="paragraph" w:customStyle="1" w:styleId="oorsprong">
    <w:name w:val="oorsprong"/>
    <w:basedOn w:val="Standaard"/>
    <w:pPr>
      <w:spacing w:before="100" w:beforeAutospacing="1" w:after="100" w:afterAutospacing="1"/>
    </w:pPr>
    <w:rPr>
      <w:i/>
      <w:iCs/>
      <w:color w:val="555555"/>
      <w:sz w:val="21"/>
      <w:szCs w:val="21"/>
    </w:rPr>
  </w:style>
  <w:style w:type="paragraph" w:customStyle="1" w:styleId="technisch-notice">
    <w:name w:val="technisch-notice"/>
    <w:basedOn w:val="Standaard"/>
    <w:pPr>
      <w:pBdr>
        <w:left w:val="single" w:sz="36" w:space="14" w:color="D5D0C5"/>
      </w:pBdr>
      <w:shd w:val="clear" w:color="auto" w:fill="F7F5F1"/>
      <w:spacing w:before="240" w:after="400"/>
    </w:pPr>
    <w:rPr>
      <w:i/>
      <w:iCs/>
      <w:color w:val="555555"/>
      <w:sz w:val="21"/>
      <w:szCs w:val="21"/>
    </w:rPr>
  </w:style>
  <w:style w:type="paragraph" w:customStyle="1" w:styleId="figure">
    <w:name w:val="figure"/>
    <w:basedOn w:val="Standaard"/>
    <w:pPr>
      <w:pBdr>
        <w:top w:val="single" w:sz="6" w:space="12" w:color="D8D4CB"/>
        <w:left w:val="single" w:sz="6" w:space="12" w:color="D8D4CB"/>
        <w:bottom w:val="single" w:sz="6" w:space="12" w:color="D8D4CB"/>
        <w:right w:val="single" w:sz="6" w:space="12" w:color="D8D4CB"/>
      </w:pBdr>
      <w:shd w:val="clear" w:color="auto" w:fill="FFFFFF"/>
      <w:spacing w:before="280" w:after="280"/>
    </w:pPr>
  </w:style>
  <w:style w:type="paragraph" w:customStyle="1" w:styleId="caption">
    <w:name w:val="caption"/>
    <w:basedOn w:val="Standaard"/>
    <w:pPr>
      <w:pBdr>
        <w:top w:val="single" w:sz="6" w:space="6" w:color="ECE8DF"/>
      </w:pBdr>
      <w:spacing w:before="160" w:after="100" w:afterAutospacing="1"/>
    </w:pPr>
    <w:rPr>
      <w:color w:val="4A5559"/>
      <w:sz w:val="20"/>
      <w:szCs w:val="20"/>
    </w:rPr>
  </w:style>
  <w:style w:type="paragraph" w:customStyle="1" w:styleId="status-g">
    <w:name w:val="status-g"/>
    <w:basedOn w:val="Standaard"/>
    <w:pPr>
      <w:spacing w:before="100" w:beforeAutospacing="1" w:after="100" w:afterAutospacing="1"/>
    </w:pPr>
    <w:rPr>
      <w:b/>
      <w:bCs/>
      <w:color w:val="2E7D32"/>
    </w:rPr>
  </w:style>
  <w:style w:type="paragraph" w:customStyle="1" w:styleId="status-o">
    <w:name w:val="status-o"/>
    <w:basedOn w:val="Standaard"/>
    <w:pPr>
      <w:spacing w:before="100" w:beforeAutospacing="1" w:after="100" w:afterAutospacing="1"/>
    </w:pPr>
    <w:rPr>
      <w:b/>
      <w:bCs/>
      <w:color w:val="E65100"/>
    </w:rPr>
  </w:style>
  <w:style w:type="paragraph" w:customStyle="1" w:styleId="status-r">
    <w:name w:val="status-r"/>
    <w:basedOn w:val="Standaard"/>
    <w:pPr>
      <w:spacing w:before="100" w:beforeAutospacing="1" w:after="100" w:afterAutospacing="1"/>
    </w:pPr>
    <w:rPr>
      <w:b/>
      <w:bCs/>
      <w:color w:val="C62828"/>
    </w:rPr>
  </w:style>
  <w:style w:type="paragraph" w:customStyle="1" w:styleId="actie">
    <w:name w:val="actie"/>
    <w:basedOn w:val="Standaard"/>
    <w:pPr>
      <w:pBdr>
        <w:left w:val="single" w:sz="24" w:space="14" w:color="4A3B6B"/>
      </w:pBdr>
      <w:shd w:val="clear" w:color="auto" w:fill="EDE9F5"/>
      <w:spacing w:before="280" w:after="280"/>
    </w:pPr>
    <w:rPr>
      <w:szCs w:val="22"/>
    </w:rPr>
  </w:style>
  <w:style w:type="paragraph" w:customStyle="1" w:styleId="werkversie">
    <w:name w:val="werkversie"/>
    <w:basedOn w:val="Standaard"/>
    <w:pPr>
      <w:pBdr>
        <w:left w:val="single" w:sz="24" w:space="12" w:color="E6A817"/>
      </w:pBdr>
      <w:shd w:val="clear" w:color="auto" w:fill="FFF8E1"/>
      <w:spacing w:before="100" w:beforeAutospacing="1" w:after="320"/>
    </w:pPr>
    <w:rPr>
      <w:color w:val="665500"/>
      <w:sz w:val="21"/>
      <w:szCs w:val="21"/>
    </w:rPr>
  </w:style>
  <w:style w:type="paragraph" w:customStyle="1" w:styleId="afsluiting">
    <w:name w:val="afsluiting"/>
    <w:basedOn w:val="Standaard"/>
    <w:pPr>
      <w:pBdr>
        <w:left w:val="single" w:sz="24" w:space="14" w:color="4A3B6B"/>
      </w:pBdr>
      <w:shd w:val="clear" w:color="auto" w:fill="F4F1F8"/>
      <w:spacing w:before="280" w:after="280"/>
    </w:pPr>
    <w:rPr>
      <w:szCs w:val="22"/>
    </w:rPr>
  </w:style>
  <w:style w:type="paragraph" w:customStyle="1" w:styleId="actor">
    <w:name w:val="actor"/>
    <w:basedOn w:val="Standaard"/>
    <w:pPr>
      <w:pBdr>
        <w:bottom w:val="single" w:sz="6" w:space="10" w:color="E8E4DC"/>
      </w:pBdr>
      <w:spacing w:before="100" w:beforeAutospacing="1" w:after="240"/>
    </w:pPr>
  </w:style>
  <w:style w:type="paragraph" w:customStyle="1" w:styleId="actor-naam">
    <w:name w:val="actor-naam"/>
    <w:basedOn w:val="Standaard"/>
    <w:pPr>
      <w:spacing w:before="100" w:beforeAutospacing="1" w:after="100" w:afterAutospacing="1"/>
    </w:pPr>
    <w:rPr>
      <w:b/>
      <w:bCs/>
      <w:color w:val="1F2421"/>
    </w:rPr>
  </w:style>
  <w:style w:type="paragraph" w:customStyle="1" w:styleId="actor-rol">
    <w:name w:val="actor-rol"/>
    <w:basedOn w:val="Standaard"/>
    <w:pPr>
      <w:spacing w:before="100" w:beforeAutospacing="1" w:after="100" w:afterAutospacing="1"/>
    </w:pPr>
    <w:rPr>
      <w:b/>
      <w:bCs/>
      <w:color w:val="4A3B6B"/>
    </w:rPr>
  </w:style>
  <w:style w:type="paragraph" w:customStyle="1" w:styleId="badge-be">
    <w:name w:val="badge-be"/>
    <w:basedOn w:val="Standaard"/>
    <w:pPr>
      <w:spacing w:before="100" w:beforeAutospacing="1" w:after="100" w:afterAutospacing="1"/>
    </w:pPr>
    <w:rPr>
      <w:b/>
      <w:bCs/>
      <w:color w:val="8B1E1E"/>
    </w:rPr>
  </w:style>
  <w:style w:type="paragraph" w:customStyle="1" w:styleId="badge-nl">
    <w:name w:val="badge-nl"/>
    <w:basedOn w:val="Standaard"/>
    <w:pPr>
      <w:spacing w:before="100" w:beforeAutospacing="1" w:after="100" w:afterAutospacing="1"/>
    </w:pPr>
    <w:rPr>
      <w:b/>
      <w:bCs/>
      <w:color w:val="1A3C6E"/>
    </w:rPr>
  </w:style>
  <w:style w:type="paragraph" w:customStyle="1" w:styleId="badge-mem">
    <w:name w:val="badge-mem"/>
    <w:basedOn w:val="Standaard"/>
    <w:pPr>
      <w:spacing w:before="100" w:beforeAutospacing="1" w:after="100" w:afterAutospacing="1"/>
    </w:pPr>
    <w:rPr>
      <w:b/>
      <w:bCs/>
      <w:color w:val="C1440E"/>
    </w:rPr>
  </w:style>
  <w:style w:type="paragraph" w:customStyle="1" w:styleId="badge-eu">
    <w:name w:val="badge-eu"/>
    <w:basedOn w:val="Standaard"/>
    <w:pPr>
      <w:spacing w:before="100" w:beforeAutospacing="1" w:after="100" w:afterAutospacing="1"/>
    </w:pPr>
    <w:rPr>
      <w:b/>
      <w:bCs/>
      <w:color w:val="0D7377"/>
    </w:rPr>
  </w:style>
  <w:style w:type="paragraph" w:customStyle="1" w:styleId="banner-be">
    <w:name w:val="banner-be"/>
    <w:basedOn w:val="Standaard"/>
    <w:pPr>
      <w:pBdr>
        <w:left w:val="single" w:sz="36" w:space="12" w:color="8B1E1E"/>
      </w:pBdr>
      <w:shd w:val="clear" w:color="auto" w:fill="F7EDED"/>
      <w:spacing w:before="400" w:after="200"/>
    </w:pPr>
  </w:style>
  <w:style w:type="paragraph" w:customStyle="1" w:styleId="banner-nl">
    <w:name w:val="banner-nl"/>
    <w:basedOn w:val="Standaard"/>
    <w:pPr>
      <w:pBdr>
        <w:left w:val="single" w:sz="36" w:space="12" w:color="1A3C6E"/>
      </w:pBdr>
      <w:shd w:val="clear" w:color="auto" w:fill="EDF2F8"/>
      <w:spacing w:before="400" w:after="200"/>
    </w:pPr>
  </w:style>
  <w:style w:type="paragraph" w:customStyle="1" w:styleId="banner-eu">
    <w:name w:val="banner-eu"/>
    <w:basedOn w:val="Standaard"/>
    <w:pPr>
      <w:pBdr>
        <w:left w:val="single" w:sz="36" w:space="12" w:color="0D7377"/>
      </w:pBdr>
      <w:shd w:val="clear" w:color="auto" w:fill="EAF4F4"/>
      <w:spacing w:before="400" w:after="200"/>
    </w:pPr>
  </w:style>
  <w:style w:type="paragraph" w:customStyle="1" w:styleId="legend-row">
    <w:name w:val="legend-row"/>
    <w:basedOn w:val="Standaard"/>
    <w:pPr>
      <w:spacing w:before="80" w:after="100" w:afterAutospacing="1"/>
    </w:pPr>
    <w:rPr>
      <w:sz w:val="21"/>
      <w:szCs w:val="21"/>
    </w:rPr>
  </w:style>
  <w:style w:type="paragraph" w:customStyle="1" w:styleId="legend-num">
    <w:name w:val="legend-num"/>
    <w:basedOn w:val="Standaard"/>
    <w:pPr>
      <w:spacing w:before="100" w:beforeAutospacing="1" w:after="100" w:afterAutospacing="1" w:line="330" w:lineRule="atLeast"/>
      <w:jc w:val="center"/>
    </w:pPr>
    <w:rPr>
      <w:b/>
      <w:bCs/>
      <w:color w:val="FFFFFF"/>
      <w:sz w:val="20"/>
      <w:szCs w:val="20"/>
    </w:rPr>
  </w:style>
  <w:style w:type="paragraph" w:customStyle="1" w:styleId="noot">
    <w:name w:val="noot"/>
    <w:basedOn w:val="Standaard"/>
    <w:pPr>
      <w:pBdr>
        <w:top w:val="single" w:sz="6" w:space="10" w:color="DDDDDD"/>
      </w:pBdr>
      <w:spacing w:before="400" w:after="100" w:afterAutospacing="1"/>
    </w:pPr>
    <w:rPr>
      <w:i/>
      <w:iCs/>
      <w:color w:val="666666"/>
      <w:sz w:val="19"/>
      <w:szCs w:val="19"/>
    </w:rPr>
  </w:style>
  <w:style w:type="paragraph" w:customStyle="1" w:styleId="titelblad">
    <w:name w:val="titelblad"/>
    <w:basedOn w:val="Standaard"/>
    <w:pPr>
      <w:spacing w:before="4000" w:after="100" w:afterAutospacing="1"/>
      <w:jc w:val="center"/>
    </w:pPr>
  </w:style>
  <w:style w:type="paragraph" w:customStyle="1" w:styleId="gebruikersaanwijzing">
    <w:name w:val="gebruikersaanwijzing"/>
    <w:basedOn w:val="Standaard"/>
    <w:pPr>
      <w:spacing w:after="100" w:afterAutospacing="1"/>
    </w:pPr>
  </w:style>
  <w:style w:type="paragraph" w:customStyle="1" w:styleId="contactblok">
    <w:name w:val="contactblok"/>
    <w:basedOn w:val="Standaard"/>
    <w:pPr>
      <w:pBdr>
        <w:left w:val="single" w:sz="24" w:space="15" w:color="4A3B6B"/>
      </w:pBdr>
      <w:shd w:val="clear" w:color="auto" w:fill="FFFFFF"/>
      <w:spacing w:before="600" w:after="100" w:afterAutospacing="1"/>
    </w:pPr>
  </w:style>
  <w:style w:type="paragraph" w:customStyle="1" w:styleId="recht-kop">
    <w:name w:val="recht-kop"/>
    <w:basedOn w:val="Standaard"/>
    <w:pPr>
      <w:spacing w:before="100" w:beforeAutospacing="1" w:after="80"/>
    </w:pPr>
  </w:style>
  <w:style w:type="paragraph" w:customStyle="1" w:styleId="recht-status">
    <w:name w:val="recht-status"/>
    <w:basedOn w:val="Standaard"/>
    <w:pPr>
      <w:spacing w:before="100" w:beforeAutospacing="1" w:after="100" w:afterAutospacing="1"/>
    </w:pPr>
    <w:rPr>
      <w:b/>
      <w:bCs/>
      <w:caps/>
      <w:color w:val="FFFFFF"/>
      <w:spacing w:val="8"/>
      <w:sz w:val="18"/>
      <w:szCs w:val="18"/>
    </w:rPr>
  </w:style>
  <w:style w:type="paragraph" w:customStyle="1" w:styleId="recht-kop-wrapper">
    <w:name w:val="recht-kop-wrapper"/>
    <w:basedOn w:val="Standaard"/>
    <w:pPr>
      <w:pBdr>
        <w:bottom w:val="single" w:sz="12" w:space="6" w:color="4A3B6B"/>
      </w:pBdr>
      <w:spacing w:before="100" w:beforeAutospacing="1" w:after="240"/>
    </w:pPr>
  </w:style>
  <w:style w:type="paragraph" w:customStyle="1" w:styleId="sector-titel">
    <w:name w:val="sector-titel"/>
    <w:basedOn w:val="Standaard"/>
    <w:pPr>
      <w:spacing w:before="400" w:after="160"/>
    </w:pPr>
    <w:rPr>
      <w:rFonts w:ascii="Aptos Display" w:hAnsi="Aptos Display"/>
      <w:color w:val="4A3B6B"/>
      <w:sz w:val="32"/>
      <w:szCs w:val="32"/>
    </w:rPr>
  </w:style>
  <w:style w:type="paragraph" w:customStyle="1" w:styleId="intro-rechten">
    <w:name w:val="intro-rechten"/>
    <w:basedOn w:val="Standaard"/>
    <w:pPr>
      <w:pBdr>
        <w:left w:val="single" w:sz="24" w:space="14" w:color="4A3B6B"/>
      </w:pBdr>
      <w:shd w:val="clear" w:color="auto" w:fill="F7F5F1"/>
      <w:spacing w:before="100" w:beforeAutospacing="1" w:after="480"/>
    </w:pPr>
    <w:rPr>
      <w:i/>
      <w:iCs/>
      <w:color w:val="444444"/>
    </w:rPr>
  </w:style>
  <w:style w:type="paragraph" w:customStyle="1" w:styleId="ondertitel">
    <w:name w:val="ondertitel"/>
    <w:basedOn w:val="Standaard"/>
    <w:pPr>
      <w:spacing w:before="100" w:beforeAutospacing="1" w:after="100" w:afterAutospacing="1"/>
    </w:pPr>
  </w:style>
  <w:style w:type="paragraph" w:customStyle="1" w:styleId="documentaanduiding">
    <w:name w:val="documentaanduiding"/>
    <w:basedOn w:val="Standaard"/>
    <w:pPr>
      <w:spacing w:before="100" w:beforeAutospacing="1" w:after="100" w:afterAutospacing="1"/>
    </w:pPr>
  </w:style>
  <w:style w:type="paragraph" w:customStyle="1" w:styleId="auteur">
    <w:name w:val="auteur"/>
    <w:basedOn w:val="Standaard"/>
    <w:pPr>
      <w:spacing w:before="100" w:beforeAutospacing="1" w:after="100" w:afterAutospacing="1"/>
    </w:pPr>
  </w:style>
  <w:style w:type="paragraph" w:customStyle="1" w:styleId="meta-lijn">
    <w:name w:val="meta-lijn"/>
    <w:basedOn w:val="Standaard"/>
    <w:pPr>
      <w:spacing w:before="100" w:beforeAutospacing="1" w:after="100" w:afterAutospacing="1"/>
    </w:pPr>
  </w:style>
  <w:style w:type="paragraph" w:customStyle="1" w:styleId="ondertitel1">
    <w:name w:val="ondertitel1"/>
    <w:basedOn w:val="Standaard"/>
    <w:pPr>
      <w:spacing w:after="1200"/>
    </w:pPr>
    <w:rPr>
      <w:rFonts w:ascii="Aptos Display" w:hAnsi="Aptos Display"/>
      <w:color w:val="333333"/>
      <w:sz w:val="36"/>
      <w:szCs w:val="36"/>
    </w:rPr>
  </w:style>
  <w:style w:type="paragraph" w:customStyle="1" w:styleId="documentaanduiding1">
    <w:name w:val="documentaanduiding1"/>
    <w:basedOn w:val="Standaard"/>
    <w:pPr>
      <w:spacing w:after="1600"/>
    </w:pPr>
    <w:rPr>
      <w:rFonts w:ascii="Aptos Display" w:hAnsi="Aptos Display"/>
      <w:b/>
      <w:bCs/>
      <w:color w:val="4A3B6B"/>
      <w:sz w:val="44"/>
      <w:szCs w:val="44"/>
    </w:rPr>
  </w:style>
  <w:style w:type="paragraph" w:customStyle="1" w:styleId="auteur1">
    <w:name w:val="auteur1"/>
    <w:basedOn w:val="Standaard"/>
    <w:pPr>
      <w:spacing w:after="80"/>
    </w:pPr>
    <w:rPr>
      <w:color w:val="333333"/>
      <w:sz w:val="28"/>
      <w:szCs w:val="28"/>
    </w:rPr>
  </w:style>
  <w:style w:type="paragraph" w:customStyle="1" w:styleId="meta-lijn1">
    <w:name w:val="meta-lijn1"/>
    <w:basedOn w:val="Standaard"/>
    <w:pPr>
      <w:spacing w:after="80"/>
    </w:pPr>
    <w:rPr>
      <w:color w:val="555555"/>
    </w:rPr>
  </w:style>
  <w:style w:type="paragraph" w:customStyle="1" w:styleId="ondertitel2">
    <w:name w:val="ondertitel2"/>
    <w:basedOn w:val="Standaard"/>
    <w:pPr>
      <w:spacing w:after="1200"/>
    </w:pPr>
    <w:rPr>
      <w:rFonts w:ascii="Aptos Display" w:hAnsi="Aptos Display"/>
      <w:color w:val="333333"/>
      <w:sz w:val="36"/>
      <w:szCs w:val="36"/>
    </w:rPr>
  </w:style>
  <w:style w:type="paragraph" w:customStyle="1" w:styleId="documentaanduiding2">
    <w:name w:val="documentaanduiding2"/>
    <w:basedOn w:val="Standaard"/>
    <w:pPr>
      <w:spacing w:after="1600"/>
    </w:pPr>
    <w:rPr>
      <w:rFonts w:ascii="Aptos Display" w:hAnsi="Aptos Display"/>
      <w:b/>
      <w:bCs/>
      <w:color w:val="4A3B6B"/>
      <w:sz w:val="44"/>
      <w:szCs w:val="44"/>
    </w:rPr>
  </w:style>
  <w:style w:type="paragraph" w:customStyle="1" w:styleId="auteur2">
    <w:name w:val="auteur2"/>
    <w:basedOn w:val="Standaard"/>
    <w:pPr>
      <w:spacing w:after="80"/>
    </w:pPr>
    <w:rPr>
      <w:color w:val="333333"/>
      <w:sz w:val="28"/>
      <w:szCs w:val="28"/>
    </w:rPr>
  </w:style>
  <w:style w:type="paragraph" w:customStyle="1" w:styleId="meta-lijn2">
    <w:name w:val="meta-lijn2"/>
    <w:basedOn w:val="Standaard"/>
    <w:pPr>
      <w:spacing w:after="80"/>
    </w:pPr>
    <w:rPr>
      <w:color w:val="555555"/>
    </w:rPr>
  </w:style>
  <w:style w:type="paragraph" w:customStyle="1" w:styleId="marker">
    <w:name w:val="marker"/>
    <w:basedOn w:val="Standaard"/>
  </w:style>
  <w:style w:type="character" w:customStyle="1" w:styleId="badge-be1">
    <w:name w:val="badge-be1"/>
    <w:basedOn w:val="Standaardalinea-lettertype"/>
    <w:rPr>
      <w:b/>
      <w:bCs/>
      <w:color w:val="8B1E1E"/>
    </w:rPr>
  </w:style>
  <w:style w:type="character" w:customStyle="1" w:styleId="badge-nl1">
    <w:name w:val="badge-nl1"/>
    <w:basedOn w:val="Standaardalinea-lettertype"/>
    <w:rPr>
      <w:b/>
      <w:bCs/>
      <w:color w:val="1A3C6E"/>
    </w:rPr>
  </w:style>
  <w:style w:type="character" w:customStyle="1" w:styleId="badge-mem1">
    <w:name w:val="badge-mem1"/>
    <w:basedOn w:val="Standaardalinea-lettertype"/>
    <w:rPr>
      <w:b/>
      <w:bCs/>
      <w:color w:val="C1440E"/>
    </w:rPr>
  </w:style>
  <w:style w:type="character" w:customStyle="1" w:styleId="badge-eu1">
    <w:name w:val="badge-eu1"/>
    <w:basedOn w:val="Standaardalinea-lettertype"/>
    <w:rPr>
      <w:b/>
      <w:bCs/>
      <w:color w:val="0D7377"/>
    </w:rPr>
  </w:style>
  <w:style w:type="character" w:customStyle="1" w:styleId="actor-naam1">
    <w:name w:val="actor-naam1"/>
    <w:basedOn w:val="Standaardalinea-lettertype"/>
    <w:rPr>
      <w:b/>
      <w:bCs/>
      <w:color w:val="1F2421"/>
    </w:rPr>
  </w:style>
  <w:style w:type="character" w:customStyle="1" w:styleId="actor-rol1">
    <w:name w:val="actor-rol1"/>
    <w:basedOn w:val="Standaardalinea-lettertype"/>
    <w:rPr>
      <w:b/>
      <w:bCs/>
      <w:color w:val="4A3B6B"/>
    </w:rPr>
  </w:style>
  <w:style w:type="character" w:customStyle="1" w:styleId="status-r1">
    <w:name w:val="status-r1"/>
    <w:basedOn w:val="Standaardalinea-lettertype"/>
    <w:rPr>
      <w:b/>
      <w:bCs/>
      <w:color w:val="C62828"/>
    </w:rPr>
  </w:style>
  <w:style w:type="character" w:customStyle="1" w:styleId="status-g1">
    <w:name w:val="status-g1"/>
    <w:basedOn w:val="Standaardalinea-lettertype"/>
    <w:rPr>
      <w:b/>
      <w:bCs/>
      <w:color w:val="2E7D32"/>
    </w:rPr>
  </w:style>
  <w:style w:type="character" w:customStyle="1" w:styleId="status-o1">
    <w:name w:val="status-o1"/>
    <w:basedOn w:val="Standaardalinea-lettertype"/>
    <w:rPr>
      <w:b/>
      <w:bCs/>
      <w:color w:val="E65100"/>
    </w:rPr>
  </w:style>
  <w:style w:type="character" w:styleId="Nadruk">
    <w:name w:val="Emphasis"/>
    <w:basedOn w:val="Standaardalinea-lettertype"/>
    <w:uiPriority w:val="20"/>
    <w:qFormat/>
    <w:rPr>
      <w:i/>
      <w:iCs/>
    </w:rPr>
  </w:style>
  <w:style w:type="paragraph" w:styleId="Koptekst">
    <w:name w:val="header"/>
    <w:basedOn w:val="Standaard"/>
    <w:link w:val="KoptekstChar"/>
    <w:uiPriority w:val="99"/>
    <w:unhideWhenUsed/>
    <w:rsid w:val="003D56F4"/>
    <w:pPr>
      <w:tabs>
        <w:tab w:val="center" w:pos="4536"/>
        <w:tab w:val="right" w:pos="9072"/>
      </w:tabs>
    </w:pPr>
  </w:style>
  <w:style w:type="character" w:customStyle="1" w:styleId="KoptekstChar">
    <w:name w:val="Koptekst Char"/>
    <w:basedOn w:val="Standaardalinea-lettertype"/>
    <w:link w:val="Koptekst"/>
    <w:uiPriority w:val="99"/>
    <w:rsid w:val="003D56F4"/>
    <w:rPr>
      <w:rFonts w:eastAsiaTheme="minorEastAsia"/>
      <w:sz w:val="24"/>
      <w:szCs w:val="24"/>
    </w:rPr>
  </w:style>
  <w:style w:type="paragraph" w:styleId="Voettekst">
    <w:name w:val="footer"/>
    <w:basedOn w:val="Standaard"/>
    <w:link w:val="VoettekstChar"/>
    <w:uiPriority w:val="99"/>
    <w:unhideWhenUsed/>
    <w:rsid w:val="003D56F4"/>
    <w:pPr>
      <w:tabs>
        <w:tab w:val="center" w:pos="4536"/>
        <w:tab w:val="right" w:pos="9072"/>
      </w:tabs>
    </w:pPr>
  </w:style>
  <w:style w:type="character" w:customStyle="1" w:styleId="VoettekstChar">
    <w:name w:val="Voettekst Char"/>
    <w:basedOn w:val="Standaardalinea-lettertype"/>
    <w:link w:val="Voettekst"/>
    <w:uiPriority w:val="99"/>
    <w:rsid w:val="003D56F4"/>
    <w:rPr>
      <w:rFonts w:eastAsiaTheme="minorEastAsia"/>
      <w:sz w:val="24"/>
      <w:szCs w:val="24"/>
    </w:rPr>
  </w:style>
  <w:style w:type="paragraph" w:styleId="Inhopg2">
    <w:name w:val="toc 2"/>
    <w:basedOn w:val="Standaard"/>
    <w:next w:val="Standaard"/>
    <w:autoRedefine/>
    <w:uiPriority w:val="39"/>
    <w:unhideWhenUsed/>
    <w:rsid w:val="003D56F4"/>
    <w:pPr>
      <w:spacing w:after="100"/>
      <w:ind w:left="220"/>
    </w:pPr>
  </w:style>
  <w:style w:type="paragraph" w:styleId="Inhopg1">
    <w:name w:val="toc 1"/>
    <w:basedOn w:val="Standaard"/>
    <w:next w:val="Standaard"/>
    <w:autoRedefine/>
    <w:uiPriority w:val="39"/>
    <w:unhideWhenUsed/>
    <w:rsid w:val="003D56F4"/>
    <w:pPr>
      <w:spacing w:after="100"/>
    </w:pPr>
  </w:style>
  <w:style w:type="paragraph" w:styleId="Inhopg3">
    <w:name w:val="toc 3"/>
    <w:basedOn w:val="Standaard"/>
    <w:next w:val="Standaard"/>
    <w:autoRedefine/>
    <w:uiPriority w:val="39"/>
    <w:unhideWhenUsed/>
    <w:rsid w:val="003D56F4"/>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59697370">
      <w:bodyDiv w:val="1"/>
      <w:marLeft w:val="800"/>
      <w:marRight w:val="800"/>
      <w:marTop w:val="800"/>
      <w:marBottom w:val="800"/>
      <w:divBdr>
        <w:top w:val="none" w:sz="0" w:space="0" w:color="auto"/>
        <w:left w:val="none" w:sz="0" w:space="0" w:color="auto"/>
        <w:bottom w:val="none" w:sz="0" w:space="0" w:color="auto"/>
        <w:right w:val="none" w:sz="0" w:space="0" w:color="auto"/>
      </w:divBdr>
      <w:divsChild>
        <w:div w:id="317267661">
          <w:marLeft w:val="0"/>
          <w:marRight w:val="0"/>
          <w:marTop w:val="4000"/>
          <w:marBottom w:val="0"/>
          <w:divBdr>
            <w:top w:val="none" w:sz="0" w:space="0" w:color="auto"/>
            <w:left w:val="none" w:sz="0" w:space="0" w:color="auto"/>
            <w:bottom w:val="none" w:sz="0" w:space="0" w:color="auto"/>
            <w:right w:val="none" w:sz="0" w:space="0" w:color="auto"/>
          </w:divBdr>
        </w:div>
        <w:div w:id="532380410">
          <w:marLeft w:val="0"/>
          <w:marRight w:val="0"/>
          <w:marTop w:val="0"/>
          <w:marBottom w:val="0"/>
          <w:divBdr>
            <w:top w:val="none" w:sz="0" w:space="0" w:color="auto"/>
            <w:left w:val="none" w:sz="0" w:space="0" w:color="auto"/>
            <w:bottom w:val="none" w:sz="0" w:space="0" w:color="auto"/>
            <w:right w:val="none" w:sz="0" w:space="0" w:color="auto"/>
          </w:divBdr>
        </w:div>
        <w:div w:id="1512645219">
          <w:marLeft w:val="0"/>
          <w:marRight w:val="0"/>
          <w:marTop w:val="0"/>
          <w:marBottom w:val="240"/>
          <w:divBdr>
            <w:top w:val="none" w:sz="0" w:space="0" w:color="auto"/>
            <w:left w:val="none" w:sz="0" w:space="0" w:color="auto"/>
            <w:bottom w:val="single" w:sz="6" w:space="10" w:color="E8E4DC"/>
            <w:right w:val="none" w:sz="0" w:space="0" w:color="auto"/>
          </w:divBdr>
        </w:div>
        <w:div w:id="1290474297">
          <w:marLeft w:val="0"/>
          <w:marRight w:val="0"/>
          <w:marTop w:val="0"/>
          <w:marBottom w:val="240"/>
          <w:divBdr>
            <w:top w:val="none" w:sz="0" w:space="0" w:color="auto"/>
            <w:left w:val="none" w:sz="0" w:space="0" w:color="auto"/>
            <w:bottom w:val="single" w:sz="6" w:space="10" w:color="E8E4DC"/>
            <w:right w:val="none" w:sz="0" w:space="0" w:color="auto"/>
          </w:divBdr>
        </w:div>
        <w:div w:id="2054184797">
          <w:marLeft w:val="0"/>
          <w:marRight w:val="0"/>
          <w:marTop w:val="0"/>
          <w:marBottom w:val="240"/>
          <w:divBdr>
            <w:top w:val="none" w:sz="0" w:space="0" w:color="auto"/>
            <w:left w:val="none" w:sz="0" w:space="0" w:color="auto"/>
            <w:bottom w:val="single" w:sz="6" w:space="10" w:color="E8E4DC"/>
            <w:right w:val="none" w:sz="0" w:space="0" w:color="auto"/>
          </w:divBdr>
        </w:div>
        <w:div w:id="575240256">
          <w:marLeft w:val="0"/>
          <w:marRight w:val="0"/>
          <w:marTop w:val="0"/>
          <w:marBottom w:val="240"/>
          <w:divBdr>
            <w:top w:val="none" w:sz="0" w:space="0" w:color="auto"/>
            <w:left w:val="none" w:sz="0" w:space="0" w:color="auto"/>
            <w:bottom w:val="single" w:sz="6" w:space="10" w:color="E8E4DC"/>
            <w:right w:val="none" w:sz="0" w:space="0" w:color="auto"/>
          </w:divBdr>
        </w:div>
        <w:div w:id="1688629167">
          <w:marLeft w:val="0"/>
          <w:marRight w:val="0"/>
          <w:marTop w:val="0"/>
          <w:marBottom w:val="240"/>
          <w:divBdr>
            <w:top w:val="none" w:sz="0" w:space="0" w:color="auto"/>
            <w:left w:val="none" w:sz="0" w:space="0" w:color="auto"/>
            <w:bottom w:val="single" w:sz="6" w:space="10" w:color="E8E4DC"/>
            <w:right w:val="none" w:sz="0" w:space="0" w:color="auto"/>
          </w:divBdr>
        </w:div>
        <w:div w:id="1031762980">
          <w:marLeft w:val="0"/>
          <w:marRight w:val="0"/>
          <w:marTop w:val="0"/>
          <w:marBottom w:val="240"/>
          <w:divBdr>
            <w:top w:val="none" w:sz="0" w:space="0" w:color="auto"/>
            <w:left w:val="none" w:sz="0" w:space="0" w:color="auto"/>
            <w:bottom w:val="single" w:sz="6" w:space="10" w:color="E8E4DC"/>
            <w:right w:val="none" w:sz="0" w:space="0" w:color="auto"/>
          </w:divBdr>
        </w:div>
        <w:div w:id="826556598">
          <w:marLeft w:val="0"/>
          <w:marRight w:val="0"/>
          <w:marTop w:val="0"/>
          <w:marBottom w:val="240"/>
          <w:divBdr>
            <w:top w:val="none" w:sz="0" w:space="0" w:color="auto"/>
            <w:left w:val="none" w:sz="0" w:space="0" w:color="auto"/>
            <w:bottom w:val="single" w:sz="6" w:space="10" w:color="E8E4DC"/>
            <w:right w:val="none" w:sz="0" w:space="0" w:color="auto"/>
          </w:divBdr>
        </w:div>
        <w:div w:id="825779880">
          <w:marLeft w:val="0"/>
          <w:marRight w:val="0"/>
          <w:marTop w:val="0"/>
          <w:marBottom w:val="240"/>
          <w:divBdr>
            <w:top w:val="none" w:sz="0" w:space="0" w:color="auto"/>
            <w:left w:val="none" w:sz="0" w:space="0" w:color="auto"/>
            <w:bottom w:val="single" w:sz="6" w:space="10" w:color="E8E4DC"/>
            <w:right w:val="none" w:sz="0" w:space="0" w:color="auto"/>
          </w:divBdr>
        </w:div>
        <w:div w:id="1406538001">
          <w:marLeft w:val="0"/>
          <w:marRight w:val="0"/>
          <w:marTop w:val="0"/>
          <w:marBottom w:val="240"/>
          <w:divBdr>
            <w:top w:val="none" w:sz="0" w:space="0" w:color="auto"/>
            <w:left w:val="none" w:sz="0" w:space="0" w:color="auto"/>
            <w:bottom w:val="single" w:sz="6" w:space="10" w:color="E8E4DC"/>
            <w:right w:val="none" w:sz="0" w:space="0" w:color="auto"/>
          </w:divBdr>
        </w:div>
        <w:div w:id="1206135791">
          <w:marLeft w:val="0"/>
          <w:marRight w:val="0"/>
          <w:marTop w:val="0"/>
          <w:marBottom w:val="240"/>
          <w:divBdr>
            <w:top w:val="none" w:sz="0" w:space="0" w:color="auto"/>
            <w:left w:val="none" w:sz="0" w:space="0" w:color="auto"/>
            <w:bottom w:val="single" w:sz="6" w:space="10" w:color="E8E4DC"/>
            <w:right w:val="none" w:sz="0" w:space="0" w:color="auto"/>
          </w:divBdr>
        </w:div>
        <w:div w:id="320080619">
          <w:marLeft w:val="0"/>
          <w:marRight w:val="0"/>
          <w:marTop w:val="0"/>
          <w:marBottom w:val="240"/>
          <w:divBdr>
            <w:top w:val="none" w:sz="0" w:space="0" w:color="auto"/>
            <w:left w:val="none" w:sz="0" w:space="0" w:color="auto"/>
            <w:bottom w:val="single" w:sz="6" w:space="10" w:color="E8E4DC"/>
            <w:right w:val="none" w:sz="0" w:space="0" w:color="auto"/>
          </w:divBdr>
        </w:div>
        <w:div w:id="1609386492">
          <w:marLeft w:val="0"/>
          <w:marRight w:val="0"/>
          <w:marTop w:val="0"/>
          <w:marBottom w:val="240"/>
          <w:divBdr>
            <w:top w:val="none" w:sz="0" w:space="0" w:color="auto"/>
            <w:left w:val="none" w:sz="0" w:space="0" w:color="auto"/>
            <w:bottom w:val="single" w:sz="6" w:space="10" w:color="E8E4DC"/>
            <w:right w:val="none" w:sz="0" w:space="0" w:color="auto"/>
          </w:divBdr>
        </w:div>
        <w:div w:id="1505586468">
          <w:marLeft w:val="0"/>
          <w:marRight w:val="0"/>
          <w:marTop w:val="0"/>
          <w:marBottom w:val="240"/>
          <w:divBdr>
            <w:top w:val="none" w:sz="0" w:space="0" w:color="auto"/>
            <w:left w:val="none" w:sz="0" w:space="0" w:color="auto"/>
            <w:bottom w:val="single" w:sz="6" w:space="10" w:color="E8E4DC"/>
            <w:right w:val="none" w:sz="0" w:space="0" w:color="auto"/>
          </w:divBdr>
        </w:div>
        <w:div w:id="737628448">
          <w:marLeft w:val="0"/>
          <w:marRight w:val="0"/>
          <w:marTop w:val="0"/>
          <w:marBottom w:val="240"/>
          <w:divBdr>
            <w:top w:val="none" w:sz="0" w:space="0" w:color="auto"/>
            <w:left w:val="none" w:sz="0" w:space="0" w:color="auto"/>
            <w:bottom w:val="single" w:sz="6" w:space="10" w:color="E8E4DC"/>
            <w:right w:val="none" w:sz="0" w:space="0" w:color="auto"/>
          </w:divBdr>
        </w:div>
        <w:div w:id="1480226097">
          <w:marLeft w:val="0"/>
          <w:marRight w:val="0"/>
          <w:marTop w:val="0"/>
          <w:marBottom w:val="240"/>
          <w:divBdr>
            <w:top w:val="none" w:sz="0" w:space="0" w:color="auto"/>
            <w:left w:val="none" w:sz="0" w:space="0" w:color="auto"/>
            <w:bottom w:val="single" w:sz="6" w:space="10" w:color="E8E4DC"/>
            <w:right w:val="none" w:sz="0" w:space="0" w:color="auto"/>
          </w:divBdr>
        </w:div>
        <w:div w:id="2101674224">
          <w:marLeft w:val="0"/>
          <w:marRight w:val="0"/>
          <w:marTop w:val="0"/>
          <w:marBottom w:val="240"/>
          <w:divBdr>
            <w:top w:val="none" w:sz="0" w:space="0" w:color="auto"/>
            <w:left w:val="none" w:sz="0" w:space="0" w:color="auto"/>
            <w:bottom w:val="single" w:sz="6" w:space="10" w:color="E8E4DC"/>
            <w:right w:val="none" w:sz="0" w:space="0" w:color="auto"/>
          </w:divBdr>
        </w:div>
        <w:div w:id="249117888">
          <w:marLeft w:val="0"/>
          <w:marRight w:val="0"/>
          <w:marTop w:val="0"/>
          <w:marBottom w:val="240"/>
          <w:divBdr>
            <w:top w:val="none" w:sz="0" w:space="0" w:color="auto"/>
            <w:left w:val="none" w:sz="0" w:space="0" w:color="auto"/>
            <w:bottom w:val="single" w:sz="6" w:space="10" w:color="E8E4DC"/>
            <w:right w:val="none" w:sz="0" w:space="0" w:color="auto"/>
          </w:divBdr>
        </w:div>
        <w:div w:id="1052657453">
          <w:marLeft w:val="0"/>
          <w:marRight w:val="0"/>
          <w:marTop w:val="0"/>
          <w:marBottom w:val="240"/>
          <w:divBdr>
            <w:top w:val="none" w:sz="0" w:space="0" w:color="auto"/>
            <w:left w:val="none" w:sz="0" w:space="0" w:color="auto"/>
            <w:bottom w:val="single" w:sz="6" w:space="10" w:color="E8E4DC"/>
            <w:right w:val="none" w:sz="0" w:space="0" w:color="auto"/>
          </w:divBdr>
        </w:div>
        <w:div w:id="707070601">
          <w:marLeft w:val="0"/>
          <w:marRight w:val="0"/>
          <w:marTop w:val="0"/>
          <w:marBottom w:val="240"/>
          <w:divBdr>
            <w:top w:val="none" w:sz="0" w:space="0" w:color="auto"/>
            <w:left w:val="none" w:sz="0" w:space="0" w:color="auto"/>
            <w:bottom w:val="single" w:sz="6" w:space="10" w:color="E8E4DC"/>
            <w:right w:val="none" w:sz="0" w:space="0" w:color="auto"/>
          </w:divBdr>
        </w:div>
        <w:div w:id="602569914">
          <w:marLeft w:val="0"/>
          <w:marRight w:val="0"/>
          <w:marTop w:val="0"/>
          <w:marBottom w:val="240"/>
          <w:divBdr>
            <w:top w:val="none" w:sz="0" w:space="0" w:color="auto"/>
            <w:left w:val="none" w:sz="0" w:space="0" w:color="auto"/>
            <w:bottom w:val="single" w:sz="6" w:space="10" w:color="E8E4DC"/>
            <w:right w:val="none" w:sz="0" w:space="0" w:color="auto"/>
          </w:divBdr>
        </w:div>
        <w:div w:id="106315498">
          <w:marLeft w:val="0"/>
          <w:marRight w:val="0"/>
          <w:marTop w:val="0"/>
          <w:marBottom w:val="240"/>
          <w:divBdr>
            <w:top w:val="none" w:sz="0" w:space="0" w:color="auto"/>
            <w:left w:val="none" w:sz="0" w:space="0" w:color="auto"/>
            <w:bottom w:val="single" w:sz="6" w:space="10" w:color="E8E4DC"/>
            <w:right w:val="none" w:sz="0" w:space="0" w:color="auto"/>
          </w:divBdr>
        </w:div>
        <w:div w:id="1015502031">
          <w:marLeft w:val="0"/>
          <w:marRight w:val="0"/>
          <w:marTop w:val="0"/>
          <w:marBottom w:val="240"/>
          <w:divBdr>
            <w:top w:val="none" w:sz="0" w:space="0" w:color="auto"/>
            <w:left w:val="none" w:sz="0" w:space="0" w:color="auto"/>
            <w:bottom w:val="single" w:sz="6" w:space="10" w:color="E8E4DC"/>
            <w:right w:val="none" w:sz="0" w:space="0" w:color="auto"/>
          </w:divBdr>
        </w:div>
        <w:div w:id="793913463">
          <w:marLeft w:val="0"/>
          <w:marRight w:val="0"/>
          <w:marTop w:val="0"/>
          <w:marBottom w:val="240"/>
          <w:divBdr>
            <w:top w:val="none" w:sz="0" w:space="0" w:color="auto"/>
            <w:left w:val="none" w:sz="0" w:space="0" w:color="auto"/>
            <w:bottom w:val="single" w:sz="6" w:space="10" w:color="E8E4DC"/>
            <w:right w:val="none" w:sz="0" w:space="0" w:color="auto"/>
          </w:divBdr>
        </w:div>
        <w:div w:id="1483741004">
          <w:marLeft w:val="0"/>
          <w:marRight w:val="0"/>
          <w:marTop w:val="0"/>
          <w:marBottom w:val="240"/>
          <w:divBdr>
            <w:top w:val="none" w:sz="0" w:space="0" w:color="auto"/>
            <w:left w:val="none" w:sz="0" w:space="0" w:color="auto"/>
            <w:bottom w:val="single" w:sz="6" w:space="10" w:color="E8E4DC"/>
            <w:right w:val="none" w:sz="0" w:space="0" w:color="auto"/>
          </w:divBdr>
        </w:div>
        <w:div w:id="1391541672">
          <w:marLeft w:val="0"/>
          <w:marRight w:val="0"/>
          <w:marTop w:val="0"/>
          <w:marBottom w:val="240"/>
          <w:divBdr>
            <w:top w:val="none" w:sz="0" w:space="0" w:color="auto"/>
            <w:left w:val="none" w:sz="0" w:space="0" w:color="auto"/>
            <w:bottom w:val="single" w:sz="6" w:space="10" w:color="E8E4DC"/>
            <w:right w:val="none" w:sz="0" w:space="0" w:color="auto"/>
          </w:divBdr>
        </w:div>
        <w:div w:id="1683433273">
          <w:marLeft w:val="0"/>
          <w:marRight w:val="0"/>
          <w:marTop w:val="0"/>
          <w:marBottom w:val="240"/>
          <w:divBdr>
            <w:top w:val="none" w:sz="0" w:space="0" w:color="auto"/>
            <w:left w:val="none" w:sz="0" w:space="0" w:color="auto"/>
            <w:bottom w:val="single" w:sz="6" w:space="10" w:color="E8E4DC"/>
            <w:right w:val="none" w:sz="0" w:space="0" w:color="auto"/>
          </w:divBdr>
        </w:div>
        <w:div w:id="1010259901">
          <w:marLeft w:val="0"/>
          <w:marRight w:val="0"/>
          <w:marTop w:val="0"/>
          <w:marBottom w:val="240"/>
          <w:divBdr>
            <w:top w:val="none" w:sz="0" w:space="0" w:color="auto"/>
            <w:left w:val="none" w:sz="0" w:space="0" w:color="auto"/>
            <w:bottom w:val="single" w:sz="6" w:space="10" w:color="E8E4DC"/>
            <w:right w:val="none" w:sz="0" w:space="0" w:color="auto"/>
          </w:divBdr>
        </w:div>
        <w:div w:id="43724961">
          <w:marLeft w:val="0"/>
          <w:marRight w:val="0"/>
          <w:marTop w:val="0"/>
          <w:marBottom w:val="240"/>
          <w:divBdr>
            <w:top w:val="none" w:sz="0" w:space="0" w:color="auto"/>
            <w:left w:val="none" w:sz="0" w:space="0" w:color="auto"/>
            <w:bottom w:val="single" w:sz="6" w:space="10" w:color="E8E4DC"/>
            <w:right w:val="none" w:sz="0" w:space="0" w:color="auto"/>
          </w:divBdr>
        </w:div>
        <w:div w:id="792675846">
          <w:marLeft w:val="0"/>
          <w:marRight w:val="0"/>
          <w:marTop w:val="0"/>
          <w:marBottom w:val="240"/>
          <w:divBdr>
            <w:top w:val="none" w:sz="0" w:space="0" w:color="auto"/>
            <w:left w:val="none" w:sz="0" w:space="0" w:color="auto"/>
            <w:bottom w:val="single" w:sz="6" w:space="10" w:color="E8E4DC"/>
            <w:right w:val="none" w:sz="0" w:space="0" w:color="auto"/>
          </w:divBdr>
        </w:div>
        <w:div w:id="1849756659">
          <w:marLeft w:val="0"/>
          <w:marRight w:val="0"/>
          <w:marTop w:val="0"/>
          <w:marBottom w:val="240"/>
          <w:divBdr>
            <w:top w:val="none" w:sz="0" w:space="0" w:color="auto"/>
            <w:left w:val="none" w:sz="0" w:space="0" w:color="auto"/>
            <w:bottom w:val="single" w:sz="6" w:space="10" w:color="E8E4DC"/>
            <w:right w:val="none" w:sz="0" w:space="0" w:color="auto"/>
          </w:divBdr>
        </w:div>
        <w:div w:id="1724140902">
          <w:marLeft w:val="0"/>
          <w:marRight w:val="0"/>
          <w:marTop w:val="0"/>
          <w:marBottom w:val="240"/>
          <w:divBdr>
            <w:top w:val="none" w:sz="0" w:space="0" w:color="auto"/>
            <w:left w:val="none" w:sz="0" w:space="0" w:color="auto"/>
            <w:bottom w:val="single" w:sz="6" w:space="10" w:color="E8E4DC"/>
            <w:right w:val="none" w:sz="0" w:space="0" w:color="auto"/>
          </w:divBdr>
        </w:div>
        <w:div w:id="1777288042">
          <w:marLeft w:val="0"/>
          <w:marRight w:val="0"/>
          <w:marTop w:val="0"/>
          <w:marBottom w:val="240"/>
          <w:divBdr>
            <w:top w:val="none" w:sz="0" w:space="0" w:color="auto"/>
            <w:left w:val="none" w:sz="0" w:space="0" w:color="auto"/>
            <w:bottom w:val="single" w:sz="6" w:space="10" w:color="E8E4DC"/>
            <w:right w:val="none" w:sz="0" w:space="0" w:color="auto"/>
          </w:divBdr>
        </w:div>
        <w:div w:id="1689208999">
          <w:marLeft w:val="0"/>
          <w:marRight w:val="0"/>
          <w:marTop w:val="0"/>
          <w:marBottom w:val="240"/>
          <w:divBdr>
            <w:top w:val="none" w:sz="0" w:space="0" w:color="auto"/>
            <w:left w:val="none" w:sz="0" w:space="0" w:color="auto"/>
            <w:bottom w:val="single" w:sz="6" w:space="10" w:color="E8E4DC"/>
            <w:right w:val="none" w:sz="0" w:space="0" w:color="auto"/>
          </w:divBdr>
        </w:div>
        <w:div w:id="1406148947">
          <w:marLeft w:val="0"/>
          <w:marRight w:val="0"/>
          <w:marTop w:val="0"/>
          <w:marBottom w:val="240"/>
          <w:divBdr>
            <w:top w:val="none" w:sz="0" w:space="0" w:color="auto"/>
            <w:left w:val="none" w:sz="0" w:space="0" w:color="auto"/>
            <w:bottom w:val="single" w:sz="6" w:space="10" w:color="E8E4DC"/>
            <w:right w:val="none" w:sz="0" w:space="0" w:color="auto"/>
          </w:divBdr>
        </w:div>
        <w:div w:id="179122093">
          <w:marLeft w:val="0"/>
          <w:marRight w:val="0"/>
          <w:marTop w:val="0"/>
          <w:marBottom w:val="240"/>
          <w:divBdr>
            <w:top w:val="none" w:sz="0" w:space="0" w:color="auto"/>
            <w:left w:val="none" w:sz="0" w:space="0" w:color="auto"/>
            <w:bottom w:val="single" w:sz="6" w:space="10" w:color="E8E4DC"/>
            <w:right w:val="none" w:sz="0" w:space="0" w:color="auto"/>
          </w:divBdr>
        </w:div>
        <w:div w:id="643001213">
          <w:marLeft w:val="0"/>
          <w:marRight w:val="0"/>
          <w:marTop w:val="0"/>
          <w:marBottom w:val="240"/>
          <w:divBdr>
            <w:top w:val="none" w:sz="0" w:space="0" w:color="auto"/>
            <w:left w:val="none" w:sz="0" w:space="0" w:color="auto"/>
            <w:bottom w:val="single" w:sz="6" w:space="10" w:color="E8E4DC"/>
            <w:right w:val="none" w:sz="0" w:space="0" w:color="auto"/>
          </w:divBdr>
        </w:div>
        <w:div w:id="1221136747">
          <w:marLeft w:val="0"/>
          <w:marRight w:val="0"/>
          <w:marTop w:val="0"/>
          <w:marBottom w:val="240"/>
          <w:divBdr>
            <w:top w:val="none" w:sz="0" w:space="0" w:color="auto"/>
            <w:left w:val="none" w:sz="0" w:space="0" w:color="auto"/>
            <w:bottom w:val="single" w:sz="6" w:space="10" w:color="E8E4DC"/>
            <w:right w:val="none" w:sz="0" w:space="0" w:color="auto"/>
          </w:divBdr>
        </w:div>
        <w:div w:id="1347368340">
          <w:marLeft w:val="0"/>
          <w:marRight w:val="0"/>
          <w:marTop w:val="0"/>
          <w:marBottom w:val="240"/>
          <w:divBdr>
            <w:top w:val="none" w:sz="0" w:space="0" w:color="auto"/>
            <w:left w:val="none" w:sz="0" w:space="0" w:color="auto"/>
            <w:bottom w:val="single" w:sz="6" w:space="10" w:color="E8E4DC"/>
            <w:right w:val="none" w:sz="0" w:space="0" w:color="auto"/>
          </w:divBdr>
        </w:div>
        <w:div w:id="413938675">
          <w:marLeft w:val="0"/>
          <w:marRight w:val="0"/>
          <w:marTop w:val="0"/>
          <w:marBottom w:val="240"/>
          <w:divBdr>
            <w:top w:val="none" w:sz="0" w:space="0" w:color="auto"/>
            <w:left w:val="none" w:sz="0" w:space="0" w:color="auto"/>
            <w:bottom w:val="single" w:sz="6" w:space="10" w:color="E8E4DC"/>
            <w:right w:val="none" w:sz="0" w:space="0" w:color="auto"/>
          </w:divBdr>
        </w:div>
        <w:div w:id="425155110">
          <w:marLeft w:val="0"/>
          <w:marRight w:val="0"/>
          <w:marTop w:val="0"/>
          <w:marBottom w:val="240"/>
          <w:divBdr>
            <w:top w:val="none" w:sz="0" w:space="0" w:color="auto"/>
            <w:left w:val="none" w:sz="0" w:space="0" w:color="auto"/>
            <w:bottom w:val="single" w:sz="6" w:space="10" w:color="E8E4DC"/>
            <w:right w:val="none" w:sz="0" w:space="0" w:color="auto"/>
          </w:divBdr>
        </w:div>
        <w:div w:id="293294445">
          <w:marLeft w:val="0"/>
          <w:marRight w:val="0"/>
          <w:marTop w:val="0"/>
          <w:marBottom w:val="240"/>
          <w:divBdr>
            <w:top w:val="none" w:sz="0" w:space="0" w:color="auto"/>
            <w:left w:val="none" w:sz="0" w:space="0" w:color="auto"/>
            <w:bottom w:val="single" w:sz="6" w:space="10" w:color="E8E4DC"/>
            <w:right w:val="none" w:sz="0" w:space="0" w:color="auto"/>
          </w:divBdr>
        </w:div>
        <w:div w:id="1726442546">
          <w:marLeft w:val="0"/>
          <w:marRight w:val="0"/>
          <w:marTop w:val="0"/>
          <w:marBottom w:val="240"/>
          <w:divBdr>
            <w:top w:val="none" w:sz="0" w:space="0" w:color="auto"/>
            <w:left w:val="none" w:sz="0" w:space="0" w:color="auto"/>
            <w:bottom w:val="single" w:sz="6" w:space="10" w:color="E8E4DC"/>
            <w:right w:val="none" w:sz="0" w:space="0" w:color="auto"/>
          </w:divBdr>
        </w:div>
        <w:div w:id="1268973959">
          <w:marLeft w:val="0"/>
          <w:marRight w:val="0"/>
          <w:marTop w:val="0"/>
          <w:marBottom w:val="240"/>
          <w:divBdr>
            <w:top w:val="none" w:sz="0" w:space="0" w:color="auto"/>
            <w:left w:val="none" w:sz="0" w:space="0" w:color="auto"/>
            <w:bottom w:val="single" w:sz="6" w:space="10" w:color="E8E4DC"/>
            <w:right w:val="none" w:sz="0" w:space="0" w:color="auto"/>
          </w:divBdr>
        </w:div>
        <w:div w:id="365058938">
          <w:marLeft w:val="0"/>
          <w:marRight w:val="0"/>
          <w:marTop w:val="0"/>
          <w:marBottom w:val="240"/>
          <w:divBdr>
            <w:top w:val="none" w:sz="0" w:space="0" w:color="auto"/>
            <w:left w:val="none" w:sz="0" w:space="0" w:color="auto"/>
            <w:bottom w:val="single" w:sz="6" w:space="10" w:color="E8E4DC"/>
            <w:right w:val="none" w:sz="0" w:space="0" w:color="auto"/>
          </w:divBdr>
        </w:div>
        <w:div w:id="1922059554">
          <w:marLeft w:val="0"/>
          <w:marRight w:val="0"/>
          <w:marTop w:val="0"/>
          <w:marBottom w:val="240"/>
          <w:divBdr>
            <w:top w:val="none" w:sz="0" w:space="0" w:color="auto"/>
            <w:left w:val="none" w:sz="0" w:space="0" w:color="auto"/>
            <w:bottom w:val="single" w:sz="6" w:space="10" w:color="E8E4DC"/>
            <w:right w:val="none" w:sz="0" w:space="0" w:color="auto"/>
          </w:divBdr>
        </w:div>
        <w:div w:id="1081216029">
          <w:marLeft w:val="0"/>
          <w:marRight w:val="0"/>
          <w:marTop w:val="0"/>
          <w:marBottom w:val="240"/>
          <w:divBdr>
            <w:top w:val="none" w:sz="0" w:space="0" w:color="auto"/>
            <w:left w:val="none" w:sz="0" w:space="0" w:color="auto"/>
            <w:bottom w:val="single" w:sz="6" w:space="10" w:color="E8E4DC"/>
            <w:right w:val="none" w:sz="0" w:space="0" w:color="auto"/>
          </w:divBdr>
        </w:div>
        <w:div w:id="1198087206">
          <w:marLeft w:val="0"/>
          <w:marRight w:val="0"/>
          <w:marTop w:val="0"/>
          <w:marBottom w:val="240"/>
          <w:divBdr>
            <w:top w:val="none" w:sz="0" w:space="0" w:color="auto"/>
            <w:left w:val="none" w:sz="0" w:space="0" w:color="auto"/>
            <w:bottom w:val="single" w:sz="6" w:space="10" w:color="E8E4DC"/>
            <w:right w:val="none" w:sz="0" w:space="0" w:color="auto"/>
          </w:divBdr>
        </w:div>
        <w:div w:id="801774314">
          <w:marLeft w:val="0"/>
          <w:marRight w:val="0"/>
          <w:marTop w:val="0"/>
          <w:marBottom w:val="240"/>
          <w:divBdr>
            <w:top w:val="none" w:sz="0" w:space="0" w:color="auto"/>
            <w:left w:val="none" w:sz="0" w:space="0" w:color="auto"/>
            <w:bottom w:val="single" w:sz="6" w:space="10" w:color="E8E4DC"/>
            <w:right w:val="none" w:sz="0" w:space="0" w:color="auto"/>
          </w:divBdr>
        </w:div>
        <w:div w:id="421727846">
          <w:marLeft w:val="0"/>
          <w:marRight w:val="0"/>
          <w:marTop w:val="0"/>
          <w:marBottom w:val="240"/>
          <w:divBdr>
            <w:top w:val="none" w:sz="0" w:space="0" w:color="auto"/>
            <w:left w:val="none" w:sz="0" w:space="0" w:color="auto"/>
            <w:bottom w:val="single" w:sz="6" w:space="10" w:color="E8E4DC"/>
            <w:right w:val="none" w:sz="0" w:space="0" w:color="auto"/>
          </w:divBdr>
        </w:div>
        <w:div w:id="1851484686">
          <w:marLeft w:val="0"/>
          <w:marRight w:val="0"/>
          <w:marTop w:val="0"/>
          <w:marBottom w:val="240"/>
          <w:divBdr>
            <w:top w:val="none" w:sz="0" w:space="0" w:color="auto"/>
            <w:left w:val="none" w:sz="0" w:space="0" w:color="auto"/>
            <w:bottom w:val="single" w:sz="6" w:space="10" w:color="E8E4DC"/>
            <w:right w:val="none" w:sz="0" w:space="0" w:color="auto"/>
          </w:divBdr>
        </w:div>
        <w:div w:id="1216966126">
          <w:marLeft w:val="0"/>
          <w:marRight w:val="0"/>
          <w:marTop w:val="0"/>
          <w:marBottom w:val="240"/>
          <w:divBdr>
            <w:top w:val="none" w:sz="0" w:space="0" w:color="auto"/>
            <w:left w:val="none" w:sz="0" w:space="0" w:color="auto"/>
            <w:bottom w:val="single" w:sz="6" w:space="10" w:color="E8E4DC"/>
            <w:right w:val="none" w:sz="0" w:space="0" w:color="auto"/>
          </w:divBdr>
        </w:div>
        <w:div w:id="1968730374">
          <w:marLeft w:val="0"/>
          <w:marRight w:val="0"/>
          <w:marTop w:val="0"/>
          <w:marBottom w:val="240"/>
          <w:divBdr>
            <w:top w:val="none" w:sz="0" w:space="0" w:color="auto"/>
            <w:left w:val="none" w:sz="0" w:space="0" w:color="auto"/>
            <w:bottom w:val="single" w:sz="6" w:space="10" w:color="E8E4DC"/>
            <w:right w:val="none" w:sz="0" w:space="0" w:color="auto"/>
          </w:divBdr>
        </w:div>
        <w:div w:id="403264845">
          <w:marLeft w:val="0"/>
          <w:marRight w:val="0"/>
          <w:marTop w:val="0"/>
          <w:marBottom w:val="240"/>
          <w:divBdr>
            <w:top w:val="none" w:sz="0" w:space="0" w:color="auto"/>
            <w:left w:val="none" w:sz="0" w:space="0" w:color="auto"/>
            <w:bottom w:val="single" w:sz="6" w:space="10" w:color="E8E4DC"/>
            <w:right w:val="none" w:sz="0" w:space="0" w:color="auto"/>
          </w:divBdr>
        </w:div>
        <w:div w:id="275529678">
          <w:marLeft w:val="0"/>
          <w:marRight w:val="0"/>
          <w:marTop w:val="0"/>
          <w:marBottom w:val="240"/>
          <w:divBdr>
            <w:top w:val="none" w:sz="0" w:space="0" w:color="auto"/>
            <w:left w:val="none" w:sz="0" w:space="0" w:color="auto"/>
            <w:bottom w:val="single" w:sz="6" w:space="10" w:color="E8E4DC"/>
            <w:right w:val="none" w:sz="0" w:space="0" w:color="auto"/>
          </w:divBdr>
        </w:div>
        <w:div w:id="1687245630">
          <w:marLeft w:val="0"/>
          <w:marRight w:val="0"/>
          <w:marTop w:val="0"/>
          <w:marBottom w:val="240"/>
          <w:divBdr>
            <w:top w:val="none" w:sz="0" w:space="0" w:color="auto"/>
            <w:left w:val="none" w:sz="0" w:space="0" w:color="auto"/>
            <w:bottom w:val="single" w:sz="6" w:space="10" w:color="E8E4DC"/>
            <w:right w:val="none" w:sz="0" w:space="0" w:color="auto"/>
          </w:divBdr>
        </w:div>
        <w:div w:id="251665525">
          <w:marLeft w:val="0"/>
          <w:marRight w:val="0"/>
          <w:marTop w:val="0"/>
          <w:marBottom w:val="240"/>
          <w:divBdr>
            <w:top w:val="none" w:sz="0" w:space="0" w:color="auto"/>
            <w:left w:val="none" w:sz="0" w:space="0" w:color="auto"/>
            <w:bottom w:val="single" w:sz="6" w:space="10" w:color="E8E4DC"/>
            <w:right w:val="none" w:sz="0" w:space="0" w:color="auto"/>
          </w:divBdr>
        </w:div>
      </w:divsChild>
    </w:div>
  </w:divs>
  <w:encoding w:val="unicode"/>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C://Users/iam/Mijn%20Drive/Documents/_KAFKA/_AUDIT/RAW/DOC_C/_svg_cache/figuur_bcf034f0c2e0e793.png" TargetMode="External"/><Relationship Id="rId21" Type="http://schemas.openxmlformats.org/officeDocument/2006/relationships/image" Target="C://Users/iam/Mijn%20Drive/Documents/_KAFKA/_AUDIT/RAW/DOC_C/_svg_cache/figuur_5cb43d393212ac5a.png" TargetMode="External"/><Relationship Id="rId42" Type="http://schemas.openxmlformats.org/officeDocument/2006/relationships/image" Target="C://Users/iam/Mijn%20Drive/Documents/_KAFKA/_AUDIT/RAW/DOC_C/_svg_cache/figuur_3a387350ed86bd6e.png" TargetMode="External"/><Relationship Id="rId47" Type="http://schemas.openxmlformats.org/officeDocument/2006/relationships/image" Target="C://Users/iam/Mijn%20Drive/Documents/_KAFKA/_AUDIT/RAW/DOC_C/_svg_cache/figuur_d65bf51aec6aec90.png" TargetMode="External"/><Relationship Id="rId63" Type="http://schemas.openxmlformats.org/officeDocument/2006/relationships/image" Target="C://Users/iam/Mijn%20Drive/Documents/_KAFKA/_AUDIT/RAW/DOC_C/_svg_cache/figuur_d962d5689298eaa5.png" TargetMode="External"/><Relationship Id="rId68" Type="http://schemas.openxmlformats.org/officeDocument/2006/relationships/image" Target="C://Users/iam/Mijn%20Drive/Documents/_KAFKA/_AUDIT/RAW/DOC_C/_svg_cache/figuur_a94c277487c80719.png" TargetMode="External"/><Relationship Id="rId84" Type="http://schemas.openxmlformats.org/officeDocument/2006/relationships/image" Target="C://Users/iam/Mijn%20Drive/Documents/_KAFKA/_AUDIT/RAW/DOC_C/_svg_cache/figuur_db20510f883b5ab0.png" TargetMode="External"/><Relationship Id="rId89" Type="http://schemas.openxmlformats.org/officeDocument/2006/relationships/image" Target="C://Users/iam/Mijn%20Drive/Documents/_KAFKA/_AUDIT/RAW/DOC_C/_svg_cache/figuur_8377315ca1e9862f.png" TargetMode="External"/><Relationship Id="rId16" Type="http://schemas.openxmlformats.org/officeDocument/2006/relationships/image" Target="C://Users/iam/Mijn%20Drive/Documents/_KAFKA/_AUDIT/RAW/DOC_C/_svg_cache/figuur_b2a05eb6488edab9.png" TargetMode="External"/><Relationship Id="rId107" Type="http://schemas.openxmlformats.org/officeDocument/2006/relationships/fontTable" Target="fontTable.xml"/><Relationship Id="rId11" Type="http://schemas.openxmlformats.org/officeDocument/2006/relationships/image" Target="C://Users/iam/Mijn%20Drive/Documents/_KAFKA/_AUDIT/RAW/DOC_C/_svg_cache/figuur_c4c68014a5f5a0c8.png" TargetMode="External"/><Relationship Id="rId32" Type="http://schemas.openxmlformats.org/officeDocument/2006/relationships/image" Target="C://Users/iam/Mijn%20Drive/Documents/_KAFKA/_AUDIT/RAW/DOC_C/_svg_cache/figuur_f72ea83ede7ca9c6.png" TargetMode="External"/><Relationship Id="rId37" Type="http://schemas.openxmlformats.org/officeDocument/2006/relationships/image" Target="C://Users/iam/Mijn%20Drive/Documents/_KAFKA/_AUDIT/RAW/DOC_C/_svg_cache/figuur_f7d78caa5aa9ae2a.png" TargetMode="External"/><Relationship Id="rId53" Type="http://schemas.openxmlformats.org/officeDocument/2006/relationships/image" Target="C://Users/iam/Mijn%20Drive/Documents/_KAFKA/_AUDIT/RAW/DOC_C/_svg_cache/figuur_4bb8ea17bae9bde3.png" TargetMode="External"/><Relationship Id="rId58" Type="http://schemas.openxmlformats.org/officeDocument/2006/relationships/image" Target="C://Users/iam/Mijn%20Drive/Documents/_KAFKA/_AUDIT/RAW/DOC_C/_svg_cache/figuur_2719234c5e2bf24e.png" TargetMode="External"/><Relationship Id="rId74" Type="http://schemas.openxmlformats.org/officeDocument/2006/relationships/image" Target="C://Users/iam/Mijn%20Drive/Documents/_KAFKA/_AUDIT/RAW/DOC_C/_svg_cache/figuur_63357c2df32aafb7.png" TargetMode="External"/><Relationship Id="rId79" Type="http://schemas.openxmlformats.org/officeDocument/2006/relationships/image" Target="C://Users/iam/Mijn%20Drive/Documents/_KAFKA/_AUDIT/RAW/DOC_C/_svg_cache/figuur_11fa7aa8eaaa66e8.png" TargetMode="External"/><Relationship Id="rId102" Type="http://schemas.openxmlformats.org/officeDocument/2006/relationships/header" Target="header2.xml"/><Relationship Id="rId5" Type="http://schemas.openxmlformats.org/officeDocument/2006/relationships/footnotes" Target="footnotes.xml"/><Relationship Id="rId90" Type="http://schemas.openxmlformats.org/officeDocument/2006/relationships/image" Target="C://Users/iam/Mijn%20Drive/Documents/_KAFKA/_AUDIT/RAW/DOC_C/_svg_cache/figuur_17db46e656b18748.png" TargetMode="External"/><Relationship Id="rId95" Type="http://schemas.openxmlformats.org/officeDocument/2006/relationships/image" Target="C://Users/iam/Mijn%20Drive/Documents/_KAFKA/_AUDIT/RAW/DOC_C/_svg_cache/figuur_146445c778afcaf6.png" TargetMode="External"/><Relationship Id="rId22" Type="http://schemas.openxmlformats.org/officeDocument/2006/relationships/image" Target="C://Users/iam/Mijn%20Drive/Documents/_KAFKA/_AUDIT/RAW/DOC_C/_svg_cache/figuur_47910e485a5fb628.png" TargetMode="External"/><Relationship Id="rId27" Type="http://schemas.openxmlformats.org/officeDocument/2006/relationships/image" Target="C://Users/iam/Mijn%20Drive/Documents/_KAFKA/_AUDIT/RAW/DOC_C/_svg_cache/figuur_35099af3b6b21b9e.png" TargetMode="External"/><Relationship Id="rId43" Type="http://schemas.openxmlformats.org/officeDocument/2006/relationships/image" Target="C://Users/iam/Mijn%20Drive/Documents/_KAFKA/_AUDIT/RAW/DOC_C/_svg_cache/figuur_0b9e93bc61f32caf.png" TargetMode="External"/><Relationship Id="rId48" Type="http://schemas.openxmlformats.org/officeDocument/2006/relationships/image" Target="C://Users/iam/Mijn%20Drive/Documents/_KAFKA/_AUDIT/RAW/DOC_C/_svg_cache/figuur_51761fc91803ff21.png" TargetMode="External"/><Relationship Id="rId64" Type="http://schemas.openxmlformats.org/officeDocument/2006/relationships/image" Target="C://Users/iam/Mijn%20Drive/Documents/_KAFKA/_AUDIT/RAW/DOC_C/_svg_cache/figuur_d6ad51df3078d976.png" TargetMode="External"/><Relationship Id="rId69" Type="http://schemas.openxmlformats.org/officeDocument/2006/relationships/image" Target="C://Users/iam/Mijn%20Drive/Documents/_KAFKA/_AUDIT/RAW/DOC_C/_svg_cache/figuur_0a075e68761ac7f0.png" TargetMode="External"/><Relationship Id="rId80" Type="http://schemas.openxmlformats.org/officeDocument/2006/relationships/image" Target="C://Users/iam/Mijn%20Drive/Documents/_KAFKA/_AUDIT/RAW/DOC_C/_svg_cache/figuur_f0db8f5a50b412e1.png" TargetMode="External"/><Relationship Id="rId85" Type="http://schemas.openxmlformats.org/officeDocument/2006/relationships/image" Target="C://Users/iam/Mijn%20Drive/Documents/_KAFKA/_AUDIT/RAW/DOC_C/_svg_cache/figuur_8ba5fe9a6b05b8c6.png" TargetMode="External"/><Relationship Id="rId12" Type="http://schemas.openxmlformats.org/officeDocument/2006/relationships/image" Target="C://Users/iam/Mijn%20Drive/Documents/_KAFKA/_AUDIT/RAW/DOC_C/_svg_cache/figuur_11dda7f28a8f5416.png" TargetMode="External"/><Relationship Id="rId17" Type="http://schemas.openxmlformats.org/officeDocument/2006/relationships/image" Target="C://Users/iam/Mijn%20Drive/Documents/_KAFKA/_AUDIT/RAW/DOC_C/_svg_cache/figuur_04c56875f445f9a5.png" TargetMode="External"/><Relationship Id="rId33" Type="http://schemas.openxmlformats.org/officeDocument/2006/relationships/image" Target="C://Users/iam/Mijn%20Drive/Documents/_KAFKA/_AUDIT/RAW/DOC_C/_svg_cache/figuur_b5fd8ccc61900b0a.png" TargetMode="External"/><Relationship Id="rId38" Type="http://schemas.openxmlformats.org/officeDocument/2006/relationships/image" Target="C://Users/iam/Mijn%20Drive/Documents/_KAFKA/_AUDIT/RAW/DOC_C/_svg_cache/figuur_7ce1cce608566a67.png" TargetMode="External"/><Relationship Id="rId59" Type="http://schemas.openxmlformats.org/officeDocument/2006/relationships/image" Target="C://Users/iam/Mijn%20Drive/Documents/_KAFKA/_AUDIT/RAW/DOC_C/_svg_cache/figuur_1ebc356282e6a2d0.png" TargetMode="External"/><Relationship Id="rId103" Type="http://schemas.openxmlformats.org/officeDocument/2006/relationships/footer" Target="footer1.xml"/><Relationship Id="rId108" Type="http://schemas.openxmlformats.org/officeDocument/2006/relationships/theme" Target="theme/theme1.xml"/><Relationship Id="rId20" Type="http://schemas.openxmlformats.org/officeDocument/2006/relationships/image" Target="C://Users/iam/Mijn%20Drive/Documents/_KAFKA/_AUDIT/RAW/DOC_C/_svg_cache/figuur_44b60312d348c444.png" TargetMode="External"/><Relationship Id="rId41" Type="http://schemas.openxmlformats.org/officeDocument/2006/relationships/image" Target="C://Users/iam/Mijn%20Drive/Documents/_KAFKA/_AUDIT/RAW/DOC_C/_svg_cache/figuur_55251b5efca9d349.png" TargetMode="External"/><Relationship Id="rId54" Type="http://schemas.openxmlformats.org/officeDocument/2006/relationships/image" Target="C://Users/iam/Mijn%20Drive/Documents/_KAFKA/_AUDIT/RAW/DOC_C/_svg_cache/figuur_521652f806a5d9b3.png" TargetMode="External"/><Relationship Id="rId62" Type="http://schemas.openxmlformats.org/officeDocument/2006/relationships/image" Target="C://Users/iam/Mijn%20Drive/Documents/_KAFKA/_AUDIT/RAW/DOC_C/_svg_cache/figuur_089a2ac643ed47ba.png" TargetMode="External"/><Relationship Id="rId70" Type="http://schemas.openxmlformats.org/officeDocument/2006/relationships/image" Target="C://Users/iam/Mijn%20Drive/Documents/_KAFKA/_AUDIT/RAW/DOC_C/_svg_cache/figuur_0ff48acd80034493.png" TargetMode="External"/><Relationship Id="rId75" Type="http://schemas.openxmlformats.org/officeDocument/2006/relationships/image" Target="C://Users/iam/Mijn%20Drive/Documents/_KAFKA/_AUDIT/RAW/DOC_C/_svg_cache/figuur_5defd49582bde7cd.png" TargetMode="External"/><Relationship Id="rId83" Type="http://schemas.openxmlformats.org/officeDocument/2006/relationships/image" Target="C://Users/iam/Mijn%20Drive/Documents/_KAFKA/_AUDIT/RAW/DOC_C/_svg_cache/figuur_febff3f24c5ad1d5.png" TargetMode="External"/><Relationship Id="rId88" Type="http://schemas.openxmlformats.org/officeDocument/2006/relationships/image" Target="C://Users/iam/Mijn%20Drive/Documents/_KAFKA/_AUDIT/RAW/DOC_C/_svg_cache/figuur_429a15282f5463bb.png" TargetMode="External"/><Relationship Id="rId91" Type="http://schemas.openxmlformats.org/officeDocument/2006/relationships/image" Target="C://Users/iam/Mijn%20Drive/Documents/_KAFKA/_AUDIT/RAW/DOC_C/_svg_cache/figuur_b1a601ccff293d19.png" TargetMode="External"/><Relationship Id="rId96" Type="http://schemas.openxmlformats.org/officeDocument/2006/relationships/image" Target="C://Users/iam/Mijn%20Drive/Documents/_KAFKA/_AUDIT/RAW/DOC_C/_svg_cache/figuur_7b6c25ddabd41229.png" TargetMode="Externa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C://Users/iam/Mijn%20Drive/Documents/_KAFKA/_AUDIT/RAW/DOC_C/_svg_cache/figuur_55ce99bca5d4f5a6.png" TargetMode="External"/><Relationship Id="rId23" Type="http://schemas.openxmlformats.org/officeDocument/2006/relationships/image" Target="C://Users/iam/Mijn%20Drive/Documents/_KAFKA/_AUDIT/RAW/DOC_C/_svg_cache/figuur_245458532e9f10cd.png" TargetMode="External"/><Relationship Id="rId28" Type="http://schemas.openxmlformats.org/officeDocument/2006/relationships/image" Target="C://Users/iam/Mijn%20Drive/Documents/_KAFKA/_AUDIT/RAW/DOC_C/_svg_cache/figuur_d9f917dfbf777a5d.png" TargetMode="External"/><Relationship Id="rId36" Type="http://schemas.openxmlformats.org/officeDocument/2006/relationships/image" Target="C://Users/iam/Mijn%20Drive/Documents/_KAFKA/_AUDIT/RAW/DOC_C/_svg_cache/figuur_3e8babb5a6279a60.png" TargetMode="External"/><Relationship Id="rId49" Type="http://schemas.openxmlformats.org/officeDocument/2006/relationships/image" Target="C://Users/iam/Mijn%20Drive/Documents/_KAFKA/_AUDIT/RAW/DOC_C/_svg_cache/figuur_e55259eb05feaabd.png" TargetMode="External"/><Relationship Id="rId57" Type="http://schemas.openxmlformats.org/officeDocument/2006/relationships/image" Target="C://Users/iam/Mijn%20Drive/Documents/_KAFKA/_AUDIT/RAW/DOC_C/_svg_cache/figuur_3123063d31043677.png" TargetMode="External"/><Relationship Id="rId106" Type="http://schemas.openxmlformats.org/officeDocument/2006/relationships/footer" Target="footer3.xml"/><Relationship Id="rId10" Type="http://schemas.openxmlformats.org/officeDocument/2006/relationships/image" Target="C://Users/iam/Mijn%20Drive/Documents/_KAFKA/_AUDIT/RAW/DOC_C/_svg_cache/figuur_71d3e9ca70aad277.png" TargetMode="External"/><Relationship Id="rId31" Type="http://schemas.openxmlformats.org/officeDocument/2006/relationships/image" Target="C://Users/iam/Mijn%20Drive/Documents/_KAFKA/_AUDIT/RAW/DOC_C/_svg_cache/figuur_e5f40310a41200d8.png" TargetMode="External"/><Relationship Id="rId44" Type="http://schemas.openxmlformats.org/officeDocument/2006/relationships/image" Target="C://Users/iam/Mijn%20Drive/Documents/_KAFKA/_AUDIT/RAW/DOC_C/_svg_cache/figuur_fe11f25127255e30.png" TargetMode="External"/><Relationship Id="rId52" Type="http://schemas.openxmlformats.org/officeDocument/2006/relationships/image" Target="C://Users/iam/Mijn%20Drive/Documents/_KAFKA/_AUDIT/RAW/DOC_C/_svg_cache/figuur_0bfc263b569868f4.png" TargetMode="External"/><Relationship Id="rId60" Type="http://schemas.openxmlformats.org/officeDocument/2006/relationships/image" Target="C://Users/iam/Mijn%20Drive/Documents/_KAFKA/_AUDIT/RAW/DOC_C/_svg_cache/figuur_787e5a5f85c22ff0.png" TargetMode="External"/><Relationship Id="rId65" Type="http://schemas.openxmlformats.org/officeDocument/2006/relationships/image" Target="C://Users/iam/Mijn%20Drive/Documents/_KAFKA/_AUDIT/RAW/DOC_C/_svg_cache/figuur_c9ac78cd3d83dfef.png" TargetMode="External"/><Relationship Id="rId73" Type="http://schemas.openxmlformats.org/officeDocument/2006/relationships/image" Target="C://Users/iam/Mijn%20Drive/Documents/_KAFKA/_AUDIT/RAW/DOC_C/_svg_cache/figuur_ef3bfbbbaf0ab791.png" TargetMode="External"/><Relationship Id="rId78" Type="http://schemas.openxmlformats.org/officeDocument/2006/relationships/image" Target="C://Users/iam/Mijn%20Drive/Documents/_KAFKA/_AUDIT/RAW/DOC_C/_svg_cache/figuur_9b1b6d1b5db94726.png" TargetMode="External"/><Relationship Id="rId81" Type="http://schemas.openxmlformats.org/officeDocument/2006/relationships/image" Target="C://Users/iam/Mijn%20Drive/Documents/_KAFKA/_AUDIT/RAW/DOC_C/_svg_cache/figuur_e7a7c1ec82b00e34.png" TargetMode="External"/><Relationship Id="rId86" Type="http://schemas.openxmlformats.org/officeDocument/2006/relationships/image" Target="C://Users/iam/Mijn%20Drive/Documents/_KAFKA/_AUDIT/RAW/DOC_C/_svg_cache/figuur_bc77a34ac87493bb.png" TargetMode="External"/><Relationship Id="rId94" Type="http://schemas.openxmlformats.org/officeDocument/2006/relationships/image" Target="C://Users/iam/Mijn%20Drive/Documents/_KAFKA/_AUDIT/RAW/DOC_C/_svg_cache/figuur_ea365890eaa43e32.png" TargetMode="External"/><Relationship Id="rId99" Type="http://schemas.openxmlformats.org/officeDocument/2006/relationships/image" Target="C://Users/iam/Mijn%20Drive/Documents/_KAFKA/_AUDIT/RAW/DOC_C/_svg_cache/figuur_1c920b28447794a5.png" TargetMode="External"/><Relationship Id="rId101"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image" Target="C://Users/iam/Mijn%20Drive/Documents/_KAFKA/_AUDIT/RAW/DOC_C/_svg_cache/figuur_f099a59ae40b9f7f.png" TargetMode="External"/><Relationship Id="rId13" Type="http://schemas.openxmlformats.org/officeDocument/2006/relationships/image" Target="C://Users/iam/Mijn%20Drive/Documents/_KAFKA/_AUDIT/RAW/DOC_C/_svg_cache/figuur_e4a0c0c879e4772d.png" TargetMode="External"/><Relationship Id="rId18" Type="http://schemas.openxmlformats.org/officeDocument/2006/relationships/image" Target="C://Users/iam/Mijn%20Drive/Documents/_KAFKA/_AUDIT/RAW/DOC_C/_svg_cache/figuur_3c1c445a7c92c196.png" TargetMode="External"/><Relationship Id="rId39" Type="http://schemas.openxmlformats.org/officeDocument/2006/relationships/image" Target="C://Users/iam/Mijn%20Drive/Documents/_KAFKA/_AUDIT/RAW/DOC_C/_svg_cache/figuur_4441a1965922f1c8.png" TargetMode="External"/><Relationship Id="rId34" Type="http://schemas.openxmlformats.org/officeDocument/2006/relationships/image" Target="C://Users/iam/Mijn%20Drive/Documents/_KAFKA/_AUDIT/RAW/DOC_C/_svg_cache/figuur_a1747138ae50b42f.png" TargetMode="External"/><Relationship Id="rId50" Type="http://schemas.openxmlformats.org/officeDocument/2006/relationships/image" Target="C://Users/iam/Mijn%20Drive/Documents/_KAFKA/_AUDIT/RAW/DOC_C/_svg_cache/figuur_ac5b77f012204bed.png" TargetMode="External"/><Relationship Id="rId55" Type="http://schemas.openxmlformats.org/officeDocument/2006/relationships/image" Target="C://Users/iam/Mijn%20Drive/Documents/_KAFKA/_AUDIT/RAW/DOC_C/_svg_cache/figuur_8828fff5da919808.png" TargetMode="External"/><Relationship Id="rId76" Type="http://schemas.openxmlformats.org/officeDocument/2006/relationships/image" Target="C://Users/iam/Mijn%20Drive/Documents/_KAFKA/_AUDIT/RAW/DOC_C/_svg_cache/figuur_12911a1ca7b50e59.png" TargetMode="External"/><Relationship Id="rId97" Type="http://schemas.openxmlformats.org/officeDocument/2006/relationships/image" Target="C://Users/iam/Mijn%20Drive/Documents/_KAFKA/_AUDIT/RAW/DOC_C/_svg_cache/figuur_1f165017df50ca5d.png" TargetMode="External"/><Relationship Id="rId104" Type="http://schemas.openxmlformats.org/officeDocument/2006/relationships/footer" Target="footer2.xml"/><Relationship Id="rId7" Type="http://schemas.openxmlformats.org/officeDocument/2006/relationships/image" Target="C://Users/iam/Mijn%20Drive/Documents/_KAFKA/_AUDIT/RAW/DOC_C/_svg_cache/figuur_2072bc0bdee0b463.png" TargetMode="External"/><Relationship Id="rId71" Type="http://schemas.openxmlformats.org/officeDocument/2006/relationships/image" Target="C://Users/iam/Mijn%20Drive/Documents/_KAFKA/_AUDIT/RAW/DOC_C/_svg_cache/figuur_35e7ab323cfd7b1f.png" TargetMode="External"/><Relationship Id="rId92" Type="http://schemas.openxmlformats.org/officeDocument/2006/relationships/image" Target="C://Users/iam/Mijn%20Drive/Documents/_KAFKA/_AUDIT/RAW/DOC_C/_svg_cache/figuur_a1df3f73a3b2117f.png" TargetMode="External"/><Relationship Id="rId2" Type="http://schemas.openxmlformats.org/officeDocument/2006/relationships/styles" Target="styles.xml"/><Relationship Id="rId29" Type="http://schemas.openxmlformats.org/officeDocument/2006/relationships/image" Target="C://Users/iam/Mijn%20Drive/Documents/_KAFKA/_AUDIT/RAW/DOC_C/_svg_cache/figuur_004351923ad24654.png" TargetMode="External"/><Relationship Id="rId24" Type="http://schemas.openxmlformats.org/officeDocument/2006/relationships/image" Target="C://Users/iam/Mijn%20Drive/Documents/_KAFKA/_AUDIT/RAW/DOC_C/_svg_cache/figuur_7b88c438cf5fc3a4.png" TargetMode="External"/><Relationship Id="rId40" Type="http://schemas.openxmlformats.org/officeDocument/2006/relationships/image" Target="C://Users/iam/Mijn%20Drive/Documents/_KAFKA/_AUDIT/RAW/DOC_C/_svg_cache/figuur_7030d6203eda7d76.png" TargetMode="External"/><Relationship Id="rId45" Type="http://schemas.openxmlformats.org/officeDocument/2006/relationships/image" Target="C://Users/iam/Mijn%20Drive/Documents/_KAFKA/_AUDIT/RAW/DOC_C/_svg_cache/figuur_400a035721a26fc5.png" TargetMode="External"/><Relationship Id="rId66" Type="http://schemas.openxmlformats.org/officeDocument/2006/relationships/image" Target="C://Users/iam/Mijn%20Drive/Documents/_KAFKA/_AUDIT/RAW/DOC_C/_svg_cache/figuur_fe85c0836bbb9aca.png" TargetMode="External"/><Relationship Id="rId87" Type="http://schemas.openxmlformats.org/officeDocument/2006/relationships/image" Target="C://Users/iam/Mijn%20Drive/Documents/_KAFKA/_AUDIT/RAW/DOC_C/_svg_cache/figuur_96bd09955982aeef.png" TargetMode="External"/><Relationship Id="rId61" Type="http://schemas.openxmlformats.org/officeDocument/2006/relationships/image" Target="C://Users/iam/Mijn%20Drive/Documents/_KAFKA/_AUDIT/RAW/DOC_C/_svg_cache/figuur_33ef9fe97c817235.png" TargetMode="External"/><Relationship Id="rId82" Type="http://schemas.openxmlformats.org/officeDocument/2006/relationships/image" Target="C://Users/iam/Mijn%20Drive/Documents/_KAFKA/_AUDIT/RAW/DOC_C/_svg_cache/figuur_8f69f65bfe4ce43a.png" TargetMode="External"/><Relationship Id="rId19" Type="http://schemas.openxmlformats.org/officeDocument/2006/relationships/image" Target="C://Users/iam/Mijn%20Drive/Documents/_KAFKA/_AUDIT/RAW/DOC_C/_svg_cache/figuur_7b48eade5710b58c.png" TargetMode="External"/><Relationship Id="rId14" Type="http://schemas.openxmlformats.org/officeDocument/2006/relationships/image" Target="C://Users/iam/Mijn%20Drive/Documents/_KAFKA/_AUDIT/RAW/DOC_C/_svg_cache/figuur_544155d9f4b002b3.png" TargetMode="External"/><Relationship Id="rId30" Type="http://schemas.openxmlformats.org/officeDocument/2006/relationships/image" Target="C://Users/iam/Mijn%20Drive/Documents/_KAFKA/_AUDIT/RAW/DOC_C/_svg_cache/figuur_9a0ff078e0ab8867.png" TargetMode="External"/><Relationship Id="rId35" Type="http://schemas.openxmlformats.org/officeDocument/2006/relationships/image" Target="C://Users/iam/Mijn%20Drive/Documents/_KAFKA/_AUDIT/RAW/DOC_C/_svg_cache/figuur_a07a899f59bd27e5.png" TargetMode="External"/><Relationship Id="rId56" Type="http://schemas.openxmlformats.org/officeDocument/2006/relationships/image" Target="C://Users/iam/Mijn%20Drive/Documents/_KAFKA/_AUDIT/RAW/DOC_C/_svg_cache/figuur_0683e2f47f3394d8.png" TargetMode="External"/><Relationship Id="rId77" Type="http://schemas.openxmlformats.org/officeDocument/2006/relationships/image" Target="C://Users/iam/Mijn%20Drive/Documents/_KAFKA/_AUDIT/RAW/DOC_C/_svg_cache/figuur_0099d4ecba58104b.png" TargetMode="External"/><Relationship Id="rId100" Type="http://schemas.openxmlformats.org/officeDocument/2006/relationships/image" Target="C://Users/iam/Mijn%20Drive/Documents/_KAFKA/_AUDIT/RAW/DOC_C/_svg_cache/figuur_9cbaca2757e8d99d.png" TargetMode="External"/><Relationship Id="rId105" Type="http://schemas.openxmlformats.org/officeDocument/2006/relationships/header" Target="header3.xml"/><Relationship Id="rId8" Type="http://schemas.openxmlformats.org/officeDocument/2006/relationships/image" Target="C://Users/iam/Mijn%20Drive/Documents/_KAFKA/_AUDIT/RAW/DOC_C/_svg_cache/figuur_b6da10341766cc46.png" TargetMode="External"/><Relationship Id="rId51" Type="http://schemas.openxmlformats.org/officeDocument/2006/relationships/image" Target="C://Users/iam/Mijn%20Drive/Documents/_KAFKA/_AUDIT/RAW/DOC_C/_svg_cache/figuur_cc390112a2492162.png" TargetMode="External"/><Relationship Id="rId72" Type="http://schemas.openxmlformats.org/officeDocument/2006/relationships/image" Target="C://Users/iam/Mijn%20Drive/Documents/_KAFKA/_AUDIT/RAW/DOC_C/_svg_cache/figuur_c24ebb30178c2384.png" TargetMode="External"/><Relationship Id="rId93" Type="http://schemas.openxmlformats.org/officeDocument/2006/relationships/image" Target="C://Users/iam/Mijn%20Drive/Documents/_KAFKA/_AUDIT/RAW/DOC_C/_svg_cache/figuur_d3d4489933e0fd41.png" TargetMode="External"/><Relationship Id="rId98" Type="http://schemas.openxmlformats.org/officeDocument/2006/relationships/image" Target="C://Users/iam/Mijn%20Drive/Documents/_KAFKA/_AUDIT/RAW/DOC_C/_svg_cache/figuur_e6d212ffee21e029.png" TargetMode="External"/><Relationship Id="rId3" Type="http://schemas.openxmlformats.org/officeDocument/2006/relationships/settings" Target="settings.xml"/><Relationship Id="rId25" Type="http://schemas.openxmlformats.org/officeDocument/2006/relationships/image" Target="C://Users/iam/Mijn%20Drive/Documents/_KAFKA/_AUDIT/RAW/DOC_C/_svg_cache/figuur_41240d91cf2f1d1a.png" TargetMode="External"/><Relationship Id="rId46" Type="http://schemas.openxmlformats.org/officeDocument/2006/relationships/image" Target="C://Users/iam/Mijn%20Drive/Documents/_KAFKA/_AUDIT/RAW/DOC_C/_svg_cache/figuur_4daf73b50dc26894.png" TargetMode="External"/><Relationship Id="rId67" Type="http://schemas.openxmlformats.org/officeDocument/2006/relationships/image" Target="C://Users/iam/Mijn%20Drive/Documents/_KAFKA/_AUDIT/RAW/DOC_C/_svg_cache/figuur_08628a86dc51c2af.png" TargetMode="External"/></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TotalTime>
  <Pages>130</Pages>
  <Words>27425</Words>
  <Characters>150839</Characters>
  <Application>Microsoft Office Word</Application>
  <DocSecurity>0</DocSecurity>
  <Lines>1256</Lines>
  <Paragraphs>355</Paragraphs>
  <ScaleCrop>false</ScaleCrop>
  <Company/>
  <LinksUpToDate>false</LinksUpToDate>
  <CharactersWithSpaces>177909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Systeem-Audit — Document C — De visuele architectuur</dc:title>
  <dc:subject/>
  <dc:creator>Eric Messa</dc:creator>
  <cp:keywords/>
  <dc:description/>
  <cp:lastModifiedBy>Eric Messa</cp:lastModifiedBy>
  <cp:revision>2</cp:revision>
  <dcterms:created xsi:type="dcterms:W3CDTF">2026-10-13T18:08:00Z</dcterms:created>
  <dcterms:modified xsi:type="dcterms:W3CDTF">2026-10-13T18:08:00Z</dcterms:modified>
</cp:coreProperties>
</file>