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1.1 Processors, Input, Output &amp; Storage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each of the following CPU registers: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the Memory Address Register (MAR), and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the Memory Data Register (MDR).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Describe the register transfers that take place during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phase of the Fetch–Decode–Execute cycle. </w:t>
      </w:r>
      <w:r>
        <w:rPr>
          <w:b/>
          <w:i w:val="0"/>
        </w:rPr>
        <w:t>[4]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A CPU has three levels of cache (L1, L2 and L3).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Explain how cache improves the performance of the CPU.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L1 cache and L3 cache.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team is designing a microcontroller for a washing machine and is deciding between a Von Neumann and a Harvard architecture.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choosing a Harvard architecture for this embedded device.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Compare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processors. In your answer refer to the instruction set and where complexity lies.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 research group trains large neural networks that apply the </w:t>
      </w:r>
      <w:r>
        <w:rPr>
          <w:b/>
          <w:i w:val="0"/>
        </w:rPr>
        <w:t>same calculation across huge data sets</w:t>
      </w:r>
      <w:r>
        <w:rPr>
          <w:b w:val="0"/>
          <w:i w:val="0"/>
        </w:rPr>
        <w:t xml:space="preserve">.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better suited to this work than a general-purpose CPU.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[3] 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 media company needs secondary storage for two purposes:</w:t>
      </w:r>
    </w:p>
    <w:p>
      <w:pPr>
        <w:pStyle w:val="ListBullet"/>
      </w:pPr>
      <w:r>
        <w:rPr>
          <w:b/>
          <w:i w:val="0"/>
        </w:rPr>
        <w:t>(a)</w:t>
      </w:r>
      <w:r>
        <w:rPr>
          <w:b w:val="0"/>
          <w:i w:val="0"/>
        </w:rPr>
        <w:t xml:space="preserve"> the internal drive of laptops used by journalists who travel and film on location, and</w:t>
      </w:r>
    </w:p>
    <w:p>
      <w:pPr>
        <w:pStyle w:val="ListBullet"/>
      </w:pPr>
      <w:r>
        <w:rPr>
          <w:b/>
          <w:i w:val="0"/>
        </w:rPr>
        <w:t>(b)</w:t>
      </w:r>
      <w:r>
        <w:rPr>
          <w:b w:val="0"/>
          <w:i w:val="0"/>
        </w:rPr>
        <w:t xml:space="preserve"> long-term, low-cost archiving of very large volumes of old footage that is rarely accessed.</w:t>
      </w:r>
    </w:p>
    <w:p>
      <w:r>
        <w:rPr>
          <w:b w:val="0"/>
          <w:i w:val="0"/>
        </w:rPr>
        <w:t xml:space="preserve">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purpose, recommend a suitable storage technology (magnetic, flash or optical) and justify your choice, evaluating the trade-offs against the requirements. </w:t>
      </w:r>
      <w:r>
        <w:rPr>
          <w:b/>
          <w:i w:val="0"/>
        </w:rPr>
        <w:t>[8]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7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