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1.5 Legal, Moral, Cultural &amp; Ethical Issues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Question 1 [4] (AO1)</w:t>
      </w:r>
      <w:r>
        <w:rPr>
          <w:b w:val="0"/>
          <w:i w:val="0"/>
        </w:rPr>
        <w:t xml:space="preserve"> — 1 mark per offence correctly stated (max 3) plus 1 mark for valid examples; total capped at 4.</w:t>
      </w:r>
    </w:p>
    <w:p>
      <w:pPr>
        <w:pStyle w:val="ListBullet"/>
      </w:pPr>
      <w:r>
        <w:rPr>
          <w:b/>
          <w:i w:val="0"/>
        </w:rPr>
        <w:t>Offence 1:</w:t>
      </w:r>
      <w:r>
        <w:rPr>
          <w:b w:val="0"/>
          <w:i w:val="0"/>
        </w:rPr>
        <w:t xml:space="preserve"> Unauthorised access to computer material — e.g. logging into someone else's account / guessing a password.</w:t>
      </w:r>
    </w:p>
    <w:p>
      <w:pPr>
        <w:pStyle w:val="ListBullet"/>
      </w:pPr>
      <w:r>
        <w:rPr>
          <w:b/>
          <w:i w:val="0"/>
        </w:rPr>
        <w:t>Offence 2:</w:t>
      </w:r>
      <w:r>
        <w:rPr>
          <w:b w:val="0"/>
          <w:i w:val="0"/>
        </w:rPr>
        <w:t xml:space="preserve"> Unauthorised access with intent to commit or facilitate a further offence — e.g. hacking a bank to commit fraud.</w:t>
      </w:r>
    </w:p>
    <w:p>
      <w:pPr>
        <w:pStyle w:val="ListBullet"/>
      </w:pPr>
      <w:r>
        <w:rPr>
          <w:b/>
          <w:i w:val="0"/>
        </w:rPr>
        <w:t>Offence 3:</w:t>
      </w:r>
      <w:r>
        <w:rPr>
          <w:b w:val="0"/>
          <w:i w:val="0"/>
        </w:rPr>
        <w:t xml:space="preserve"> Unauthorised modification of computer material — e.g. spreading a virus/ransomware or deleting files.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Name all three offences before adding examples — the offences carry most of the marks, not the examples.</w:t>
      </w:r>
    </w:p>
    <w:p>
      <w:r>
        <w:rPr>
          <w:b/>
          <w:i w:val="0"/>
        </w:rPr>
        <w:t>Question 2 [4] (AO1/AO2)</w:t>
      </w:r>
      <w:r>
        <w:rPr>
          <w:b w:val="0"/>
          <w:i w:val="0"/>
        </w:rPr>
        <w:t xml:space="preserve"> — Up to 2 marks per principle (1 for stating it, 1 for applying it to this data); max 4. Any two of:</w:t>
      </w:r>
    </w:p>
    <w:p>
      <w:pPr>
        <w:pStyle w:val="ListBullet"/>
      </w:pPr>
      <w:r>
        <w:rPr>
          <w:b/>
          <w:i w:val="0"/>
        </w:rPr>
        <w:t>Integrity and confidentiality (security)</w:t>
      </w:r>
      <w:r>
        <w:rPr>
          <w:b w:val="0"/>
          <w:i w:val="0"/>
        </w:rPr>
        <w:t xml:space="preserve"> — heart-rate and location data must be kept secure, e.g. encryption and access control.</w:t>
      </w:r>
    </w:p>
    <w:p>
      <w:pPr>
        <w:pStyle w:val="ListBullet"/>
      </w:pPr>
      <w:r>
        <w:rPr>
          <w:b/>
          <w:i w:val="0"/>
        </w:rPr>
        <w:t>Data minimisation</w:t>
      </w:r>
      <w:r>
        <w:rPr>
          <w:b w:val="0"/>
          <w:i w:val="0"/>
        </w:rPr>
        <w:t xml:space="preserve"> — only collect data needed for the fitness service (e.g. question whether constant location is necessary).</w:t>
      </w:r>
    </w:p>
    <w:p>
      <w:pPr>
        <w:pStyle w:val="ListBullet"/>
      </w:pPr>
      <w:r>
        <w:rPr>
          <w:b/>
          <w:i w:val="0"/>
        </w:rPr>
        <w:t>Storage limitation</w:t>
      </w:r>
      <w:r>
        <w:rPr>
          <w:b w:val="0"/>
          <w:i w:val="0"/>
        </w:rPr>
        <w:t xml:space="preserve"> — must not keep the data longer than necessary.</w:t>
      </w:r>
    </w:p>
    <w:p>
      <w:pPr>
        <w:pStyle w:val="ListBullet"/>
      </w:pPr>
      <w:r>
        <w:rPr>
          <w:b/>
          <w:i w:val="0"/>
        </w:rPr>
        <w:t>Purpose limitation</w:t>
      </w:r>
      <w:r>
        <w:rPr>
          <w:b w:val="0"/>
          <w:i w:val="0"/>
        </w:rPr>
        <w:t xml:space="preserve"> — only use the data for the stated fitness purpose, not sell it to insurers/advertisers.</w:t>
      </w:r>
    </w:p>
    <w:p>
      <w:pPr>
        <w:pStyle w:val="ListBullet"/>
      </w:pPr>
      <w:r>
        <w:rPr>
          <w:b/>
          <w:i w:val="0"/>
        </w:rPr>
        <w:t>Lawful, fair and transparent</w:t>
      </w:r>
      <w:r>
        <w:rPr>
          <w:b w:val="0"/>
          <w:i w:val="0"/>
        </w:rPr>
        <w:t xml:space="preserve"> — have a lawful basis and tell users how their data is used.</w:t>
      </w:r>
    </w:p>
    <w:p>
      <w:pPr>
        <w:pStyle w:val="ListBullet"/>
      </w:pPr>
      <w:r>
        <w:rPr>
          <w:b/>
          <w:i w:val="0"/>
        </w:rPr>
        <w:t>Accuracy</w:t>
      </w:r>
      <w:r>
        <w:rPr>
          <w:b w:val="0"/>
          <w:i w:val="0"/>
        </w:rPr>
        <w:t xml:space="preserve"> — keep records accurate and up to date.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Tie each principle to the </w:t>
      </w:r>
      <w:r>
        <w:rPr>
          <w:b w:val="0"/>
          <w:i/>
        </w:rPr>
        <w:t>specific</w:t>
      </w:r>
      <w:r>
        <w:rPr>
          <w:b w:val="0"/>
          <w:i w:val="0"/>
        </w:rPr>
        <w:t xml:space="preserve"> data in the scenario (location, heart-rate) — generic definitions alone lose the application marks.</w:t>
      </w:r>
    </w:p>
    <w:p>
      <w:r>
        <w:rPr>
          <w:b/>
          <w:i w:val="0"/>
        </w:rPr>
        <w:t>Question 3 [5] (AO2)</w:t>
      </w:r>
      <w:r>
        <w:rPr>
          <w:b w:val="0"/>
          <w:i w:val="0"/>
        </w:rPr>
        <w:t xml:space="preserve"> — 1 mark for naming the Act; 1 mark per action correctly mapped to an offence; up to 2 marks for justification. Max 5.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Computer Misuse Act 1990</w:t>
      </w:r>
      <w:r>
        <w:rPr>
          <w:b w:val="0"/>
          <w:i w:val="0"/>
        </w:rPr>
        <w:t xml:space="preserve"> applies throughout (1).</w:t>
      </w:r>
    </w:p>
    <w:p>
      <w:pPr>
        <w:pStyle w:val="ListBullet"/>
      </w:pPr>
      <w:r>
        <w:rPr>
          <w:b w:val="0"/>
          <w:i w:val="0"/>
        </w:rPr>
        <w:t xml:space="preserve">Using the manager's password to log in = </w:t>
      </w:r>
      <w:r>
        <w:rPr>
          <w:b/>
          <w:i w:val="0"/>
        </w:rPr>
        <w:t>Offence 1, unauthorised access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Copying the confidential client list with intent to use/take it = </w:t>
      </w:r>
      <w:r>
        <w:rPr>
          <w:b/>
          <w:i w:val="0"/>
        </w:rPr>
        <w:t>Offence 2, unauthorised access with intent to commit a further offence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Deleting project files = </w:t>
      </w:r>
      <w:r>
        <w:rPr>
          <w:b/>
          <w:i w:val="0"/>
        </w:rPr>
        <w:t>Offence 3, unauthorised modification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Justification: access was without authorisation regardless of damage; the deletion impairs/modifies data; strong answers note that a </w:t>
      </w:r>
      <w:r>
        <w:rPr>
          <w:b/>
          <w:i w:val="0"/>
        </w:rPr>
        <w:t>DPA</w:t>
      </w:r>
      <w:r>
        <w:rPr>
          <w:b w:val="0"/>
          <w:i w:val="0"/>
        </w:rPr>
        <w:t xml:space="preserve"> breach may also arise if the client list is personal data taken from the controller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Map </w:t>
      </w:r>
      <w:r>
        <w:rPr>
          <w:b w:val="0"/>
          <w:i/>
        </w:rPr>
        <w:t>each</w:t>
      </w:r>
      <w:r>
        <w:rPr>
          <w:b w:val="0"/>
          <w:i w:val="0"/>
        </w:rPr>
        <w:t xml:space="preserve"> action to a numbered offence rather than just naming the Act — the question rewards correct 1/2/3 labelling.</w:t>
      </w:r>
    </w:p>
    <w:p>
      <w:r>
        <w:rPr>
          <w:b/>
          <w:i w:val="0"/>
        </w:rPr>
        <w:t>Question 4 [5] (AO1/AO2)</w:t>
      </w:r>
    </w:p>
    <w:p>
      <w:r>
        <w:rPr>
          <w:b/>
          <w:i w:val="0"/>
        </w:rPr>
        <w:t>(a) [3]</w:t>
      </w:r>
      <w:r>
        <w:rPr>
          <w:b w:val="0"/>
          <w:i w:val="0"/>
        </w:rPr>
        <w:t xml:space="preserve"> — Up to 3 marks:</w:t>
      </w:r>
    </w:p>
    <w:p>
      <w:pPr>
        <w:pStyle w:val="ListBullet"/>
      </w:pPr>
      <w:r>
        <w:rPr>
          <w:b w:val="0"/>
          <w:i w:val="0"/>
        </w:rPr>
        <w:t xml:space="preserve">Names the </w:t>
      </w:r>
      <w:r>
        <w:rPr>
          <w:b/>
          <w:i w:val="0"/>
        </w:rPr>
        <w:t>Copyright, Designs and Patents Act 1988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Copyright protects original works, and </w:t>
      </w:r>
      <w:r>
        <w:rPr>
          <w:b/>
          <w:i w:val="0"/>
        </w:rPr>
        <w:t>software/source code counts as a literary work</w:t>
      </w:r>
      <w:r>
        <w:rPr>
          <w:b w:val="0"/>
          <w:i w:val="0"/>
        </w:rPr>
        <w:t>; protection is automatic with no registration (1).</w:t>
      </w:r>
    </w:p>
    <w:p>
      <w:pPr>
        <w:pStyle w:val="ListBullet"/>
      </w:pPr>
      <w:r>
        <w:rPr>
          <w:b w:val="0"/>
          <w:i w:val="0"/>
        </w:rPr>
        <w:t>Copying and selling the code without a licence or permission infringes the rights-holder's copyright, who could take legal action (1).</w:t>
      </w:r>
    </w:p>
    <w:p>
      <w:r>
        <w:rPr>
          <w:b/>
          <w:i w:val="0"/>
        </w:rPr>
        <w:t>(b) [2]</w:t>
      </w:r>
      <w:r>
        <w:rPr>
          <w:b w:val="0"/>
          <w:i w:val="0"/>
        </w:rPr>
        <w:t xml:space="preserve"> — Up to 2 marks:</w:t>
      </w:r>
    </w:p>
    <w:p>
      <w:pPr>
        <w:pStyle w:val="ListBullet"/>
      </w:pPr>
      <w:r>
        <w:rPr>
          <w:b w:val="0"/>
          <w:i w:val="0"/>
        </w:rPr>
        <w:t xml:space="preserve">Copyright protects the </w:t>
      </w:r>
      <w:r>
        <w:rPr>
          <w:b/>
          <w:i w:val="0"/>
        </w:rPr>
        <w:t>expression</w:t>
      </w:r>
      <w:r>
        <w:rPr>
          <w:b w:val="0"/>
          <w:i w:val="0"/>
        </w:rPr>
        <w:t xml:space="preserve"> of an idea, not the idea itself (1).</w:t>
      </w:r>
    </w:p>
    <w:p>
      <w:pPr>
        <w:pStyle w:val="ListBullet"/>
      </w:pPr>
      <w:r>
        <w:rPr>
          <w:b w:val="0"/>
          <w:i w:val="0"/>
        </w:rPr>
        <w:t>Two programs can solve the same problem independently; reimplementing the algorithm in your own code is not infringement — only copying the actual code is (1). (A patent, if granted, could protect a novel process — but copyright does not.)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The expression-not-idea distinction is the key discriminator here; state it explicitly.</w:t>
      </w:r>
    </w:p>
    <w:p>
      <w:r>
        <w:rPr>
          <w:b/>
          <w:i w:val="0"/>
        </w:rPr>
        <w:t>Question 5 [12] (AO2/AO3)</w:t>
      </w:r>
      <w:r>
        <w:rPr>
          <w:b w:val="0"/>
          <w:i w:val="0"/>
        </w:rPr>
        <w:t xml:space="preserve"> — Marked by </w:t>
      </w:r>
      <w:r>
        <w:rPr>
          <w:b/>
          <w:i w:val="0"/>
        </w:rPr>
        <w:t>levels of response</w:t>
      </w:r>
      <w:r>
        <w:rPr>
          <w:b w:val="0"/>
          <w:i w:val="0"/>
        </w:rPr>
        <w:t>. Read the whole answer, place it in a band, then award a mark within the band.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Marks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Level 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9–12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Sophisticated, </w:t>
            </w:r>
            <w:r>
              <w:rPr>
                <w:b/>
                <w:i w:val="0"/>
              </w:rPr>
              <w:t>balanced</w:t>
            </w:r>
            <w:r>
              <w:rPr>
                <w:b w:val="0"/>
                <w:i w:val="0"/>
              </w:rPr>
              <w:t xml:space="preserve"> discussion considering </w:t>
            </w:r>
            <w:r>
              <w:rPr>
                <w:b/>
                <w:i w:val="0"/>
              </w:rPr>
              <w:t>multiple stakeholders</w:t>
            </w:r>
            <w:r>
              <w:rPr>
                <w:b w:val="0"/>
                <w:i w:val="0"/>
              </w:rPr>
              <w:t xml:space="preserve"> and </w:t>
            </w:r>
            <w:r>
              <w:rPr>
                <w:b/>
                <w:i w:val="0"/>
              </w:rPr>
              <w:t>both benefits and drawbacks</w:t>
            </w:r>
            <w:r>
              <w:rPr>
                <w:b w:val="0"/>
                <w:i w:val="0"/>
              </w:rPr>
              <w:t xml:space="preserve">, developed with clear reasoning. Accurate use of relevant terminology and </w:t>
            </w:r>
            <w:r>
              <w:rPr>
                <w:b/>
                <w:i w:val="0"/>
              </w:rPr>
              <w:t>legislation</w:t>
            </w:r>
            <w:r>
              <w:rPr>
                <w:b w:val="0"/>
                <w:i w:val="0"/>
              </w:rPr>
              <w:t xml:space="preserve">. Sustained line of argument leading to a </w:t>
            </w:r>
            <w:r>
              <w:rPr>
                <w:b/>
                <w:i w:val="0"/>
              </w:rPr>
              <w:t>justified conclusion</w:t>
            </w:r>
            <w:r>
              <w:rPr>
                <w:b w:val="0"/>
                <w:i w:val="0"/>
              </w:rPr>
              <w:t xml:space="preserve"> that takes a clear position.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Level 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5–8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Some balanced discussion; relevant points made but </w:t>
            </w:r>
            <w:r>
              <w:rPr>
                <w:b/>
                <w:i w:val="0"/>
              </w:rPr>
              <w:t>limited development or mostly one-sided</w:t>
            </w:r>
            <w:r>
              <w:rPr>
                <w:b w:val="0"/>
                <w:i w:val="0"/>
              </w:rPr>
              <w:t>; some terminology/legislation; a basic or weakly justified conclusion.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Level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1–4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Fragmented</w:t>
            </w:r>
            <w:r>
              <w:rPr>
                <w:b w:val="0"/>
                <w:i w:val="0"/>
              </w:rPr>
              <w:t xml:space="preserve"> points, mainly listing one side, little development, little/no use of legislation, no real conclusion.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Nothing creditworthy.</w:t>
            </w:r>
          </w:p>
        </w:tc>
      </w:tr>
    </w:tbl>
    <w:p/>
    <w:p>
      <w:r>
        <w:rPr>
          <w:b/>
          <w:i w:val="0"/>
        </w:rPr>
        <w:t>Indicative content</w:t>
      </w:r>
      <w:r>
        <w:rPr>
          <w:b w:val="0"/>
          <w:i w:val="0"/>
        </w:rPr>
        <w:t xml:space="preserve"> (not exhaustive; credit other valid points):</w:t>
      </w:r>
    </w:p>
    <w:p>
      <w:pPr>
        <w:pStyle w:val="ListBullet"/>
      </w:pPr>
      <w:r>
        <w:rPr>
          <w:b/>
          <w:i w:val="0"/>
        </w:rPr>
        <w:t>Benefits:</w:t>
      </w:r>
      <w:r>
        <w:rPr>
          <w:b w:val="0"/>
          <w:i w:val="0"/>
        </w:rPr>
        <w:t xml:space="preserve"> faster, consistent decisions; handles huge claim volumes; removes human tiredness/inconsistency; cost savings for government/taxpayers; potentially fairer if rules applied uniformly.</w:t>
      </w:r>
    </w:p>
    <w:p>
      <w:pPr>
        <w:pStyle w:val="ListBullet"/>
      </w:pPr>
      <w:r>
        <w:rPr>
          <w:b/>
          <w:i w:val="0"/>
        </w:rPr>
        <w:t>Drawbacks — AI bias:</w:t>
      </w:r>
      <w:r>
        <w:rPr>
          <w:b w:val="0"/>
          <w:i w:val="0"/>
        </w:rPr>
        <w:t xml:space="preserve"> trained on historical data, so it can </w:t>
      </w:r>
      <w:r>
        <w:rPr>
          <w:b/>
          <w:i w:val="0"/>
        </w:rPr>
        <w:t>reproduce and amplify</w:t>
      </w:r>
      <w:r>
        <w:rPr>
          <w:b w:val="0"/>
          <w:i w:val="0"/>
        </w:rPr>
        <w:t xml:space="preserve"> past bias against certain groups (algorithmic bias).</w:t>
      </w:r>
    </w:p>
    <w:p>
      <w:pPr>
        <w:pStyle w:val="ListBullet"/>
      </w:pPr>
      <w:r>
        <w:rPr>
          <w:b/>
          <w:i w:val="0"/>
        </w:rPr>
        <w:t>Drawbacks — transparency/accountability:</w:t>
      </w:r>
      <w:r>
        <w:rPr>
          <w:b w:val="0"/>
          <w:i w:val="0"/>
        </w:rPr>
        <w:t xml:space="preserve"> AI is a "black box"; claimants cannot easily understand or appeal a refusal ("computer says no"); unclear </w:t>
      </w:r>
      <w:r>
        <w:rPr>
          <w:b/>
          <w:i w:val="0"/>
        </w:rPr>
        <w:t>who is responsible</w:t>
      </w:r>
      <w:r>
        <w:rPr>
          <w:b w:val="0"/>
          <w:i w:val="0"/>
        </w:rPr>
        <w:t xml:space="preserve"> when the system wrongly denies benefits — developer, company or government.</w:t>
      </w:r>
    </w:p>
    <w:p>
      <w:pPr>
        <w:pStyle w:val="ListBullet"/>
      </w:pPr>
      <w:r>
        <w:rPr>
          <w:b/>
          <w:i w:val="0"/>
        </w:rPr>
        <w:t>Drawbacks — human factors:</w:t>
      </w:r>
      <w:r>
        <w:rPr>
          <w:b w:val="0"/>
          <w:i w:val="0"/>
        </w:rPr>
        <w:t xml:space="preserve"> loss of human judgement and empathy in sensitive, life-affecting decisions; digital-divide concerns if claimants must interact online.</w:t>
      </w:r>
    </w:p>
    <w:p>
      <w:pPr>
        <w:pStyle w:val="ListBullet"/>
      </w:pPr>
      <w:r>
        <w:rPr>
          <w:b/>
          <w:i w:val="0"/>
        </w:rPr>
        <w:t>Legal framing: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DPA 2018 / GDPR</w:t>
      </w:r>
      <w:r>
        <w:rPr>
          <w:b w:val="0"/>
          <w:i w:val="0"/>
        </w:rPr>
        <w:t xml:space="preserve"> — heart of claims is sensitive personal data, so security, purpose limitation and data minimisation apply; GDPR also gives rights around </w:t>
      </w:r>
      <w:r>
        <w:rPr>
          <w:b/>
          <w:i w:val="0"/>
        </w:rPr>
        <w:t>automated decision making</w:t>
      </w:r>
      <w:r>
        <w:rPr>
          <w:b w:val="0"/>
          <w:i w:val="0"/>
        </w:rPr>
        <w:t xml:space="preserve"> (right to human review/to be informed). Job displacement of caseworkers links to </w:t>
      </w:r>
      <w:r>
        <w:rPr>
          <w:b/>
          <w:i w:val="0"/>
        </w:rPr>
        <w:t>layoffs/automation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Stakeholders:</w:t>
      </w:r>
      <w:r>
        <w:rPr>
          <w:b w:val="0"/>
          <w:i w:val="0"/>
        </w:rPr>
        <w:t xml:space="preserve"> benefit claimants (esp. vulnerable groups), government/taxpayers, displaced caseworkers, developers, regulators (ICO), society.</w:t>
      </w:r>
    </w:p>
    <w:p>
      <w:pPr>
        <w:pStyle w:val="ListBullet"/>
      </w:pPr>
      <w:r>
        <w:rPr>
          <w:b/>
          <w:i w:val="0"/>
        </w:rPr>
        <w:t>Conclusion:</w:t>
      </w:r>
      <w:r>
        <w:rPr>
          <w:b w:val="0"/>
          <w:i w:val="0"/>
        </w:rPr>
        <w:t xml:space="preserve"> must take and justify a position, e.g. the system is acceptable only with </w:t>
      </w:r>
      <w:r>
        <w:rPr>
          <w:b/>
          <w:i w:val="0"/>
        </w:rPr>
        <w:t>bias auditing, transparency, a right to human appeal and human oversight</w:t>
      </w:r>
      <w:r>
        <w:rPr>
          <w:b w:val="0"/>
          <w:i w:val="0"/>
        </w:rPr>
        <w:t>, rather than fully automated decisions.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Plan 3–4 points each with a counter-argument and at least two named laws before writing; a one-sided list, however long, is capped at Level 2 — the justified conclusion is what unlocks Level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