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Exam Technique — Turning Knowledge into Marks</w:t>
      </w:r>
    </w:p>
    <w:p>
      <w:r>
        <w:rPr>
          <w:b w:val="0"/>
          <w:i w:val="0"/>
        </w:rPr>
        <w:t>You can know the whole spec and still drop a grade through poor exam technique. This page is the "how to sit the paper" guide for both H446/01 and H446/02.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Before the exam: the 3 things that move grades most</w:t>
      </w:r>
    </w:p>
    <w:p>
      <w:pPr>
        <w:pStyle w:val="ListNumber"/>
      </w:pPr>
      <w:r>
        <w:rPr>
          <w:b/>
          <w:i w:val="0"/>
        </w:rPr>
        <w:t>Past papers under timed conditions, marked against the official mark scheme.</w:t>
      </w:r>
      <w:r>
        <w:rPr>
          <w:b w:val="0"/>
          <w:i w:val="0"/>
        </w:rPr>
        <w:t xml:space="preserve"> Nothing else builds technique as fast. Aim to complete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available past paper at least once.</w:t>
      </w:r>
    </w:p>
    <w:p>
      <w:pPr>
        <w:pStyle w:val="ListNumber"/>
      </w:pPr>
      <w:r>
        <w:rPr>
          <w:b/>
          <w:i w:val="0"/>
        </w:rPr>
        <w:t>Learn the mark scheme's language.</w:t>
      </w:r>
      <w:r>
        <w:rPr>
          <w:b w:val="0"/>
          <w:i w:val="0"/>
        </w:rPr>
        <w:t xml:space="preserve"> OCR mark schemes reward specific terms. Read mark schemes </w:t>
      </w:r>
      <w:r>
        <w:rPr>
          <w:b w:val="0"/>
          <w:i/>
        </w:rPr>
        <w:t>as a revision resource</w:t>
      </w:r>
      <w:r>
        <w:rPr>
          <w:b w:val="0"/>
          <w:i w:val="0"/>
        </w:rPr>
        <w:t>, not just to check answers — notice the exact wording that scores.</w:t>
      </w:r>
    </w:p>
    <w:p>
      <w:pPr>
        <w:pStyle w:val="ListNumber"/>
      </w:pPr>
      <w:r>
        <w:rPr>
          <w:b/>
          <w:i w:val="0"/>
        </w:rPr>
        <w:t>Drill the discriminator topics</w:t>
      </w:r>
      <w:r>
        <w:rPr>
          <w:b w:val="0"/>
          <w:i w:val="0"/>
        </w:rPr>
        <w:t xml:space="preserve"> (the ones that separate A from A*): floating-point &amp; two's complement (1.4.1), Boolean simplification &amp; adders (1.4.3), Big O &amp; tracing standard algorithms (2.3), recursion &amp; OOP (2.2.1), and extended-response ethics (1.5).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Timing strategy</w:t>
      </w:r>
    </w:p>
    <w:p>
      <w:r>
        <w:rPr>
          <w:b w:val="0"/>
          <w:i w:val="0"/>
        </w:rPr>
        <w:t xml:space="preserve">Both papers are </w:t>
      </w:r>
      <w:r>
        <w:rPr>
          <w:b/>
          <w:i w:val="0"/>
        </w:rPr>
        <w:t>2h 30m for 140 marks</w:t>
      </w:r>
      <w:r>
        <w:rPr>
          <w:b w:val="0"/>
          <w:i w:val="0"/>
        </w:rPr>
        <w:t xml:space="preserve"> ≈ </w:t>
      </w:r>
      <w:r>
        <w:rPr>
          <w:b/>
          <w:i w:val="0"/>
        </w:rPr>
        <w:t>just over 1 minute per mark</w:t>
      </w:r>
      <w:r>
        <w:rPr>
          <w:b w:val="0"/>
          <w:i w:val="0"/>
        </w:rPr>
        <w:t>, leaving a buffer for the long questions and checking.</w:t>
      </w:r>
    </w:p>
    <w:p>
      <w:pPr>
        <w:pStyle w:val="ListBullet"/>
      </w:pPr>
      <w:r>
        <w:rPr>
          <w:b/>
          <w:i w:val="0"/>
        </w:rPr>
        <w:t>Roughly a minute a mark.</w:t>
      </w:r>
      <w:r>
        <w:rPr>
          <w:b w:val="0"/>
          <w:i w:val="0"/>
        </w:rPr>
        <w:t xml:space="preserve"> A 6-mark question deserves ~6 minutes — no more, no less.</w:t>
      </w:r>
    </w:p>
    <w:p>
      <w:pPr>
        <w:pStyle w:val="ListBullet"/>
      </w:pPr>
      <w:r>
        <w:rPr>
          <w:b/>
          <w:i w:val="0"/>
        </w:rPr>
        <w:t>Don't camp on a hard question.</w:t>
      </w:r>
      <w:r>
        <w:rPr>
          <w:b w:val="0"/>
          <w:i w:val="0"/>
        </w:rPr>
        <w:t xml:space="preserve"> Mark it, move on, come back. A blank 1-mark later in the paper is the same loss as a blank 1-mark here, and easier to recover.</w:t>
      </w:r>
    </w:p>
    <w:p>
      <w:pPr>
        <w:pStyle w:val="ListBullet"/>
      </w:pPr>
      <w:r>
        <w:rPr>
          <w:b/>
          <w:i w:val="0"/>
        </w:rPr>
        <w:t>Leave ~10 minutes at the end</w:t>
      </w:r>
      <w:r>
        <w:rPr>
          <w:b w:val="0"/>
          <w:i w:val="0"/>
        </w:rPr>
        <w:t xml:space="preserve"> to return to flagged questions and check calculations/traces.</w:t>
      </w:r>
    </w:p>
    <w:p>
      <w:pPr>
        <w:pStyle w:val="ListBullet"/>
      </w:pPr>
      <w:r>
        <w:rPr>
          <w:b/>
          <w:i w:val="0"/>
        </w:rPr>
        <w:t>Long-answer questions (9–12 marks):</w:t>
      </w:r>
      <w:r>
        <w:rPr>
          <w:b w:val="0"/>
          <w:i w:val="0"/>
        </w:rPr>
        <w:t xml:space="preserve"> spend 1–2 minutes </w:t>
      </w:r>
      <w:r>
        <w:rPr>
          <w:b w:val="0"/>
          <w:i/>
        </w:rPr>
        <w:t>planning</w:t>
      </w:r>
      <w:r>
        <w:rPr>
          <w:b w:val="0"/>
          <w:i w:val="0"/>
        </w:rPr>
        <w:t xml:space="preserve"> (jot a bullet skeleton in the margin) before writing. Planned answers reach the top band far more often.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In the question: a repeatable method</w:t>
      </w:r>
    </w:p>
    <w:p>
      <w:pPr>
        <w:pStyle w:val="ListNumber"/>
      </w:pPr>
      <w:r>
        <w:rPr>
          <w:b/>
          <w:i w:val="0"/>
        </w:rPr>
        <w:t>Read the whole question first</w:t>
      </w:r>
      <w:r>
        <w:rPr>
          <w:b w:val="0"/>
          <w:i w:val="0"/>
        </w:rPr>
        <w:t>, including the scenario stem — later parts often reference it.</w:t>
      </w:r>
    </w:p>
    <w:p>
      <w:pPr>
        <w:pStyle w:val="ListNumber"/>
      </w:pPr>
      <w:r>
        <w:rPr>
          <w:b/>
          <w:i w:val="0"/>
        </w:rPr>
        <w:t>Decode the command word and tariff</w:t>
      </w:r>
      <w:r>
        <w:rPr>
          <w:b w:val="0"/>
          <w:i w:val="0"/>
        </w:rPr>
        <w:t xml:space="preserve"> (see command-words guide).</w:t>
      </w:r>
    </w:p>
    <w:p>
      <w:pPr>
        <w:pStyle w:val="ListNumber"/>
      </w:pPr>
      <w:r>
        <w:rPr>
          <w:b/>
          <w:i w:val="0"/>
        </w:rPr>
        <w:t>For AO2/AO3, anchor to the scenario.</w:t>
      </w:r>
      <w:r>
        <w:rPr>
          <w:b w:val="0"/>
          <w:i w:val="0"/>
        </w:rPr>
        <w:t xml:space="preserve"> If the question is about "a hospital booking system", your answer must talk about </w:t>
      </w:r>
      <w:r>
        <w:rPr>
          <w:b w:val="0"/>
          <w:i/>
        </w:rPr>
        <w:t>that</w:t>
      </w:r>
      <w:r>
        <w:rPr>
          <w:b w:val="0"/>
          <w:i w:val="0"/>
        </w:rPr>
        <w:t>, not a generic one.</w:t>
      </w:r>
    </w:p>
    <w:p>
      <w:pPr>
        <w:pStyle w:val="ListNumber"/>
      </w:pPr>
      <w:r>
        <w:rPr>
          <w:b/>
          <w:i w:val="0"/>
        </w:rPr>
        <w:t>Make your points distinct and developed.</w:t>
      </w:r>
      <w:r>
        <w:rPr>
          <w:b w:val="0"/>
          <w:i w:val="0"/>
        </w:rPr>
        <w:t xml:space="preserve"> Examiners count </w:t>
      </w:r>
      <w:r>
        <w:rPr>
          <w:b w:val="0"/>
          <w:i/>
        </w:rPr>
        <w:t>separate</w:t>
      </w:r>
      <w:r>
        <w:rPr>
          <w:b w:val="0"/>
          <w:i w:val="0"/>
        </w:rPr>
        <w:t xml:space="preserve"> valid points. Repeating the same idea in new words scores once.</w:t>
      </w:r>
    </w:p>
    <w:p>
      <w:pPr>
        <w:pStyle w:val="ListNumber"/>
      </w:pPr>
      <w:r>
        <w:rPr>
          <w:b/>
          <w:i w:val="0"/>
        </w:rPr>
        <w:t>Use connectives that force development:</w:t>
      </w:r>
      <w:r>
        <w:rPr>
          <w:b w:val="0"/>
          <w:i w:val="0"/>
        </w:rPr>
        <w:t xml:space="preserve"> </w:t>
      </w:r>
      <w:r>
        <w:rPr>
          <w:b w:val="0"/>
          <w:i/>
        </w:rPr>
        <w:t>because, which means, therefore, so that, whereas, in contrast, overall.</w:t>
      </w:r>
    </w:p>
    <w:p>
      <w:pPr>
        <w:pStyle w:val="ListNumber"/>
      </w:pPr>
      <w:r>
        <w:rPr>
          <w:b/>
          <w:i w:val="0"/>
        </w:rPr>
        <w:t>Show all working</w:t>
      </w:r>
      <w:r>
        <w:rPr>
          <w:b w:val="0"/>
          <w:i w:val="0"/>
        </w:rPr>
        <w:t xml:space="preserve"> for number/logic/trace questions — method marks survive a wrong final answer.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Question-type playbooks</w:t>
      </w:r>
    </w:p>
    <w:p>
      <w:pPr>
        <w:pStyle w:val="Heading3"/>
      </w:pPr>
      <w:r>
        <w:rPr>
          <w:b w:val="0"/>
          <w:i w:val="0"/>
        </w:rPr>
        <w:t>Calculation / number representation (1.4.1)</w:t>
      </w:r>
    </w:p>
    <w:p>
      <w:pPr>
        <w:pStyle w:val="ListBullet"/>
      </w:pPr>
      <w:r>
        <w:rPr>
          <w:b w:val="0"/>
          <w:i w:val="0"/>
        </w:rPr>
        <w:t xml:space="preserve">Write each conversion step. For two's complement, </w:t>
      </w:r>
      <w:r>
        <w:rPr>
          <w:b/>
          <w:i w:val="0"/>
        </w:rPr>
        <w:t>state the column values</w:t>
      </w:r>
      <w:r>
        <w:rPr>
          <w:b w:val="0"/>
          <w:i w:val="0"/>
        </w:rPr>
        <w:t xml:space="preserve"> and show the flip-and-add-1.</w:t>
      </w:r>
    </w:p>
    <w:p>
      <w:pPr>
        <w:pStyle w:val="ListBullet"/>
      </w:pPr>
      <w:r>
        <w:rPr>
          <w:b w:val="0"/>
          <w:i w:val="0"/>
        </w:rPr>
        <w:t xml:space="preserve">For floating point, </w:t>
      </w:r>
      <w:r>
        <w:rPr>
          <w:b/>
          <w:i w:val="0"/>
        </w:rPr>
        <w:t>label the mantissa and exponent</w:t>
      </w:r>
      <w:r>
        <w:rPr>
          <w:b w:val="0"/>
          <w:i w:val="0"/>
        </w:rPr>
        <w:t>, and for normalisation state the rule you're using.</w:t>
      </w:r>
    </w:p>
    <w:p>
      <w:pPr>
        <w:pStyle w:val="ListBullet"/>
      </w:pPr>
      <w:r>
        <w:rPr>
          <w:b w:val="0"/>
          <w:i w:val="0"/>
        </w:rPr>
        <w:t>Sanity-check magnitude (is a "negative" number's leftmost bit a 1?).</w:t>
      </w:r>
    </w:p>
    <w:p>
      <w:pPr>
        <w:pStyle w:val="Heading3"/>
      </w:pPr>
      <w:r>
        <w:rPr>
          <w:b w:val="0"/>
          <w:i w:val="0"/>
        </w:rPr>
        <w:t>Trace tables / algorithm tracing (2.2, 2.3)</w:t>
      </w:r>
    </w:p>
    <w:p>
      <w:pPr>
        <w:pStyle w:val="ListBullet"/>
      </w:pPr>
      <w:r>
        <w:rPr>
          <w:b w:val="0"/>
          <w:i w:val="0"/>
        </w:rPr>
        <w:t xml:space="preserve">Draw a </w:t>
      </w:r>
      <w:r>
        <w:rPr>
          <w:b/>
          <w:i w:val="0"/>
        </w:rPr>
        <w:t>column per variable</w:t>
      </w:r>
      <w:r>
        <w:rPr>
          <w:b w:val="0"/>
          <w:i w:val="0"/>
        </w:rPr>
        <w:t xml:space="preserve"> and a row per iteration. Update one step at a time.</w:t>
      </w:r>
    </w:p>
    <w:p>
      <w:pPr>
        <w:pStyle w:val="ListBullet"/>
      </w:pPr>
      <w:r>
        <w:rPr>
          <w:b w:val="0"/>
          <w:i w:val="0"/>
        </w:rPr>
        <w:t xml:space="preserve">Don't do it in your head — the marks are for the </w:t>
      </w:r>
      <w:r>
        <w:rPr>
          <w:b w:val="0"/>
          <w:i/>
        </w:rPr>
        <w:t>table</w:t>
      </w:r>
      <w:r>
        <w:rPr>
          <w:b w:val="0"/>
          <w:i w:val="0"/>
        </w:rPr>
        <w:t>, and it stops silly slips.</w:t>
      </w:r>
    </w:p>
    <w:p>
      <w:pPr>
        <w:pStyle w:val="Heading3"/>
      </w:pPr>
      <w:r>
        <w:rPr>
          <w:b w:val="0"/>
          <w:i w:val="0"/>
        </w:rPr>
        <w:t>"Write/complete the algorithm" (2.2, 2.3)</w:t>
      </w:r>
    </w:p>
    <w:p>
      <w:pPr>
        <w:pStyle w:val="ListBullet"/>
      </w:pPr>
      <w:r>
        <w:rPr>
          <w:b/>
          <w:i w:val="0"/>
        </w:rPr>
        <w:t>Initialise</w:t>
      </w:r>
      <w:r>
        <w:rPr>
          <w:b w:val="0"/>
          <w:i w:val="0"/>
        </w:rPr>
        <w:t xml:space="preserve"> variables. Handle the </w:t>
      </w:r>
      <w:r>
        <w:rPr>
          <w:b/>
          <w:i w:val="0"/>
        </w:rPr>
        <w:t>edge cases</w:t>
      </w:r>
      <w:r>
        <w:rPr>
          <w:b w:val="0"/>
          <w:i w:val="0"/>
        </w:rPr>
        <w:t xml:space="preserve"> (empty list, not found, first/last element).</w:t>
      </w:r>
    </w:p>
    <w:p>
      <w:pPr>
        <w:pStyle w:val="ListBullet"/>
      </w:pPr>
      <w:r>
        <w:rPr>
          <w:b w:val="0"/>
          <w:i w:val="0"/>
        </w:rPr>
        <w:t xml:space="preserve">Use clear OCR pseudocode (or a consistent high-level language). Indentation and 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endif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endwhile</w:t>
      </w:r>
      <w:r>
        <w:rPr>
          <w:b w:val="0"/>
          <w:i w:val="0"/>
        </w:rPr>
        <w:t xml:space="preserve"> show structure.</w:t>
      </w:r>
    </w:p>
    <w:p>
      <w:pPr>
        <w:pStyle w:val="ListBullet"/>
      </w:pPr>
      <w:r>
        <w:rPr>
          <w:b w:val="0"/>
          <w:i w:val="0"/>
        </w:rPr>
        <w:t>Re-trace your own code on one example before moving on.</w:t>
      </w:r>
    </w:p>
    <w:p>
      <w:pPr>
        <w:pStyle w:val="Heading3"/>
      </w:pPr>
      <w:r>
        <w:rPr>
          <w:b w:val="0"/>
          <w:i w:val="0"/>
        </w:rPr>
        <w:t>Boolean algebra &amp; logic (1.4.3)</w:t>
      </w:r>
    </w:p>
    <w:p>
      <w:pPr>
        <w:pStyle w:val="ListBullet"/>
      </w:pPr>
      <w:r>
        <w:rPr>
          <w:b w:val="0"/>
          <w:i w:val="0"/>
        </w:rPr>
        <w:t xml:space="preserve">Build the </w:t>
      </w:r>
      <w:r>
        <w:rPr>
          <w:b/>
          <w:i w:val="0"/>
        </w:rPr>
        <w:t>truth table</w:t>
      </w:r>
      <w:r>
        <w:rPr>
          <w:b w:val="0"/>
          <w:i w:val="0"/>
        </w:rPr>
        <w:t xml:space="preserve"> if unsure; it's almost always worth the marks.</w:t>
      </w:r>
    </w:p>
    <w:p>
      <w:pPr>
        <w:pStyle w:val="ListBullet"/>
      </w:pPr>
      <w:r>
        <w:rPr>
          <w:b w:val="0"/>
          <w:i w:val="0"/>
        </w:rPr>
        <w:t xml:space="preserve">When simplifying, </w:t>
      </w:r>
      <w:r>
        <w:rPr>
          <w:b/>
          <w:i w:val="0"/>
        </w:rPr>
        <w:t>name the law</w:t>
      </w:r>
      <w:r>
        <w:rPr>
          <w:b w:val="0"/>
          <w:i w:val="0"/>
        </w:rPr>
        <w:t xml:space="preserve"> you apply at each step (De Morgan's, distribution, etc.).</w:t>
      </w:r>
    </w:p>
    <w:p>
      <w:pPr>
        <w:pStyle w:val="Heading3"/>
      </w:pPr>
      <w:r>
        <w:rPr>
          <w:b w:val="0"/>
          <w:i w:val="0"/>
        </w:rPr>
        <w:t>Compare / evaluate (AO3)</w:t>
      </w:r>
    </w:p>
    <w:p>
      <w:pPr>
        <w:pStyle w:val="ListBullet"/>
      </w:pPr>
      <w:r>
        <w:rPr>
          <w:b w:val="0"/>
          <w:i w:val="0"/>
        </w:rPr>
        <w:t xml:space="preserve">Use a </w:t>
      </w:r>
      <w:r>
        <w:rPr>
          <w:b/>
          <w:i w:val="0"/>
        </w:rPr>
        <w:t>point-by-point</w:t>
      </w:r>
      <w:r>
        <w:rPr>
          <w:b w:val="0"/>
          <w:i w:val="0"/>
        </w:rPr>
        <w:t xml:space="preserve"> structure, not two separate descriptions.</w:t>
      </w:r>
    </w:p>
    <w:p>
      <w:pPr>
        <w:pStyle w:val="ListBullet"/>
      </w:pPr>
      <w:r>
        <w:rPr>
          <w:b w:val="0"/>
          <w:i w:val="0"/>
        </w:rPr>
        <w:t xml:space="preserve">End with a </w:t>
      </w:r>
      <w:r>
        <w:rPr>
          <w:b/>
          <w:i w:val="0"/>
        </w:rPr>
        <w:t>judgement</w:t>
      </w:r>
      <w:r>
        <w:rPr>
          <w:b w:val="0"/>
          <w:i w:val="0"/>
        </w:rPr>
        <w:t xml:space="preserve">: "X is more suitable here </w:t>
      </w:r>
      <w:r>
        <w:rPr>
          <w:b w:val="0"/>
          <w:i/>
        </w:rPr>
        <w:t>because</w:t>
      </w:r>
      <w:r>
        <w:rPr>
          <w:b w:val="0"/>
          <w:i w:val="0"/>
        </w:rPr>
        <w:t>…". A comparison with no conclusion stalls in the middle band.</w:t>
      </w:r>
    </w:p>
    <w:p>
      <w:pPr>
        <w:pStyle w:val="Heading3"/>
      </w:pPr>
      <w:r>
        <w:rPr>
          <w:b w:val="0"/>
          <w:i w:val="0"/>
        </w:rPr>
        <w:t>Extended response / ethics essays (1.5, "discuss")</w:t>
      </w:r>
    </w:p>
    <w:p>
      <w:pPr>
        <w:pStyle w:val="ListBullet"/>
      </w:pPr>
      <w:r>
        <w:rPr>
          <w:b w:val="0"/>
          <w:i w:val="0"/>
        </w:rPr>
        <w:t xml:space="preserve">Follow the </w:t>
      </w:r>
      <w:r>
        <w:rPr>
          <w:b/>
          <w:i w:val="0"/>
        </w:rPr>
        <w:t>FOR → AGAINST → FOR → AGAINST → justified conclusion</w:t>
      </w:r>
      <w:r>
        <w:rPr>
          <w:b w:val="0"/>
          <w:i w:val="0"/>
        </w:rPr>
        <w:t xml:space="preserve"> skeleton.</w:t>
      </w:r>
    </w:p>
    <w:p>
      <w:pPr>
        <w:pStyle w:val="ListBullet"/>
      </w:pPr>
      <w:r>
        <w:rPr>
          <w:b w:val="0"/>
          <w:i w:val="0"/>
        </w:rPr>
        <w:t xml:space="preserve">Name </w:t>
      </w:r>
      <w:r>
        <w:rPr>
          <w:b/>
          <w:i w:val="0"/>
        </w:rPr>
        <w:t>multiple stakeholders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multiple angles</w:t>
      </w:r>
      <w:r>
        <w:rPr>
          <w:b w:val="0"/>
          <w:i w:val="0"/>
        </w:rPr>
        <w:t xml:space="preserve"> (legal, ethical, economic, environmental, social).</w:t>
      </w:r>
    </w:p>
    <w:p>
      <w:pPr>
        <w:pStyle w:val="ListBullet"/>
      </w:pPr>
      <w:r>
        <w:rPr>
          <w:b w:val="0"/>
          <w:i w:val="0"/>
        </w:rPr>
        <w:t>See the worked levels-of-response example in the 1.5 resource.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Things that silently cost marks</w:t>
      </w:r>
    </w:p>
    <w:p>
      <w:pPr>
        <w:pStyle w:val="ListBullet"/>
      </w:pPr>
      <w:r>
        <w:rPr>
          <w:b/>
          <w:i w:val="0"/>
        </w:rPr>
        <w:t>One-word answers to "describe/explain".</w:t>
      </w:r>
      <w:r>
        <w:rPr>
          <w:b w:val="0"/>
          <w:i w:val="0"/>
        </w:rPr>
        <w:t xml:space="preserve"> Add the detail / the "because".</w:t>
      </w:r>
    </w:p>
    <w:p>
      <w:pPr>
        <w:pStyle w:val="ListBullet"/>
      </w:pPr>
      <w:r>
        <w:rPr>
          <w:b/>
          <w:i w:val="0"/>
        </w:rPr>
        <w:t>Ignoring the scenario</w:t>
      </w:r>
      <w:r>
        <w:rPr>
          <w:b w:val="0"/>
          <w:i w:val="0"/>
        </w:rPr>
        <w:t xml:space="preserve"> on application questions (instant cap on AO2 marks).</w:t>
      </w:r>
    </w:p>
    <w:p>
      <w:pPr>
        <w:pStyle w:val="ListBullet"/>
      </w:pPr>
      <w:r>
        <w:rPr>
          <w:b/>
          <w:i w:val="0"/>
        </w:rPr>
        <w:t>Final answer with no working</w:t>
      </w:r>
      <w:r>
        <w:rPr>
          <w:b w:val="0"/>
          <w:i w:val="0"/>
        </w:rPr>
        <w:t xml:space="preserve"> — no method marks to fall back on.</w:t>
      </w:r>
    </w:p>
    <w:p>
      <w:pPr>
        <w:pStyle w:val="ListBullet"/>
      </w:pPr>
      <w:r>
        <w:rPr>
          <w:b/>
          <w:i w:val="0"/>
        </w:rPr>
        <w:t>Listing instead of comparing/evaluating</w:t>
      </w:r>
      <w:r>
        <w:rPr>
          <w:b w:val="0"/>
          <w:i w:val="0"/>
        </w:rPr>
        <w:t xml:space="preserve"> when the command word asked for judgement.</w:t>
      </w:r>
    </w:p>
    <w:p>
      <w:pPr>
        <w:pStyle w:val="ListBullet"/>
      </w:pPr>
      <w:r>
        <w:rPr>
          <w:b/>
          <w:i w:val="0"/>
        </w:rPr>
        <w:t>Repeating one idea</w:t>
      </w:r>
      <w:r>
        <w:rPr>
          <w:b w:val="0"/>
          <w:i w:val="0"/>
        </w:rPr>
        <w:t xml:space="preserve"> in different words and expecting multiple marks.</w:t>
      </w:r>
    </w:p>
    <w:p>
      <w:pPr>
        <w:pStyle w:val="ListBullet"/>
      </w:pPr>
      <w:r>
        <w:rPr>
          <w:b/>
          <w:i w:val="0"/>
        </w:rPr>
        <w:t>Running out of time</w:t>
      </w:r>
      <w:r>
        <w:rPr>
          <w:b w:val="0"/>
          <w:i w:val="0"/>
        </w:rPr>
        <w:t xml:space="preserve"> because you over-wrote 1–2 mark questions early on.</w:t>
      </w:r>
    </w:p>
    <w:p>
      <w:pPr>
        <w:pStyle w:val="ListBullet"/>
      </w:pPr>
      <w:r>
        <w:rPr>
          <w:b/>
          <w:i w:val="0"/>
        </w:rPr>
        <w:t>Vague terminology</w:t>
      </w:r>
      <w:r>
        <w:rPr>
          <w:b w:val="0"/>
          <w:i w:val="0"/>
        </w:rPr>
        <w:t xml:space="preserve"> — "it's faster" (why? cache? fewer cycles?). Precision scores.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night before &amp; the morning of</w:t>
      </w:r>
    </w:p>
    <w:p>
      <w:pPr>
        <w:pStyle w:val="ListBullet"/>
      </w:pPr>
      <w:r>
        <w:rPr>
          <w:b w:val="0"/>
          <w:i w:val="0"/>
        </w:rPr>
        <w:t xml:space="preserve">Re-read your </w:t>
      </w:r>
      <w:r>
        <w:rPr>
          <w:b/>
          <w:i w:val="0"/>
        </w:rPr>
        <w:t>RAG tracker</w:t>
      </w:r>
      <w:r>
        <w:rPr>
          <w:b w:val="0"/>
          <w:i w:val="0"/>
        </w:rPr>
        <w:t xml:space="preserve"> Reds/Ambers and the </w:t>
      </w:r>
      <w:r>
        <w:rPr>
          <w:b/>
          <w:i w:val="0"/>
        </w:rPr>
        <w:t>glossary</w:t>
      </w:r>
      <w:r>
        <w:rPr>
          <w:b w:val="0"/>
          <w:i w:val="0"/>
        </w:rPr>
        <w:t>, not the whole spec.</w:t>
      </w:r>
    </w:p>
    <w:p>
      <w:pPr>
        <w:pStyle w:val="ListBullet"/>
      </w:pPr>
      <w:r>
        <w:rPr>
          <w:b w:val="0"/>
          <w:i w:val="0"/>
        </w:rPr>
        <w:t xml:space="preserve">Skim the </w:t>
      </w:r>
      <w:r>
        <w:rPr>
          <w:b/>
          <w:i w:val="0"/>
        </w:rPr>
        <w:t>common-mistakes</w:t>
      </w:r>
      <w:r>
        <w:rPr>
          <w:b w:val="0"/>
          <w:i w:val="0"/>
        </w:rPr>
        <w:t xml:space="preserve"> sheet — it's the cheapest marks you'll ever bank.</w:t>
      </w:r>
    </w:p>
    <w:p>
      <w:pPr>
        <w:pStyle w:val="ListBullet"/>
      </w:pPr>
      <w:r>
        <w:rPr>
          <w:b w:val="0"/>
          <w:i w:val="0"/>
        </w:rPr>
        <w:t>Bring the basics: black pen (+ spare), pencil and ruler (for logic circuits/graphs), and a watch to pace yourself.</w:t>
      </w:r>
    </w:p>
    <w:p>
      <w:r>
        <w:rPr>
          <w:b w:val="0"/>
          <w:i w:val="0"/>
        </w:rPr>
        <w:t xml:space="preserve">Technique is a skill you </w:t>
      </w:r>
      <w:r>
        <w:rPr>
          <w:b w:val="0"/>
          <w:i/>
        </w:rPr>
        <w:t>practise</w:t>
      </w:r>
      <w:r>
        <w:rPr>
          <w:b w:val="0"/>
          <w:i w:val="0"/>
        </w:rPr>
        <w:t>. Every past paper you mark against the scheme makes the real thing more familiar — which is exactly what calm, high-scoring exam performance is built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