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01 (31 Aug) Induction and diagnostic - Consolidation</w:t>
      </w:r>
    </w:p>
    <w:p>
      <w:pPr>
        <w:pStyle w:val="ListBullet"/>
      </w:pPr>
      <w:r>
        <w:rPr>
          <w:b w:val="0"/>
          <w:i w:val="0"/>
        </w:rPr>
        <w:t>Read the START HERE guide. Set up your notes folder and the Personal Learning Checklist.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