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Mini Paper — 1.3 Exchanging Data</w:t>
      </w:r>
    </w:p>
    <w:p>
      <w:r>
        <w:t>Time: ~35 minutes · Total: 30 marks · Answer all questions.</w:t>
      </w:r>
    </w:p>
    <w:p>
      <w:r>
        <w:t>Mark your work against the mark scheme at the end; aim for ~1 minute per mark.</w:t>
      </w:r>
    </w:p>
    <w:p>
      <w:pPr>
        <w:pStyle w:val="Heading2"/>
      </w:pPr>
      <w:r>
        <w:t>Questions</w:t>
      </w:r>
    </w:p>
    <w:p>
      <w:r>
        <w:rPr>
          <w:b/>
        </w:rPr>
        <w:t>Q1.</w:t>
      </w:r>
      <w:r>
        <w:t xml:space="preserve"> Explain what is meant by </w:t>
      </w:r>
      <w:r>
        <w:rPr>
          <w:i/>
        </w:rPr>
        <w:t>hashing</w:t>
      </w:r>
      <w:r>
        <w:t xml:space="preserve"> and give </w:t>
      </w:r>
      <w:r>
        <w:rPr>
          <w:b/>
        </w:rPr>
        <w:t>two</w:t>
      </w:r>
      <w:r>
        <w:t xml:space="preserve"> reasons why hashing is used to store passwords rather than storing the passwords directly. </w:t>
      </w:r>
      <w:r>
        <w:rPr>
          <w:b/>
        </w:rPr>
        <w:t>[3]</w:t>
      </w:r>
      <w:r>
        <w:t xml:space="preserve"> </w:t>
      </w:r>
      <w:r>
        <w:rPr>
          <w:i/>
        </w:rPr>
        <w:t>(AO1)</w:t>
      </w:r>
    </w:p>
    <w:p>
      <w:r>
        <w:rPr>
          <w:b/>
        </w:rPr>
        <w:t>Q2.</w:t>
      </w:r>
      <w:r>
        <w:t xml:space="preserve"> A company sends confidential data over the internet.</w:t>
      </w:r>
    </w:p>
    <w:p>
      <w:r>
        <w:t xml:space="preserve">(a) State the difference between </w:t>
      </w:r>
      <w:r>
        <w:rPr>
          <w:i/>
        </w:rPr>
        <w:t>symmetric</w:t>
      </w:r>
      <w:r>
        <w:t xml:space="preserve"> and </w:t>
      </w:r>
      <w:r>
        <w:rPr>
          <w:i/>
        </w:rPr>
        <w:t>asymmetric</w:t>
      </w:r>
      <w:r>
        <w:t xml:space="preserve"> encryption. </w:t>
      </w:r>
      <w:r>
        <w:rPr>
          <w:b/>
        </w:rPr>
        <w:t>[2]</w:t>
      </w:r>
      <w:r>
        <w:t xml:space="preserve"> </w:t>
      </w:r>
      <w:r>
        <w:rPr>
          <w:i/>
        </w:rPr>
        <w:t>(AO1)</w:t>
      </w:r>
    </w:p>
    <w:p>
      <w:r>
        <w:t xml:space="preserve">(b) Give </w:t>
      </w:r>
      <w:r>
        <w:rPr>
          <w:b/>
        </w:rPr>
        <w:t>one</w:t>
      </w:r>
      <w:r>
        <w:t xml:space="preserve"> advantage of using asymmetric encryption when two parties have never communicated before. </w:t>
      </w:r>
      <w:r>
        <w:rPr>
          <w:b/>
        </w:rPr>
        <w:t>[1]</w:t>
      </w:r>
      <w:r>
        <w:t xml:space="preserve"> </w:t>
      </w:r>
      <w:r>
        <w:rPr>
          <w:i/>
        </w:rPr>
        <w:t>(AO1)</w:t>
      </w:r>
    </w:p>
    <w:p>
      <w:r>
        <w:t xml:space="preserve">(c) Explain why the company hashes its stored user passwords but encrypts the data it transmits, referring to the key difference between hashing and encryption. </w:t>
      </w:r>
      <w:r>
        <w:rPr>
          <w:b/>
        </w:rPr>
        <w:t>[1]</w:t>
      </w:r>
      <w:r>
        <w:t xml:space="preserve"> </w:t>
      </w:r>
      <w:r>
        <w:rPr>
          <w:i/>
        </w:rPr>
        <w:t>(AO2)</w:t>
      </w:r>
    </w:p>
    <w:p>
      <w:r>
        <w:rPr>
          <w:b/>
        </w:rPr>
        <w:t>Q3.</w:t>
      </w:r>
      <w:r>
        <w:t xml:space="preserve"> A row of pixels in a monochrome image is shown below, where each letter is a pixel colour:</w:t>
      </w:r>
    </w:p>
    <w:p>
      <w:r>
        <w:rPr>
          <w:rFonts w:ascii="Consolas" w:hAnsi="Consolas"/>
          <w:sz w:val="19"/>
        </w:rPr>
        <w:t>BBBBBBBWWWWBBBBBB</w:t>
      </w:r>
    </w:p>
    <w:p>
      <w:r>
        <w:t xml:space="preserve">(a) Show how </w:t>
      </w:r>
      <w:r>
        <w:rPr>
          <w:i/>
        </w:rPr>
        <w:t>run length encoding (RLE)</w:t>
      </w:r>
      <w:r>
        <w:t xml:space="preserve"> would encode this row. </w:t>
      </w:r>
      <w:r>
        <w:rPr>
          <w:b/>
        </w:rPr>
        <w:t>[2]</w:t>
      </w:r>
      <w:r>
        <w:t xml:space="preserve"> </w:t>
      </w:r>
      <w:r>
        <w:rPr>
          <w:i/>
        </w:rPr>
        <w:t>(AO2)</w:t>
      </w:r>
    </w:p>
    <w:p>
      <w:r>
        <w:t xml:space="preserve">(b) State </w:t>
      </w:r>
      <w:r>
        <w:rPr>
          <w:b/>
        </w:rPr>
        <w:t>one</w:t>
      </w:r>
      <w:r>
        <w:t xml:space="preserve"> type of data for which RLE would be a poor choice, and explain why. </w:t>
      </w:r>
      <w:r>
        <w:rPr>
          <w:b/>
        </w:rPr>
        <w:t>[1]</w:t>
      </w:r>
      <w:r>
        <w:t xml:space="preserve"> </w:t>
      </w:r>
      <w:r>
        <w:rPr>
          <w:i/>
        </w:rPr>
        <w:t>(AO2)</w:t>
      </w:r>
    </w:p>
    <w:p>
      <w:r>
        <w:rPr>
          <w:b/>
        </w:rPr>
        <w:t>Q4.</w:t>
      </w:r>
      <w:r>
        <w:t xml:space="preserve"> A flat-file table storing patient appointments is being normalised.</w:t>
      </w:r>
    </w:p>
    <w:p>
      <w:r>
        <w:rPr>
          <w:rFonts w:ascii="Consolas" w:hAnsi="Consolas"/>
          <w:sz w:val="19"/>
        </w:rPr>
        <w:t>Appointment(AppointmentID, PatientID, PatientName, DoctorID, DoctorName, RoomNo)</w:t>
      </w:r>
    </w:p>
    <w:p>
      <w:r>
        <w:t xml:space="preserve">Here </w:t>
      </w:r>
      <w:r>
        <w:rPr>
          <w:rFonts w:ascii="Consolas" w:hAnsi="Consolas"/>
          <w:sz w:val="19"/>
        </w:rPr>
        <w:t>DoctorName</w:t>
      </w:r>
      <w:r>
        <w:t xml:space="preserve"> and </w:t>
      </w:r>
      <w:r>
        <w:rPr>
          <w:rFonts w:ascii="Consolas" w:hAnsi="Consolas"/>
          <w:sz w:val="19"/>
        </w:rPr>
        <w:t>RoomNo</w:t>
      </w:r>
      <w:r>
        <w:t xml:space="preserve"> are determined by </w:t>
      </w:r>
      <w:r>
        <w:rPr>
          <w:rFonts w:ascii="Consolas" w:hAnsi="Consolas"/>
          <w:sz w:val="19"/>
        </w:rPr>
        <w:t>DoctorID</w:t>
      </w:r>
      <w:r>
        <w:t>.</w:t>
      </w:r>
    </w:p>
    <w:p>
      <w:r>
        <w:t xml:space="preserve">(a) State the rule a table must satisfy to be in </w:t>
      </w:r>
      <w:r>
        <w:rPr>
          <w:i/>
        </w:rPr>
        <w:t>first normal form (1NF)</w:t>
      </w:r>
      <w:r>
        <w:t xml:space="preserve">. </w:t>
      </w:r>
      <w:r>
        <w:rPr>
          <w:b/>
        </w:rPr>
        <w:t>[1]</w:t>
      </w:r>
      <w:r>
        <w:t xml:space="preserve"> </w:t>
      </w:r>
      <w:r>
        <w:rPr>
          <w:i/>
        </w:rPr>
        <w:t>(AO1)</w:t>
      </w:r>
    </w:p>
    <w:p>
      <w:r>
        <w:t xml:space="preserve">(b) The table is already in 2NF. Explain why it is </w:t>
      </w:r>
      <w:r>
        <w:rPr>
          <w:b/>
        </w:rPr>
        <w:t>not</w:t>
      </w:r>
      <w:r>
        <w:t xml:space="preserve"> in </w:t>
      </w:r>
      <w:r>
        <w:rPr>
          <w:i/>
        </w:rPr>
        <w:t>third normal form (3NF)</w:t>
      </w:r>
      <w:r>
        <w:t xml:space="preserve">, and show the tables that result from normalising it to 3NF. </w:t>
      </w:r>
      <w:r>
        <w:rPr>
          <w:b/>
        </w:rPr>
        <w:t>[3]</w:t>
      </w:r>
      <w:r>
        <w:t xml:space="preserve"> </w:t>
      </w:r>
      <w:r>
        <w:rPr>
          <w:i/>
        </w:rPr>
        <w:t>(AO2)</w:t>
      </w:r>
    </w:p>
    <w:p>
      <w:r>
        <w:rPr>
          <w:b/>
        </w:rPr>
        <w:t>Q5.</w:t>
      </w:r>
      <w:r>
        <w:t xml:space="preserve"> A </w:t>
      </w:r>
      <w:r>
        <w:rPr>
          <w:rFonts w:ascii="Consolas" w:hAnsi="Consolas"/>
          <w:sz w:val="19"/>
        </w:rPr>
        <w:t>Member</w:t>
      </w:r>
      <w:r>
        <w:t xml:space="preserve"> table has the fields </w:t>
      </w:r>
      <w:r>
        <w:rPr>
          <w:rFonts w:ascii="Consolas" w:hAnsi="Consolas"/>
          <w:sz w:val="19"/>
        </w:rPr>
        <w:t>MemberID</w:t>
      </w:r>
      <w:r>
        <w:t xml:space="preserve">, </w:t>
      </w:r>
      <w:r>
        <w:rPr>
          <w:rFonts w:ascii="Consolas" w:hAnsi="Consolas"/>
          <w:sz w:val="19"/>
        </w:rPr>
        <w:t>Surname</w:t>
      </w:r>
      <w:r>
        <w:t xml:space="preserve">, </w:t>
      </w:r>
      <w:r>
        <w:rPr>
          <w:rFonts w:ascii="Consolas" w:hAnsi="Consolas"/>
          <w:sz w:val="19"/>
        </w:rPr>
        <w:t>Town</w:t>
      </w:r>
      <w:r>
        <w:t xml:space="preserve"> and </w:t>
      </w:r>
      <w:r>
        <w:rPr>
          <w:rFonts w:ascii="Consolas" w:hAnsi="Consolas"/>
          <w:sz w:val="19"/>
        </w:rPr>
        <w:t>JoinYear</w:t>
      </w:r>
      <w:r>
        <w:t>.</w:t>
      </w:r>
    </w:p>
    <w:p>
      <w:r>
        <w:t xml:space="preserve">Write an SQL statement to display the </w:t>
      </w:r>
      <w:r>
        <w:rPr>
          <w:rFonts w:ascii="Consolas" w:hAnsi="Consolas"/>
          <w:sz w:val="19"/>
        </w:rPr>
        <w:t>MemberID</w:t>
      </w:r>
      <w:r>
        <w:t xml:space="preserve"> and </w:t>
      </w:r>
      <w:r>
        <w:rPr>
          <w:rFonts w:ascii="Consolas" w:hAnsi="Consolas"/>
          <w:sz w:val="19"/>
        </w:rPr>
        <w:t>Surname</w:t>
      </w:r>
      <w:r>
        <w:t xml:space="preserve"> of all members whose </w:t>
      </w:r>
      <w:r>
        <w:rPr>
          <w:rFonts w:ascii="Consolas" w:hAnsi="Consolas"/>
          <w:sz w:val="19"/>
        </w:rPr>
        <w:t>Town</w:t>
      </w:r>
      <w:r>
        <w:t xml:space="preserve"> is </w:t>
      </w:r>
      <w:r>
        <w:rPr>
          <w:rFonts w:ascii="Consolas" w:hAnsi="Consolas"/>
          <w:sz w:val="19"/>
        </w:rPr>
        <w:t>'Leeds'</w:t>
      </w:r>
      <w:r>
        <w:t xml:space="preserve"> </w:t>
      </w:r>
      <w:r>
        <w:rPr>
          <w:b/>
        </w:rPr>
        <w:t>and</w:t>
      </w:r>
      <w:r>
        <w:t xml:space="preserve"> who have a </w:t>
      </w:r>
      <w:r>
        <w:rPr>
          <w:rFonts w:ascii="Consolas" w:hAnsi="Consolas"/>
          <w:sz w:val="19"/>
        </w:rPr>
        <w:t>JoinYear</w:t>
      </w:r>
      <w:r>
        <w:t xml:space="preserve"> before </w:t>
      </w:r>
      <w:r>
        <w:rPr>
          <w:rFonts w:ascii="Consolas" w:hAnsi="Consolas"/>
          <w:sz w:val="19"/>
        </w:rPr>
        <w:t>2020</w:t>
      </w:r>
      <w:r>
        <w:t xml:space="preserve">, sorted by </w:t>
      </w:r>
      <w:r>
        <w:rPr>
          <w:rFonts w:ascii="Consolas" w:hAnsi="Consolas"/>
          <w:sz w:val="19"/>
        </w:rPr>
        <w:t>Surname</w:t>
      </w:r>
      <w:r>
        <w:t xml:space="preserve"> in descending order. </w:t>
      </w:r>
      <w:r>
        <w:rPr>
          <w:b/>
        </w:rPr>
        <w:t>[4]</w:t>
      </w:r>
      <w:r>
        <w:t xml:space="preserve"> </w:t>
      </w:r>
      <w:r>
        <w:rPr>
          <w:i/>
        </w:rPr>
        <w:t>(AO2)</w:t>
      </w:r>
    </w:p>
    <w:p>
      <w:r>
        <w:rPr>
          <w:b/>
        </w:rPr>
        <w:t>Q6.</w:t>
      </w:r>
      <w:r>
        <w:t xml:space="preserve"> Describe the role of the </w:t>
      </w:r>
      <w:r>
        <w:rPr>
          <w:b/>
        </w:rPr>
        <w:t>Transport</w:t>
      </w:r>
      <w:r>
        <w:t xml:space="preserve"> layer and the </w:t>
      </w:r>
      <w:r>
        <w:rPr>
          <w:b/>
        </w:rPr>
        <w:t>Network/Internet</w:t>
      </w:r>
      <w:r>
        <w:t xml:space="preserve"> layer of the TCP/IP stack when data is sent. </w:t>
      </w:r>
      <w:r>
        <w:rPr>
          <w:b/>
        </w:rPr>
        <w:t>[3]</w:t>
      </w:r>
      <w:r>
        <w:t xml:space="preserve"> </w:t>
      </w:r>
      <w:r>
        <w:rPr>
          <w:i/>
        </w:rPr>
        <w:t>(AO1)</w:t>
      </w:r>
    </w:p>
    <w:p>
      <w:r>
        <w:rPr>
          <w:b/>
        </w:rPr>
        <w:t>Q7.</w:t>
      </w:r>
      <w:r>
        <w:t xml:space="preserve"> Compare </w:t>
      </w:r>
      <w:r>
        <w:rPr>
          <w:i/>
        </w:rPr>
        <w:t>packet switching</w:t>
      </w:r>
      <w:r>
        <w:t xml:space="preserve"> and </w:t>
      </w:r>
      <w:r>
        <w:rPr>
          <w:i/>
        </w:rPr>
        <w:t>circuit switching</w:t>
      </w:r>
      <w:r>
        <w:t xml:space="preserve">. </w:t>
      </w:r>
      <w:r>
        <w:rPr>
          <w:b/>
        </w:rPr>
        <w:t>[3]</w:t>
      </w:r>
      <w:r>
        <w:t xml:space="preserve"> </w:t>
      </w:r>
      <w:r>
        <w:rPr>
          <w:i/>
        </w:rPr>
        <w:t>(AO2)</w:t>
      </w:r>
    </w:p>
    <w:p>
      <w:r>
        <w:rPr>
          <w:b/>
        </w:rPr>
        <w:t>Q8.</w:t>
      </w:r>
      <w:r>
        <w:t xml:space="preserve"> An online banking website lets customers log in and transfer money between accounts.</w:t>
      </w:r>
    </w:p>
    <w:p>
      <w:r>
        <w:t xml:space="preserve">Discuss how </w:t>
      </w:r>
      <w:r>
        <w:rPr>
          <w:i/>
        </w:rPr>
        <w:t>client-side processing</w:t>
      </w:r>
      <w:r>
        <w:t xml:space="preserve"> and </w:t>
      </w:r>
      <w:r>
        <w:rPr>
          <w:i/>
        </w:rPr>
        <w:t>server-side processing</w:t>
      </w:r>
      <w:r>
        <w:t xml:space="preserve"> should be used for this website, and explain the role of </w:t>
      </w:r>
      <w:r>
        <w:rPr>
          <w:b/>
        </w:rPr>
        <w:t>encryption</w:t>
      </w:r>
      <w:r>
        <w:t xml:space="preserve"> and </w:t>
      </w:r>
      <w:r>
        <w:rPr>
          <w:b/>
        </w:rPr>
        <w:t>transaction processing (ACID)</w:t>
      </w:r>
      <w:r>
        <w:t xml:space="preserve"> in keeping it reliable and secure. Make a justified recommendation. </w:t>
      </w:r>
      <w:r>
        <w:rPr>
          <w:b/>
        </w:rPr>
        <w:t>[6]</w:t>
      </w:r>
      <w:r>
        <w:t xml:space="preserve"> </w:t>
      </w:r>
      <w:r>
        <w:rPr>
          <w:i/>
        </w:rPr>
        <w:t>(AO3)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Mark scheme</w:t>
      </w:r>
    </w:p>
    <w:p>
      <w:r>
        <w:rPr>
          <w:b/>
        </w:rPr>
        <w:t>Q1 — [3] (AO1).</w:t>
      </w:r>
      <w:r>
        <w:t xml:space="preserve"> Indicative content (1 mark each, max 3):</w:t>
      </w:r>
    </w:p>
    <w:p>
      <w:pPr>
        <w:pStyle w:val="ListBullet"/>
      </w:pPr>
      <w:r>
        <w:t>Hashing applies a hash function to an input to produce a fixed-length output (hash/digest) (1).</w:t>
      </w:r>
    </w:p>
    <w:p>
      <w:pPr>
        <w:pStyle w:val="ListBullet"/>
      </w:pPr>
      <w:r>
        <w:t>It is one-way — the hash cannot feasibly be reversed back to the original password (1).</w:t>
      </w:r>
    </w:p>
    <w:p>
      <w:pPr>
        <w:pStyle w:val="ListBullet"/>
      </w:pPr>
      <w:r>
        <w:t>If the database is stolen, attackers do not obtain the actual passwords (1).</w:t>
      </w:r>
    </w:p>
    <w:p>
      <w:pPr>
        <w:pStyle w:val="ListBullet"/>
      </w:pPr>
      <w:r>
        <w:t>At login the entered password is hashed and compared to the stored hash (1).</w:t>
      </w:r>
    </w:p>
    <w:p>
      <w:r>
        <w:rPr>
          <w:i/>
        </w:rPr>
        <w:t>Examiner tip: state that hashing is one-way — this is the property that makes stored hashes safer than stored plaintext.</w:t>
      </w:r>
    </w:p>
    <w:p>
      <w:r>
        <w:rPr>
          <w:b/>
        </w:rPr>
        <w:t>Q2 — [4] total.</w:t>
      </w:r>
    </w:p>
    <w:p>
      <w:r>
        <w:t>(a) [2] (AO1):</w:t>
      </w:r>
    </w:p>
    <w:p>
      <w:pPr>
        <w:pStyle w:val="ListBullet"/>
      </w:pPr>
      <w:r>
        <w:t xml:space="preserve">Symmetric uses the </w:t>
      </w:r>
      <w:r>
        <w:rPr>
          <w:b/>
        </w:rPr>
        <w:t>same single key</w:t>
      </w:r>
      <w:r>
        <w:t xml:space="preserve"> to encrypt and decrypt (1).</w:t>
      </w:r>
    </w:p>
    <w:p>
      <w:pPr>
        <w:pStyle w:val="ListBullet"/>
      </w:pPr>
      <w:r>
        <w:t xml:space="preserve">Asymmetric uses a </w:t>
      </w:r>
      <w:r>
        <w:rPr>
          <w:b/>
        </w:rPr>
        <w:t>pair</w:t>
      </w:r>
      <w:r>
        <w:t xml:space="preserve"> of keys — a public key and a related private key (1).</w:t>
      </w:r>
    </w:p>
    <w:p>
      <w:r>
        <w:t>(b) [1] (AO1):</w:t>
      </w:r>
    </w:p>
    <w:p>
      <w:pPr>
        <w:pStyle w:val="ListBullet"/>
      </w:pPr>
      <w:r>
        <w:t>It solves the key distribution problem / the public key can be shared openly so no secret key needs to be exchanged beforehand (1).</w:t>
      </w:r>
    </w:p>
    <w:p>
      <w:r>
        <w:t>(c) [1] (AO2):</w:t>
      </w:r>
    </w:p>
    <w:p>
      <w:pPr>
        <w:pStyle w:val="ListBullet"/>
      </w:pPr>
      <w:r>
        <w:t>Encryption is reversible (with a key) so transmitted data can be decrypted by the recipient, whereas hashing is one-way so stored passwords cannot be recovered even by the company (1).</w:t>
      </w:r>
    </w:p>
    <w:p>
      <w:r>
        <w:rPr>
          <w:i/>
        </w:rPr>
        <w:t>Examiner tip: be precise — "same key" for symmetric, "public + private pair" for asymmetric; don't just say "two keys".</w:t>
      </w:r>
    </w:p>
    <w:p>
      <w:r>
        <w:rPr>
          <w:b/>
        </w:rPr>
        <w:t>Q3 — [3] total.</w:t>
      </w:r>
    </w:p>
    <w:p>
      <w:r>
        <w:t>(a) [2] (AO2):</w:t>
      </w:r>
    </w:p>
    <w:p>
      <w:pPr>
        <w:pStyle w:val="ListBullet"/>
      </w:pPr>
      <w:r>
        <w:t xml:space="preserve">Correct counts and values, e.g. </w:t>
      </w:r>
      <w:r>
        <w:rPr>
          <w:rFonts w:ascii="Consolas" w:hAnsi="Consolas"/>
          <w:sz w:val="19"/>
        </w:rPr>
        <w:t>7B 4W 6B</w:t>
      </w:r>
      <w:r>
        <w:t xml:space="preserve"> / </w:t>
      </w:r>
      <w:r>
        <w:rPr>
          <w:rFonts w:ascii="Consolas" w:hAnsi="Consolas"/>
          <w:sz w:val="19"/>
        </w:rPr>
        <w:t>7B4W6B</w:t>
      </w:r>
      <w:r>
        <w:t xml:space="preserve"> (1).</w:t>
      </w:r>
    </w:p>
    <w:p>
      <w:pPr>
        <w:pStyle w:val="ListBullet"/>
      </w:pPr>
      <w:r>
        <w:t>Encoding correctly given as value + run length pairs covering the whole row (1).</w:t>
      </w:r>
    </w:p>
    <w:p>
      <w:r>
        <w:t>(b) [1] (AO2):</w:t>
      </w:r>
    </w:p>
    <w:p>
      <w:pPr>
        <w:pStyle w:val="ListBullet"/>
      </w:pPr>
      <w:r>
        <w:t>Data with few/no repeated runs (e.g. text, a photographic/complex image); RLE can make the file larger because each value also stores a count (1).</w:t>
      </w:r>
    </w:p>
    <w:p>
      <w:r>
        <w:rPr>
          <w:i/>
        </w:rPr>
        <w:t>Examiner tip: write the runs in order and check they sum back to the original length (7+4+6 = 17).</w:t>
      </w:r>
    </w:p>
    <w:p>
      <w:r>
        <w:rPr>
          <w:b/>
        </w:rPr>
        <w:t>Q4 — [4] total.</w:t>
      </w:r>
    </w:p>
    <w:p>
      <w:r>
        <w:t>(a) [1] (AO1):</w:t>
      </w:r>
    </w:p>
    <w:p>
      <w:pPr>
        <w:pStyle w:val="ListBullet"/>
      </w:pPr>
      <w:r>
        <w:t>No repeating groups; each field holds a single (atomic) value; the table has a primary key (1).</w:t>
      </w:r>
    </w:p>
    <w:p>
      <w:r>
        <w:t>(b) [3] (AO2):</w:t>
      </w:r>
    </w:p>
    <w:p>
      <w:pPr>
        <w:pStyle w:val="ListBullet"/>
      </w:pPr>
      <w:r>
        <w:t xml:space="preserve">It is not in 3NF because </w:t>
      </w:r>
      <w:r>
        <w:rPr>
          <w:rFonts w:ascii="Consolas" w:hAnsi="Consolas"/>
          <w:sz w:val="19"/>
        </w:rPr>
        <w:t>DoctorName</w:t>
      </w:r>
      <w:r>
        <w:t>/</w:t>
      </w:r>
      <w:r>
        <w:rPr>
          <w:rFonts w:ascii="Consolas" w:hAnsi="Consolas"/>
          <w:sz w:val="19"/>
        </w:rPr>
        <w:t>RoomNo</w:t>
      </w:r>
      <w:r>
        <w:t xml:space="preserve"> depend on </w:t>
      </w:r>
      <w:r>
        <w:rPr>
          <w:rFonts w:ascii="Consolas" w:hAnsi="Consolas"/>
          <w:sz w:val="19"/>
        </w:rPr>
        <w:t>DoctorID</w:t>
      </w:r>
      <w:r>
        <w:t>, a non-key attribute — a transitive (non-key) dependency (1).</w:t>
      </w:r>
    </w:p>
    <w:p>
      <w:pPr>
        <w:pStyle w:val="ListBullet"/>
      </w:pPr>
      <w:r>
        <w:t>Split out the doctor data into its own table (1):</w:t>
      </w:r>
    </w:p>
    <w:p>
      <w:pPr>
        <w:pStyle w:val="ListBullet"/>
      </w:pPr>
      <w:r>
        <w:rPr>
          <w:rFonts w:ascii="Consolas" w:hAnsi="Consolas"/>
          <w:sz w:val="19"/>
        </w:rPr>
        <w:t>Doctor(DoctorID, DoctorName, RoomNo)</w:t>
      </w:r>
    </w:p>
    <w:p>
      <w:pPr>
        <w:pStyle w:val="ListBullet"/>
      </w:pPr>
      <w:r>
        <w:rPr>
          <w:rFonts w:ascii="Consolas" w:hAnsi="Consolas"/>
          <w:sz w:val="19"/>
        </w:rPr>
        <w:t>Appointment(AppointmentID, PatientID, DoctorID*)</w:t>
      </w:r>
      <w:r>
        <w:t xml:space="preserve"> with </w:t>
      </w:r>
      <w:r>
        <w:rPr>
          <w:rFonts w:ascii="Consolas" w:hAnsi="Consolas"/>
          <w:sz w:val="19"/>
        </w:rPr>
        <w:t>DoctorID</w:t>
      </w:r>
      <w:r>
        <w:t xml:space="preserve"> as a foreign key (</w:t>
      </w:r>
      <w:r>
        <w:rPr>
          <w:rFonts w:ascii="Consolas" w:hAnsi="Consolas"/>
          <w:sz w:val="19"/>
        </w:rPr>
        <w:t>*</w:t>
      </w:r>
      <w:r>
        <w:t>) (1).</w:t>
      </w:r>
    </w:p>
    <w:p>
      <w:pPr>
        <w:pStyle w:val="ListBullet"/>
      </w:pPr>
      <w:r>
        <w:t xml:space="preserve">(Allow </w:t>
      </w:r>
      <w:r>
        <w:rPr>
          <w:rFonts w:ascii="Consolas" w:hAnsi="Consolas"/>
          <w:sz w:val="19"/>
        </w:rPr>
        <w:t>Patient(PatientID, PatientName)</w:t>
      </w:r>
      <w:r>
        <w:t xml:space="preserve"> also split out as a valid extra refinement.)</w:t>
      </w:r>
    </w:p>
    <w:p>
      <w:r>
        <w:rPr>
          <w:i/>
        </w:rPr>
        <w:t>Examiner tip: name the dependency you are removing (transitive → 3NF) and show the foreign key that links the new tables.</w:t>
      </w:r>
    </w:p>
    <w:p>
      <w:r>
        <w:rPr>
          <w:b/>
        </w:rPr>
        <w:t>Q5 — [4] (AO2).</w:t>
      </w:r>
    </w:p>
    <w:p>
      <w:pPr>
        <w:shd w:fill="F2F2F2"/>
      </w:pPr>
      <w:r>
        <w:rPr>
          <w:rFonts w:ascii="Consolas" w:hAnsi="Consolas"/>
          <w:sz w:val="18"/>
        </w:rPr>
        <w:t>SELECT MemberID, Surname</w:t>
        <w:br/>
        <w:t>FROM Member</w:t>
        <w:br/>
        <w:t>WHERE Town = 'Leeds' AND JoinYear &lt; 2020</w:t>
        <w:br/>
        <w:t>ORDER BY Surname DESC;</w:t>
      </w:r>
    </w:p>
    <w:p>
      <w:pPr>
        <w:pStyle w:val="ListBullet"/>
      </w:pPr>
      <w:r>
        <w:t xml:space="preserve">Correct </w:t>
      </w:r>
      <w:r>
        <w:rPr>
          <w:rFonts w:ascii="Consolas" w:hAnsi="Consolas"/>
          <w:sz w:val="19"/>
        </w:rPr>
        <w:t>SELECT MemberID, Surname</w:t>
      </w:r>
      <w:r>
        <w:t xml:space="preserve"> (1).</w:t>
      </w:r>
    </w:p>
    <w:p>
      <w:pPr>
        <w:pStyle w:val="ListBullet"/>
      </w:pPr>
      <w:r>
        <w:t xml:space="preserve">Correct </w:t>
      </w:r>
      <w:r>
        <w:rPr>
          <w:rFonts w:ascii="Consolas" w:hAnsi="Consolas"/>
          <w:sz w:val="19"/>
        </w:rPr>
        <w:t>FROM Member</w:t>
      </w:r>
      <w:r>
        <w:t xml:space="preserve"> (1).</w:t>
      </w:r>
    </w:p>
    <w:p>
      <w:pPr>
        <w:pStyle w:val="ListBullet"/>
      </w:pPr>
      <w:r>
        <w:t xml:space="preserve">Correct </w:t>
      </w:r>
      <w:r>
        <w:rPr>
          <w:rFonts w:ascii="Consolas" w:hAnsi="Consolas"/>
          <w:sz w:val="19"/>
        </w:rPr>
        <w:t>WHERE Town = 'Leeds' AND JoinYear &lt; 2020</w:t>
      </w:r>
      <w:r>
        <w:t xml:space="preserve"> (1).</w:t>
      </w:r>
    </w:p>
    <w:p>
      <w:pPr>
        <w:pStyle w:val="ListBullet"/>
      </w:pPr>
      <w:r>
        <w:t xml:space="preserve">Correct </w:t>
      </w:r>
      <w:r>
        <w:rPr>
          <w:rFonts w:ascii="Consolas" w:hAnsi="Consolas"/>
          <w:sz w:val="19"/>
        </w:rPr>
        <w:t>ORDER BY Surname DESC</w:t>
      </w:r>
      <w:r>
        <w:t xml:space="preserve"> (1).</w:t>
      </w:r>
    </w:p>
    <w:p>
      <w:r>
        <w:rPr>
          <w:i/>
        </w:rPr>
        <w:t>Examiner tip: keep clause order SELECT → FROM → WHERE → ORDER BY, and remember DESC for descending.</w:t>
      </w:r>
    </w:p>
    <w:p>
      <w:r>
        <w:rPr>
          <w:b/>
        </w:rPr>
        <w:t>Q6 — [3] (AO1).</w:t>
      </w:r>
      <w:r>
        <w:t xml:space="preserve"> Max 3 from:</w:t>
      </w:r>
    </w:p>
    <w:p>
      <w:pPr>
        <w:pStyle w:val="ListBullet"/>
      </w:pPr>
      <w:r>
        <w:t>Transport: splits data into packets / manages end-to-end delivery and reassembly (1).</w:t>
      </w:r>
    </w:p>
    <w:p>
      <w:pPr>
        <w:pStyle w:val="ListBullet"/>
      </w:pPr>
      <w:r>
        <w:t>Transport: adds port numbers and handles error checking (TCP) (1).</w:t>
      </w:r>
    </w:p>
    <w:p>
      <w:pPr>
        <w:pStyle w:val="ListBullet"/>
      </w:pPr>
      <w:r>
        <w:t>Network/Internet: adds source and destination IP addresses (1).</w:t>
      </w:r>
    </w:p>
    <w:p>
      <w:pPr>
        <w:pStyle w:val="ListBullet"/>
      </w:pPr>
      <w:r>
        <w:t>Network/Internet: routes the packets across networks (1).</w:t>
      </w:r>
    </w:p>
    <w:p>
      <w:r>
        <w:rPr>
          <w:i/>
        </w:rPr>
        <w:t>Examiner tip: don't confuse port numbers (Transport) with IP addresses (Network) — each layer adds its own header.</w:t>
      </w:r>
    </w:p>
    <w:p>
      <w:r>
        <w:rPr>
          <w:b/>
        </w:rPr>
        <w:t>Q7 — [3] (AO2).</w:t>
      </w:r>
      <w:r>
        <w:t xml:space="preserve"> Max 3 comparison points:</w:t>
      </w:r>
    </w:p>
    <w:p>
      <w:pPr>
        <w:pStyle w:val="ListBullet"/>
      </w:pPr>
      <w:r>
        <w:t>Circuit switching reserves a dedicated path for the whole communication; packet switching does not (1).</w:t>
      </w:r>
    </w:p>
    <w:p>
      <w:pPr>
        <w:pStyle w:val="ListBullet"/>
      </w:pPr>
      <w:r>
        <w:t>In packet switching data is split into packets routed independently / by different routes and reassembled at the destination (1).</w:t>
      </w:r>
    </w:p>
    <w:p>
      <w:pPr>
        <w:pStyle w:val="ListBullet"/>
      </w:pPr>
      <w:r>
        <w:t>Packet switching uses the network more efficiently — no bandwidth wasted when idle / it is more resilient and can route around failures (1).</w:t>
      </w:r>
    </w:p>
    <w:p>
      <w:pPr>
        <w:pStyle w:val="ListBullet"/>
      </w:pPr>
      <w:r>
        <w:t>Circuit switching guarantees constant bandwidth/connection for the duration (1).</w:t>
      </w:r>
    </w:p>
    <w:p>
      <w:r>
        <w:rPr>
          <w:i/>
        </w:rPr>
        <w:t>Examiner tip: make genuine comparisons (X does ... whereas Y does ...), not two separate lists.</w:t>
      </w:r>
    </w:p>
    <w:p>
      <w:r>
        <w:rPr>
          <w:b/>
        </w:rPr>
        <w:t>Q8 — [6] (AO3).</w:t>
      </w:r>
      <w:r>
        <w:t xml:space="preserve"> Levelled response; indicative content:</w:t>
      </w:r>
    </w:p>
    <w:p>
      <w:r>
        <w:t>AO1 (knowledge):</w:t>
      </w:r>
    </w:p>
    <w:p>
      <w:pPr>
        <w:pStyle w:val="ListBullet"/>
      </w:pPr>
      <w:r>
        <w:t>Client-side runs in the user's browser (e.g. JavaScript); server-side runs on the web server.</w:t>
      </w:r>
    </w:p>
    <w:p>
      <w:pPr>
        <w:pStyle w:val="ListBullet"/>
      </w:pPr>
      <w:r>
        <w:t>Encryption (HTTPS) protects data in transit; ACID = Atomicity, Consistency, Isolation, Durability.</w:t>
      </w:r>
    </w:p>
    <w:p>
      <w:r>
        <w:t>AO2 (application):</w:t>
      </w:r>
    </w:p>
    <w:p>
      <w:pPr>
        <w:pStyle w:val="ListBullet"/>
      </w:pPr>
      <w:r>
        <w:t>Client-side validation (e.g. checking fields are filled/numeric) gives instant feedback and reduces wasted server requests.</w:t>
      </w:r>
    </w:p>
    <w:p>
      <w:pPr>
        <w:pStyle w:val="ListBullet"/>
      </w:pPr>
      <w:r>
        <w:t>Server-side processing performs the actual login check and money transfer against the database, hidden from the user.</w:t>
      </w:r>
    </w:p>
    <w:p>
      <w:pPr>
        <w:pStyle w:val="ListBullet"/>
      </w:pPr>
      <w:r>
        <w:t>A transfer is a transaction: Atomicity ensures the debit and credit both happen or neither does; Durability ensures a committed transfer survives a power failure; Isolation/record locking stops concurrent transfers corrupting balances.</w:t>
      </w:r>
    </w:p>
    <w:p>
      <w:r>
        <w:t>AO3 (evaluation/judgement):</w:t>
      </w:r>
    </w:p>
    <w:p>
      <w:pPr>
        <w:pStyle w:val="ListBullet"/>
      </w:pPr>
      <w:r>
        <w:t>Client-side validation can be viewed, disabled or bypassed, so it is not secure on its own; security-critical checks (login, transfer amount, balance) must be repeated server-side.</w:t>
      </w:r>
    </w:p>
    <w:p>
      <w:pPr>
        <w:pStyle w:val="ListBullet"/>
      </w:pPr>
      <w:r>
        <w:t>HTTPS should encrypt all data in transit (asymmetric to exchange a session key, then symmetric for bulk data); passwords stored as hashes.</w:t>
      </w:r>
    </w:p>
    <w:p>
      <w:pPr>
        <w:pStyle w:val="ListBullet"/>
      </w:pPr>
      <w:r>
        <w:t>Justified recommendation: use client-side for responsiveness but rely on server-side processing, encryption and ACID transactions for security and reliability — best practice combines both.</w:t>
      </w:r>
    </w:p>
    <w:p>
      <w:r>
        <w:t>Banding:</w:t>
      </w:r>
    </w:p>
    <w:p>
      <w:pPr>
        <w:pStyle w:val="ListBullet"/>
      </w:pPr>
      <w:r>
        <w:rPr>
          <w:b/>
        </w:rPr>
        <w:t>5–6:</w:t>
      </w:r>
      <w:r>
        <w:t xml:space="preserve"> balanced, well applied to the banking scenario, covers both processing types plus encryption and ACID, with a justified recommendation.</w:t>
      </w:r>
    </w:p>
    <w:p>
      <w:pPr>
        <w:pStyle w:val="ListBullet"/>
      </w:pPr>
      <w:r>
        <w:rPr>
          <w:b/>
        </w:rPr>
        <w:t>3–4:</w:t>
      </w:r>
      <w:r>
        <w:t xml:space="preserve"> some application and comparison; encryption or ACID may be thin; conclusion limited.</w:t>
      </w:r>
    </w:p>
    <w:p>
      <w:pPr>
        <w:pStyle w:val="ListBullet"/>
      </w:pPr>
      <w:r>
        <w:rPr>
          <w:b/>
        </w:rPr>
        <w:t>1–2:</w:t>
      </w:r>
      <w:r>
        <w:t xml:space="preserve"> basic descriptive points, little application or judgement.</w:t>
      </w:r>
    </w:p>
    <w:p>
      <w:r>
        <w:rPr>
          <w:i/>
        </w:rPr>
        <w:t>Examiner tip: for AO3 marks you must weigh both sides and finish with a clear, justified recommendation — don't just describe each in turn.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