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1.5.1 Computing Related Legislation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1.5.1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For each scenario, write in the table the </w:t>
      </w:r>
      <w:r>
        <w:rPr>
          <w:b/>
          <w:i w:val="0"/>
        </w:rPr>
        <w:t>full name (and year)</w:t>
      </w:r>
      <w:r>
        <w:rPr>
          <w:b w:val="0"/>
          <w:i w:val="0"/>
        </w:rPr>
        <w:t xml:space="preserve"> of the Act that most directly applies.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 that applies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nurse uses a colleague's still-logged-in workstation to look up a celebrity's medical records, purely out of curiosity.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start-up uses photographs copied from other people's websites, without permission, as the artwork in a paid mobile app.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company keeps the names and email addresses of everyone who downloads its app for ten years "just in case".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Police obtain proper authorisation to intercept a suspect's phone calls during a serious-crime investigation.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Complete the paragraph about the Data Protection Act 2018 using words from the word bank. Each item may be used at most once;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items are not needed.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Under the Data Protection Act 2018, the living individual whom personal data is about is the __________. The organisation that decides </w:t>
      </w:r>
      <w:r>
        <w:rPr>
          <w:b/>
          <w:i w:val="0"/>
        </w:rPr>
        <w:t>why and how</w:t>
      </w:r>
      <w:r>
        <w:rPr>
          <w:b w:val="0"/>
          <w:i w:val="0"/>
        </w:rPr>
        <w:t xml:space="preserve"> that data is processed is the __________ — for a fitness app recording heart-rate data, this is the app company. A cloud-hosting firm that stores the data on the company's behalf is a __________. The Act's principles require that personal data is kept __________ than necessary, is accurate and kept __________, and is stored __________ to protect it against unauthorised access.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data subject · data controller · data processor · data owner · no longer · indefinitely · up to date · securely · publicly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Complete the table: write True or False for each statement, and write a correction for every false statement.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Under the Computer Misuse Act 1990, accessing a computer system without authorisation is an offence even if nothing is changed or stolen.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program must be registered before it is protected by the Copyright, Designs and Patents Act 1988.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Releasing software as open source means the developer gives up their copyright.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Data Protection Act 2018 applies to the personal data of living individuals.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RIPA 2000 allows any police officer to authorise the interception of communications.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Distributing a virus that deletes or alters files breaches the Computer Misuse Act's offence of unauthorised modification of computer material.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disgruntled IT technician, on their last day, writes a script that will delete the company's customer database at midnight after they have left. Identify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committed, and explain why it applies even though no access password was "stolen".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RIPA 2000 gives public authorities powers to intercept communications and to demand that encryption keys are handed over — but restricts </w:t>
      </w:r>
      <w:r>
        <w:rPr>
          <w:b w:val="0"/>
          <w:i/>
        </w:rPr>
        <w:t>who may authorise</w:t>
      </w:r>
      <w:r>
        <w:rPr>
          <w:b w:val="0"/>
          <w:i w:val="0"/>
        </w:rPr>
        <w:t xml:space="preserve"> their use.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whether these powers strike an acceptable balance between investigating crime and protecting individuals' privacy. Reach a justified conclusion.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State the order in which items leave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the order in which items leave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(1.2.4)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writing a program in a </w:t>
      </w:r>
      <w:r>
        <w:rPr>
          <w:b/>
          <w:i w:val="0"/>
        </w:rPr>
        <w:t>high-level language</w:t>
      </w:r>
      <w:r>
        <w:rPr>
          <w:b w:val="0"/>
          <w:i w:val="0"/>
        </w:rPr>
        <w:t xml:space="preserve"> rather than in </w:t>
      </w:r>
      <w:r>
        <w:rPr>
          <w:b/>
          <w:i w:val="0"/>
        </w:rPr>
        <w:t>assembly language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