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1.2.4 Types of Programming Language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1.2.4 lesson. Show your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Write the letter of the correct definition in the </w:t>
      </w:r>
      <w:r>
        <w:rPr>
          <w:b/>
          <w:i w:val="0"/>
        </w:rPr>
        <w:t>Match</w:t>
      </w:r>
      <w:r>
        <w:rPr>
          <w:b w:val="0"/>
          <w:i w:val="0"/>
        </w:rPr>
        <w:t xml:space="preserve"> column next to each term. Each letter is used exactly once.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Programming paradigm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subclass acquires the attributes and methods of a superclass, and may add its own or override them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Procedural language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style or approach to writing programs, e.g. procedural, object-oriented, assembly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Assembly language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Keeping an object's attributes private so they can only be read or changed through its public methods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Class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low-level language using mnemonics, where each instruction translates to one machine-code instruction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Inheritance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template that defines the attributes and methods from which objects are created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Encapsulation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A language built from sequence, selection, iteration and subroutines, setting out step by step </w:t>
            </w:r>
            <w:r>
              <w:rPr>
                <w:b w:val="0"/>
                <w:i/>
              </w:rPr>
              <w:t>how</w:t>
            </w:r>
            <w:r>
              <w:rPr>
                <w:b w:val="0"/>
                <w:i w:val="0"/>
              </w:rPr>
              <w:t xml:space="preserve"> a task is done</w:t>
            </w: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The following Little Man Computer (LMC) program inputs two numbers.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INP</w:t>
        <w:br/>
        <w:t xml:space="preserve">         STA  first</w:t>
        <w:br/>
        <w:t xml:space="preserve">         INP</w:t>
        <w:br/>
        <w:t xml:space="preserve">         SUB  first</w:t>
        <w:br/>
        <w:t xml:space="preserve">         BRP  big</w:t>
        <w:br/>
        <w:t xml:space="preserve">         LDA  first</w:t>
        <w:br/>
        <w:t xml:space="preserve">         OUT</w:t>
        <w:br/>
        <w:t xml:space="preserve">         HLT</w:t>
        <w:br/>
        <w:t>big      ADD  first</w:t>
        <w:br/>
        <w:t xml:space="preserve">         OUT</w:t>
        <w:br/>
        <w:t xml:space="preserve">         HLT</w:t>
        <w:br/>
        <w:t>first    DAT</w:t>
      </w:r>
    </w:p>
    <w:p>
      <w:r>
        <w:rPr>
          <w:b w:val="0"/>
          <w:i w:val="0"/>
        </w:rPr>
        <w:t xml:space="preserve">(a) Complete the trace table for the inputs </w:t>
      </w:r>
      <w:r>
        <w:rPr>
          <w:b/>
          <w:i w:val="0"/>
        </w:rPr>
        <w:t>9</w:t>
      </w:r>
      <w:r>
        <w:rPr>
          <w:b w:val="0"/>
          <w:i w:val="0"/>
        </w:rPr>
        <w:t xml:space="preserve"> then </w:t>
      </w:r>
      <w:r>
        <w:rPr>
          <w:b/>
          <w:i w:val="0"/>
        </w:rPr>
        <w:t>5</w:t>
      </w:r>
      <w:r>
        <w:rPr>
          <w:b w:val="0"/>
          <w:i w:val="0"/>
        </w:rPr>
        <w:t xml:space="preserve">. Exactly </w:t>
      </w:r>
      <w:r>
        <w:rPr>
          <w:b/>
          <w:i w:val="0"/>
        </w:rPr>
        <w:t>eight</w:t>
      </w:r>
      <w:r>
        <w:rPr>
          <w:b w:val="0"/>
          <w:i w:val="0"/>
        </w:rPr>
        <w:t xml:space="preserve"> instructions are executed, and the first row has been done for you. In each row, show the values </w:t>
      </w:r>
      <w:r>
        <w:rPr>
          <w:b/>
          <w:i w:val="0"/>
        </w:rPr>
        <w:t>after</w:t>
      </w:r>
      <w:r>
        <w:rPr>
          <w:b w:val="0"/>
          <w:i w:val="0"/>
        </w:rPr>
        <w:t xml:space="preserve"> the instruction finishes (copy a value down if it has not changed; only write in </w:t>
      </w:r>
      <w:r>
        <w:rPr>
          <w:rFonts w:ascii="Consolas" w:hAnsi="Consolas"/>
          <w:b w:val="0"/>
          <w:i w:val="0"/>
          <w:sz w:val="19"/>
        </w:rPr>
        <w:t>Output</w:t>
      </w:r>
      <w:r>
        <w:rPr>
          <w:b w:val="0"/>
          <w:i w:val="0"/>
        </w:rPr>
        <w:t xml:space="preserve"> when a value is output).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Instruction executed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ACC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first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Output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INP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 w:val="0"/>
          <w:i w:val="0"/>
        </w:rPr>
        <w:t xml:space="preserve">(b) State the purpose of the program for </w:t>
      </w:r>
      <w:r>
        <w:rPr>
          <w:b/>
          <w:i w:val="0"/>
        </w:rPr>
        <w:t>any</w:t>
      </w:r>
      <w:r>
        <w:rPr>
          <w:b w:val="0"/>
          <w:i w:val="0"/>
        </w:rPr>
        <w:t xml:space="preserve"> two inputs.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A processor executes the instruction </w:t>
      </w:r>
      <w:r>
        <w:rPr>
          <w:rFonts w:ascii="Consolas" w:hAnsi="Consolas"/>
          <w:b w:val="0"/>
          <w:i w:val="0"/>
          <w:sz w:val="19"/>
        </w:rPr>
        <w:t>LDA 4</w:t>
      </w:r>
      <w:r>
        <w:rPr>
          <w:b w:val="0"/>
          <w:i w:val="0"/>
        </w:rPr>
        <w:t>. The relevant contents of memory and registers 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Location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Address 4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Address 6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Address 7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Index register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</w:tbl>
    <w:p/>
    <w:p>
      <w:r>
        <w:rPr>
          <w:b w:val="0"/>
          <w:i w:val="0"/>
        </w:rPr>
        <w:t xml:space="preserve">Complete the table to show the value loaded into the Accumulator when the operand </w:t>
      </w:r>
      <w:r>
        <w:rPr>
          <w:rFonts w:ascii="Consolas" w:hAnsi="Consolas"/>
          <w:b w:val="0"/>
          <w:i w:val="0"/>
          <w:sz w:val="19"/>
        </w:rPr>
        <w:t>4</w:t>
      </w:r>
      <w:r>
        <w:rPr>
          <w:b w:val="0"/>
          <w:i w:val="0"/>
        </w:rPr>
        <w:t xml:space="preserve"> is interpreted using each addressing mode.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Addressing mode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loaded into ACC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Immediate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Direct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Indirect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Indexed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A studio is writing a game containing many types of character (wizards, archers, guards) that all share common behaviour such as moving and holding items. Explain why an </w:t>
      </w:r>
      <w:r>
        <w:rPr>
          <w:b/>
          <w:i w:val="0"/>
        </w:rPr>
        <w:t>object-oriented</w:t>
      </w:r>
      <w:r>
        <w:rPr>
          <w:b w:val="0"/>
          <w:i w:val="0"/>
        </w:rPr>
        <w:t xml:space="preserve"> paradigm is well suited to this program. Refer to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 in your answer.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(1.2.3)</w:t>
      </w:r>
      <w:r>
        <w:rPr>
          <w:b w:val="0"/>
          <w:i w:val="0"/>
        </w:rPr>
        <w:t xml:space="preserve"> Write </w:t>
      </w:r>
      <w:r>
        <w:rPr>
          <w:b/>
          <w:i w:val="0"/>
        </w:rPr>
        <w:t>True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for each statement about software development methodologies. If a statement is false, write a correction in the final column.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 if 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 the Waterfall model, the stages are completed in sequence, with each stage finished before the next begins.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 the Waterfall model, the client normally sees working software early and often during development.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Extreme programming is an example of the Waterfall model.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(1.2.2)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static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dynamic</w:t>
      </w:r>
      <w:r>
        <w:rPr>
          <w:b w:val="0"/>
          <w:i w:val="0"/>
        </w:rPr>
        <w:t xml:space="preserve"> linking of library code.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  <w:r>
        <w:rPr>
          <w:b w:val="0"/>
          <w:i w:val="0"/>
        </w:rPr>
        <w:t xml:space="preserve"> State the purpose of the </w:t>
      </w:r>
      <w:r>
        <w:rPr>
          <w:b/>
          <w:i w:val="0"/>
        </w:rPr>
        <w:t>Accumulator (ACC)</w:t>
      </w:r>
      <w:r>
        <w:rPr>
          <w:b w:val="0"/>
          <w:i w:val="0"/>
        </w:rPr>
        <w:t xml:space="preserve"> register.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