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17 (18 Jan) - 1.4.1 Character sets + 2.2.1 (KA5 feedback)</w:t>
      </w:r>
    </w:p>
    <w:p>
      <w:pPr>
        <w:pStyle w:val="Heading2"/>
      </w:pPr>
      <w:r>
        <w:rPr>
          <w:b w:val="0"/>
          <w:i w:val="0"/>
        </w:rPr>
        <w:t>Homework</w:t>
      </w:r>
    </w:p>
    <w:p>
      <w:pPr>
        <w:pStyle w:val="ListBullet"/>
      </w:pPr>
      <w:r>
        <w:rPr>
          <w:b w:val="0"/>
          <w:i w:val="0"/>
        </w:rPr>
        <w:t>finish Homework 1.4.1; Homework 2.2.1 Part A; act on KA5 feedback.</w:t>
      </w:r>
    </w:p>
    <w:p>
      <w:pPr>
        <w:pStyle w:val="Heading2"/>
      </w:pPr>
      <w:r>
        <w:rPr>
          <w:b w:val="0"/>
          <w:i w:val="0"/>
        </w:rPr>
        <w:t>Consolidation</w:t>
      </w:r>
    </w:p>
    <w:p>
      <w:pPr>
        <w:pStyle w:val="ListBullet"/>
      </w:pPr>
      <w:r>
        <w:rPr>
          <w:b w:val="0"/>
          <w:i w:val="0"/>
        </w:rPr>
        <w:t>full Quiz 1.4.1; start Flashcards 1.4.</w:t>
      </w:r>
    </w:p>
    <w:p>
      <w:r>
        <w:rPr>
          <w:b w:val="0"/>
          <w:i/>
        </w:rPr>
        <w:t>Every worksheet has a separate ANSWERS file; typeable Word versions sit alongside each PDF.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