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— 1.2.4 Types of Programming Language</w:t>
      </w:r>
    </w:p>
    <w:p>
      <w:r>
        <w:rPr>
          <w:i/>
        </w:rPr>
        <w:t>OCR H446 — one-page revision summary</w:t>
      </w:r>
    </w:p>
    <w:p>
      <w:pPr>
        <w:pStyle w:val="Heading2"/>
      </w:pPr>
      <w:r>
        <w:t>Must know</w:t>
      </w:r>
    </w:p>
    <w:p>
      <w:pPr>
        <w:pStyle w:val="ListBullet"/>
      </w:pPr>
      <w:r>
        <w:t xml:space="preserve">A </w:t>
      </w:r>
      <w:r>
        <w:rPr>
          <w:b/>
        </w:rPr>
        <w:t>programming paradigm</w:t>
      </w:r>
      <w:r>
        <w:t xml:space="preserve"> is a </w:t>
      </w:r>
      <w:r>
        <w:rPr>
          <w:b/>
        </w:rPr>
        <w:t>style or approach</w:t>
      </w:r>
      <w:r>
        <w:t xml:space="preserve"> to writing programs. No single language suits every task, so pick the paradigm that makes a problem easier to write, maintain and reuse.</w:t>
      </w:r>
    </w:p>
    <w:p>
      <w:pPr>
        <w:pStyle w:val="ListBullet"/>
      </w:pPr>
      <w:r>
        <w:rPr>
          <w:b/>
        </w:rPr>
        <w:t>Procedural</w:t>
      </w:r>
      <w:r>
        <w:t xml:space="preserve"> programming uses ordered statements built from </w:t>
      </w:r>
      <w:r>
        <w:rPr>
          <w:b/>
        </w:rPr>
        <w:t>sequence, selection and iteration</w:t>
      </w:r>
      <w:r>
        <w:t xml:space="preserve">, organised into </w:t>
      </w:r>
      <w:r>
        <w:rPr>
          <w:b/>
        </w:rPr>
        <w:t>procedures/subroutines</w:t>
      </w:r>
      <w:r>
        <w:t xml:space="preserve">; it specifies </w:t>
      </w:r>
      <w:r>
        <w:rPr>
          <w:i/>
        </w:rPr>
        <w:t>how</w:t>
      </w:r>
      <w:r>
        <w:t xml:space="preserve"> to solve the problem (Python, C, Pascal).</w:t>
      </w:r>
    </w:p>
    <w:p>
      <w:pPr>
        <w:pStyle w:val="ListBullet"/>
      </w:pPr>
      <w:r>
        <w:rPr>
          <w:b/>
        </w:rPr>
        <w:t>Assembly language</w:t>
      </w:r>
      <w:r>
        <w:t xml:space="preserve"> is </w:t>
      </w:r>
      <w:r>
        <w:rPr>
          <w:b/>
        </w:rPr>
        <w:t>low-level</w:t>
      </w:r>
      <w:r>
        <w:t xml:space="preserve"> and uses </w:t>
      </w:r>
      <w:r>
        <w:rPr>
          <w:b/>
        </w:rPr>
        <w:t>mnemonics</w:t>
      </w:r>
      <w:r>
        <w:t xml:space="preserve"> (e.g. </w:t>
      </w:r>
      <w:r>
        <w:rPr>
          <w:rFonts w:ascii="Consolas" w:hAnsi="Consolas"/>
          <w:sz w:val="19"/>
        </w:rPr>
        <w:t>ADD</w:t>
      </w:r>
      <w:r>
        <w:t xml:space="preserve">, </w:t>
      </w:r>
      <w:r>
        <w:rPr>
          <w:rFonts w:ascii="Consolas" w:hAnsi="Consolas"/>
          <w:sz w:val="19"/>
        </w:rPr>
        <w:t>STA</w:t>
      </w:r>
      <w:r>
        <w:t xml:space="preserve">), with roughly </w:t>
      </w:r>
      <w:r>
        <w:rPr>
          <w:b/>
        </w:rPr>
        <w:t>one mnemonic per machine instruction</w:t>
      </w:r>
      <w:r>
        <w:t xml:space="preserve">. It is </w:t>
      </w:r>
      <w:r>
        <w:rPr>
          <w:b/>
        </w:rPr>
        <w:t>processor-specific</w:t>
      </w:r>
      <w:r>
        <w:t xml:space="preserve"> and chosen for speed, small size or direct hardware control (device drivers, embedded systems).</w:t>
      </w:r>
    </w:p>
    <w:p>
      <w:pPr>
        <w:pStyle w:val="ListBullet"/>
      </w:pPr>
      <w:r>
        <w:t xml:space="preserve">The </w:t>
      </w:r>
      <w:r>
        <w:rPr>
          <w:b/>
        </w:rPr>
        <w:t>Little Man Computer (LMC)</w:t>
      </w:r>
      <w:r>
        <w:t xml:space="preserve"> is a simple model CPU and instruction set used to learn assembly and the fetch–decode–execute cycle. Key instructions: </w:t>
      </w:r>
      <w:r>
        <w:rPr>
          <w:rFonts w:ascii="Consolas" w:hAnsi="Consolas"/>
          <w:sz w:val="19"/>
        </w:rPr>
        <w:t>INP</w:t>
      </w:r>
      <w:r>
        <w:t xml:space="preserve">, </w:t>
      </w:r>
      <w:r>
        <w:rPr>
          <w:rFonts w:ascii="Consolas" w:hAnsi="Consolas"/>
          <w:sz w:val="19"/>
        </w:rPr>
        <w:t>OUT</w:t>
      </w:r>
      <w:r>
        <w:t xml:space="preserve">, </w:t>
      </w:r>
      <w:r>
        <w:rPr>
          <w:rFonts w:ascii="Consolas" w:hAnsi="Consolas"/>
          <w:sz w:val="19"/>
        </w:rPr>
        <w:t>STA</w:t>
      </w:r>
      <w:r>
        <w:t xml:space="preserve">, </w:t>
      </w:r>
      <w:r>
        <w:rPr>
          <w:rFonts w:ascii="Consolas" w:hAnsi="Consolas"/>
          <w:sz w:val="19"/>
        </w:rPr>
        <w:t>LDA</w:t>
      </w:r>
      <w:r>
        <w:t xml:space="preserve">, </w:t>
      </w:r>
      <w:r>
        <w:rPr>
          <w:rFonts w:ascii="Consolas" w:hAnsi="Consolas"/>
          <w:sz w:val="19"/>
        </w:rPr>
        <w:t>ADD</w:t>
      </w:r>
      <w:r>
        <w:t xml:space="preserve">, </w:t>
      </w:r>
      <w:r>
        <w:rPr>
          <w:rFonts w:ascii="Consolas" w:hAnsi="Consolas"/>
          <w:sz w:val="19"/>
        </w:rPr>
        <w:t>SUB</w:t>
      </w:r>
      <w:r>
        <w:t xml:space="preserve">, </w:t>
      </w:r>
      <w:r>
        <w:rPr>
          <w:rFonts w:ascii="Consolas" w:hAnsi="Consolas"/>
          <w:sz w:val="19"/>
        </w:rPr>
        <w:t>BRA</w:t>
      </w:r>
      <w:r>
        <w:t xml:space="preserve"> (jump always), </w:t>
      </w:r>
      <w:r>
        <w:rPr>
          <w:rFonts w:ascii="Consolas" w:hAnsi="Consolas"/>
          <w:sz w:val="19"/>
        </w:rPr>
        <w:t>BRZ</w:t>
      </w:r>
      <w:r>
        <w:t xml:space="preserve"> (branch if ACC = 0), </w:t>
      </w:r>
      <w:r>
        <w:rPr>
          <w:rFonts w:ascii="Consolas" w:hAnsi="Consolas"/>
          <w:sz w:val="19"/>
        </w:rPr>
        <w:t>BRP</w:t>
      </w:r>
      <w:r>
        <w:t xml:space="preserve"> (branch if ACC ≥ 0), </w:t>
      </w:r>
      <w:r>
        <w:rPr>
          <w:rFonts w:ascii="Consolas" w:hAnsi="Consolas"/>
          <w:sz w:val="19"/>
        </w:rPr>
        <w:t>DAT</w:t>
      </w:r>
      <w:r>
        <w:t xml:space="preserve">, </w:t>
      </w:r>
      <w:r>
        <w:rPr>
          <w:rFonts w:ascii="Consolas" w:hAnsi="Consolas"/>
          <w:sz w:val="19"/>
        </w:rPr>
        <w:t>HLT</w:t>
      </w:r>
      <w:r>
        <w:t>.</w:t>
      </w:r>
    </w:p>
    <w:p>
      <w:pPr>
        <w:pStyle w:val="ListBullet"/>
      </w:pPr>
      <w:r>
        <w:rPr>
          <w:b/>
        </w:rPr>
        <w:t>Addressing modes</w:t>
      </w:r>
      <w:r>
        <w:t xml:space="preserve"> determine how the operand is interpreted: </w:t>
      </w:r>
      <w:r>
        <w:rPr>
          <w:b/>
        </w:rPr>
        <w:t>Immediate</w:t>
      </w:r>
      <w:r>
        <w:t xml:space="preserve"> (operand </w:t>
      </w:r>
      <w:r>
        <w:rPr>
          <w:i/>
        </w:rPr>
        <w:t>is</w:t>
      </w:r>
      <w:r>
        <w:t xml:space="preserve"> the value), </w:t>
      </w:r>
      <w:r>
        <w:rPr>
          <w:b/>
        </w:rPr>
        <w:t>Direct</w:t>
      </w:r>
      <w:r>
        <w:t xml:space="preserve"> (operand is the address holding the value), </w:t>
      </w:r>
      <w:r>
        <w:rPr>
          <w:b/>
        </w:rPr>
        <w:t>Indirect</w:t>
      </w:r>
      <w:r>
        <w:t xml:space="preserve"> (operand is the address of a location that holds the </w:t>
      </w:r>
      <w:r>
        <w:rPr>
          <w:b/>
        </w:rPr>
        <w:t>address</w:t>
      </w:r>
      <w:r>
        <w:t xml:space="preserve"> of the value — pointers), </w:t>
      </w:r>
      <w:r>
        <w:rPr>
          <w:b/>
        </w:rPr>
        <w:t>Indexed</w:t>
      </w:r>
      <w:r>
        <w:t xml:space="preserve"> (effective address = base address + </w:t>
      </w:r>
      <w:r>
        <w:rPr>
          <w:b/>
        </w:rPr>
        <w:t>index register</w:t>
      </w:r>
      <w:r>
        <w:t xml:space="preserve"> contents — used for arrays).</w:t>
      </w:r>
    </w:p>
    <w:p>
      <w:pPr>
        <w:pStyle w:val="ListBullet"/>
      </w:pPr>
      <w:r>
        <w:rPr>
          <w:b/>
        </w:rPr>
        <w:t>Object-oriented programming (OOP)</w:t>
      </w:r>
      <w:r>
        <w:t xml:space="preserve"> models a problem as </w:t>
      </w:r>
      <w:r>
        <w:rPr>
          <w:b/>
        </w:rPr>
        <w:t>objects</w:t>
      </w:r>
      <w:r>
        <w:t xml:space="preserve">. A </w:t>
      </w:r>
      <w:r>
        <w:rPr>
          <w:b/>
        </w:rPr>
        <w:t>class</w:t>
      </w:r>
      <w:r>
        <w:t xml:space="preserve"> is a template/blueprint of attributes + methods; an </w:t>
      </w:r>
      <w:r>
        <w:rPr>
          <w:b/>
        </w:rPr>
        <w:t>object</w:t>
      </w:r>
      <w:r>
        <w:t xml:space="preserve"> is a specific </w:t>
      </w:r>
      <w:r>
        <w:rPr>
          <w:b/>
        </w:rPr>
        <w:t>instance</w:t>
      </w:r>
      <w:r>
        <w:t xml:space="preserve"> of a class; </w:t>
      </w:r>
      <w:r>
        <w:rPr>
          <w:b/>
        </w:rPr>
        <w:t>instantiation</w:t>
      </w:r>
      <w:r>
        <w:t xml:space="preserve"> is creating an object from a class.</w:t>
      </w:r>
    </w:p>
    <w:p>
      <w:pPr>
        <w:pStyle w:val="ListBullet"/>
      </w:pPr>
      <w:r>
        <w:t xml:space="preserve">An </w:t>
      </w:r>
      <w:r>
        <w:rPr>
          <w:b/>
        </w:rPr>
        <w:t>attribute/property</w:t>
      </w:r>
      <w:r>
        <w:t xml:space="preserve"> is a </w:t>
      </w:r>
      <w:r>
        <w:rPr>
          <w:b/>
        </w:rPr>
        <w:t>variable</w:t>
      </w:r>
      <w:r>
        <w:t xml:space="preserve"> of a class (its data/state); a </w:t>
      </w:r>
      <w:r>
        <w:rPr>
          <w:b/>
        </w:rPr>
        <w:t>method</w:t>
      </w:r>
      <w:r>
        <w:t xml:space="preserve"> is a </w:t>
      </w:r>
      <w:r>
        <w:rPr>
          <w:b/>
        </w:rPr>
        <w:t>subroutine</w:t>
      </w:r>
      <w:r>
        <w:t xml:space="preserve"> of a class (its behaviour).</w:t>
      </w:r>
    </w:p>
    <w:p>
      <w:pPr>
        <w:pStyle w:val="ListBullet"/>
      </w:pPr>
      <w:r>
        <w:rPr>
          <w:b/>
        </w:rPr>
        <w:t>Encapsulation</w:t>
      </w:r>
      <w:r>
        <w:t xml:space="preserve"> bundles data and its methods together and </w:t>
      </w:r>
      <w:r>
        <w:rPr>
          <w:b/>
        </w:rPr>
        <w:t>hides the data</w:t>
      </w:r>
      <w:r>
        <w:t xml:space="preserve"> (private attributes accessed only through methods) — protecting data and easing maintenance.</w:t>
      </w:r>
    </w:p>
    <w:p>
      <w:pPr>
        <w:pStyle w:val="ListBullet"/>
      </w:pPr>
      <w:r>
        <w:rPr>
          <w:b/>
        </w:rPr>
        <w:t>Inheritance</w:t>
      </w:r>
      <w:r>
        <w:t xml:space="preserve"> lets a </w:t>
      </w:r>
      <w:r>
        <w:rPr>
          <w:b/>
        </w:rPr>
        <w:t>subclass</w:t>
      </w:r>
      <w:r>
        <w:t xml:space="preserve"> acquire the attributes and methods of a </w:t>
      </w:r>
      <w:r>
        <w:rPr>
          <w:b/>
        </w:rPr>
        <w:t>superclass</w:t>
      </w:r>
      <w:r>
        <w:t xml:space="preserve"> (and add or override them) — reducing duplicated code (DRY). </w:t>
      </w:r>
      <w:r>
        <w:rPr>
          <w:b/>
        </w:rPr>
        <w:t>Polymorphism</w:t>
      </w:r>
      <w:r>
        <w:t xml:space="preserve"> lets the same method name behave differently depending on the object (typically via overriding).</w:t>
      </w:r>
    </w:p>
    <w:p>
      <w:pPr>
        <w:pStyle w:val="ListBullet"/>
      </w:pPr>
      <w:r>
        <w:rPr>
          <w:b/>
        </w:rPr>
        <w:t>Class diagram:</w:t>
      </w:r>
      <w:r>
        <w:t xml:space="preserve"> a box split into class name / attributes / methods; </w:t>
      </w:r>
      <w:r>
        <w:rPr>
          <w:rFonts w:ascii="Consolas" w:hAnsi="Consolas"/>
          <w:sz w:val="19"/>
        </w:rPr>
        <w:t>+</w:t>
      </w:r>
      <w:r>
        <w:t xml:space="preserve"> = public, </w:t>
      </w:r>
      <w:r>
        <w:rPr>
          <w:rFonts w:ascii="Consolas" w:hAnsi="Consolas"/>
          <w:sz w:val="19"/>
        </w:rPr>
        <w:t>-</w:t>
      </w:r>
      <w:r>
        <w:t xml:space="preserve"> = private; the inheritance arrow points from </w:t>
      </w:r>
      <w:r>
        <w:rPr>
          <w:b/>
        </w:rPr>
        <w:t>child → parent</w:t>
      </w:r>
      <w:r>
        <w:t>.</w:t>
      </w:r>
    </w:p>
    <w:p>
      <w:pPr>
        <w:pStyle w:val="Heading2"/>
      </w:pPr>
      <w: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t>Programming paradigm</w:t>
            </w:r>
          </w:p>
        </w:tc>
        <w:tc>
          <w:tcPr>
            <w:tcW w:type="dxa" w:w="4320"/>
          </w:tcPr>
          <w:p>
            <w:r/>
            <w:r>
              <w:t>A style or approach to writing programs</w:t>
            </w:r>
          </w:p>
        </w:tc>
      </w:tr>
      <w:tr>
        <w:tc>
          <w:tcPr>
            <w:tcW w:type="dxa" w:w="4320"/>
          </w:tcPr>
          <w:p>
            <w:r/>
            <w:r>
              <w:t>Assembly language</w:t>
            </w:r>
          </w:p>
        </w:tc>
        <w:tc>
          <w:tcPr>
            <w:tcW w:type="dxa" w:w="4320"/>
          </w:tcPr>
          <w:p>
            <w:r/>
            <w:r>
              <w:t>Low-level, processor-specific language using mnemonics</w:t>
            </w:r>
          </w:p>
        </w:tc>
      </w:tr>
      <w:tr>
        <w:tc>
          <w:tcPr>
            <w:tcW w:type="dxa" w:w="4320"/>
          </w:tcPr>
          <w:p>
            <w:r/>
            <w:r>
              <w:t>Class</w:t>
            </w:r>
          </w:p>
        </w:tc>
        <w:tc>
          <w:tcPr>
            <w:tcW w:type="dxa" w:w="4320"/>
          </w:tcPr>
          <w:p>
            <w:r/>
            <w:r>
              <w:t>A template/blueprint defining attributes and methods</w:t>
            </w:r>
          </w:p>
        </w:tc>
      </w:tr>
      <w:tr>
        <w:tc>
          <w:tcPr>
            <w:tcW w:type="dxa" w:w="4320"/>
          </w:tcPr>
          <w:p>
            <w:r/>
            <w:r>
              <w:t>Object</w:t>
            </w:r>
          </w:p>
        </w:tc>
        <w:tc>
          <w:tcPr>
            <w:tcW w:type="dxa" w:w="4320"/>
          </w:tcPr>
          <w:p>
            <w:r/>
            <w:r>
              <w:t>A specific instance of a class</w:t>
            </w:r>
          </w:p>
        </w:tc>
      </w:tr>
      <w:tr>
        <w:tc>
          <w:tcPr>
            <w:tcW w:type="dxa" w:w="4320"/>
          </w:tcPr>
          <w:p>
            <w:r/>
            <w:r>
              <w:t>Attribute</w:t>
            </w:r>
          </w:p>
        </w:tc>
        <w:tc>
          <w:tcPr>
            <w:tcW w:type="dxa" w:w="4320"/>
          </w:tcPr>
          <w:p>
            <w:r/>
            <w:r>
              <w:t>A variable of a class/object (its data/state)</w:t>
            </w:r>
          </w:p>
        </w:tc>
      </w:tr>
      <w:tr>
        <w:tc>
          <w:tcPr>
            <w:tcW w:type="dxa" w:w="4320"/>
          </w:tcPr>
          <w:p>
            <w:r/>
            <w:r>
              <w:t>Method</w:t>
            </w:r>
          </w:p>
        </w:tc>
        <w:tc>
          <w:tcPr>
            <w:tcW w:type="dxa" w:w="4320"/>
          </w:tcPr>
          <w:p>
            <w:r/>
            <w:r>
              <w:t>A subroutine of a class (its behaviour)</w:t>
            </w:r>
          </w:p>
        </w:tc>
      </w:tr>
      <w:tr>
        <w:tc>
          <w:tcPr>
            <w:tcW w:type="dxa" w:w="4320"/>
          </w:tcPr>
          <w:p>
            <w:r/>
            <w:r>
              <w:t>Encapsulation</w:t>
            </w:r>
          </w:p>
        </w:tc>
        <w:tc>
          <w:tcPr>
            <w:tcW w:type="dxa" w:w="4320"/>
          </w:tcPr>
          <w:p>
            <w:r/>
            <w:r>
              <w:t>Bundling data with its methods and hiding the data (private attributes)</w:t>
            </w:r>
          </w:p>
        </w:tc>
      </w:tr>
      <w:tr>
        <w:tc>
          <w:tcPr>
            <w:tcW w:type="dxa" w:w="4320"/>
          </w:tcPr>
          <w:p>
            <w:r/>
            <w:r>
              <w:t>Inheritance</w:t>
            </w:r>
          </w:p>
        </w:tc>
        <w:tc>
          <w:tcPr>
            <w:tcW w:type="dxa" w:w="4320"/>
          </w:tcPr>
          <w:p>
            <w:r/>
            <w:r>
              <w:t>A subclass acquiring the attributes/methods of a superclass</w:t>
            </w:r>
          </w:p>
        </w:tc>
      </w:tr>
    </w:tbl>
    <w:p/>
    <w:p>
      <w:pPr>
        <w:pStyle w:val="Heading2"/>
      </w:pPr>
      <w:r>
        <w:t>Worked example / how to — addressing modes</w:t>
      </w:r>
    </w:p>
    <w:p>
      <w:r>
        <w:t xml:space="preserve">Instruction </w:t>
      </w:r>
      <w:r>
        <w:rPr>
          <w:rFonts w:ascii="Consolas" w:hAnsi="Consolas"/>
          <w:sz w:val="19"/>
        </w:rPr>
        <w:t>LDA 6</w:t>
      </w:r>
      <w:r>
        <w:t xml:space="preserve">, where </w:t>
      </w:r>
      <w:r>
        <w:rPr>
          <w:b/>
        </w:rPr>
        <w:t>address 6 holds 9</w:t>
      </w:r>
      <w:r>
        <w:t xml:space="preserve">, </w:t>
      </w:r>
      <w:r>
        <w:rPr>
          <w:b/>
        </w:rPr>
        <w:t>address 9 holds 4</w:t>
      </w:r>
      <w:r>
        <w:t xml:space="preserve">, and the </w:t>
      </w:r>
      <w:r>
        <w:rPr>
          <w:b/>
        </w:rPr>
        <w:t>index register holds 2</w:t>
      </w:r>
      <w:r>
        <w:t>:</w:t>
      </w:r>
    </w:p>
    <w:p>
      <w:pPr>
        <w:pStyle w:val="ListBullet"/>
      </w:pPr>
      <w:r>
        <w:rPr>
          <w:b/>
        </w:rPr>
        <w:t>Immediate → 6</w:t>
      </w:r>
      <w:r>
        <w:t xml:space="preserve"> — the operand is the value itself.</w:t>
      </w:r>
    </w:p>
    <w:p>
      <w:pPr>
        <w:pStyle w:val="ListBullet"/>
      </w:pPr>
      <w:r>
        <w:rPr>
          <w:b/>
        </w:rPr>
        <w:t>Direct → 9</w:t>
      </w:r>
      <w:r>
        <w:t xml:space="preserve"> — load the value stored at address 6.</w:t>
      </w:r>
    </w:p>
    <w:p>
      <w:pPr>
        <w:pStyle w:val="ListBullet"/>
      </w:pPr>
      <w:r>
        <w:rPr>
          <w:b/>
        </w:rPr>
        <w:t>Indirect → 4</w:t>
      </w:r>
      <w:r>
        <w:t xml:space="preserve"> — address 6 holds 9, so go to address 9, whose value is 4.</w:t>
      </w:r>
    </w:p>
    <w:p>
      <w:pPr>
        <w:pStyle w:val="ListBullet"/>
      </w:pPr>
      <w:r>
        <w:rPr>
          <w:b/>
        </w:rPr>
        <w:t>Indexed → effective address = 6 + 2 = 8</w:t>
      </w:r>
      <w:r>
        <w:t xml:space="preserve"> — base address 6 plus index 2; the value is taken from address 8.</w:t>
      </w:r>
    </w:p>
    <w:p>
      <w:pPr>
        <w:pStyle w:val="Heading2"/>
      </w:pPr>
      <w:r>
        <w:t>Exam tips</w:t>
      </w:r>
    </w:p>
    <w:p>
      <w:pPr>
        <w:pStyle w:val="ListBullet"/>
      </w:pPr>
      <w:r>
        <w:t xml:space="preserve">Say why a paradigm suits a task — e.g. </w:t>
      </w:r>
      <w:r>
        <w:rPr>
          <w:b/>
        </w:rPr>
        <w:t>assembly</w:t>
      </w:r>
      <w:r>
        <w:t xml:space="preserve"> for speed/size/hardware control; </w:t>
      </w:r>
      <w:r>
        <w:rPr>
          <w:b/>
        </w:rPr>
        <w:t>OOP</w:t>
      </w:r>
      <w:r>
        <w:t xml:space="preserve"> for reuse via inheritance and polymorphism.</w:t>
      </w:r>
    </w:p>
    <w:p>
      <w:pPr>
        <w:pStyle w:val="ListBullet"/>
      </w:pPr>
      <w:r>
        <w:t xml:space="preserve">For addressing modes, </w:t>
      </w:r>
      <w:r>
        <w:rPr>
          <w:b/>
        </w:rPr>
        <w:t>show the working</w:t>
      </w:r>
      <w:r>
        <w:t>: immediate = value, direct = one lookup, indirect = two lookups (pointer), indexed = base + index register.</w:t>
      </w:r>
    </w:p>
    <w:p>
      <w:pPr>
        <w:pStyle w:val="ListBullet"/>
      </w:pPr>
      <w:r>
        <w:t xml:space="preserve">Keep OOP definitions crisp: </w:t>
      </w:r>
      <w:r>
        <w:rPr>
          <w:b/>
        </w:rPr>
        <w:t>class = blueprint, object = instance, attribute = variable, method = subroutine</w:t>
      </w:r>
      <w:r>
        <w:t xml:space="preserve">; encapsulation includes </w:t>
      </w:r>
      <w:r>
        <w:rPr>
          <w:b/>
        </w:rPr>
        <w:t>data hiding</w:t>
      </w:r>
      <w:r>
        <w:t>.</w:t>
      </w:r>
    </w:p>
    <w:p>
      <w:pPr>
        <w:pStyle w:val="ListBullet"/>
      </w:pPr>
      <w:r>
        <w:t xml:space="preserve">Polymorphism = same method name, different behaviour per object (e.g. </w:t>
      </w:r>
      <w:r>
        <w:rPr>
          <w:rFonts w:ascii="Consolas" w:hAnsi="Consolas"/>
          <w:sz w:val="19"/>
        </w:rPr>
        <w:t>display()</w:t>
      </w:r>
      <w:r>
        <w:t xml:space="preserve"> differs for Car vs Bus); link it to inheritance and the DRY benefit.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