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Revision — 1.1.1 Structure and Function of the Processor</w:t>
      </w:r>
    </w:p>
    <w:p>
      <w:r>
        <w:rPr>
          <w:i/>
        </w:rPr>
        <w:t>OCR H446 — one-page revision summary</w:t>
      </w:r>
    </w:p>
    <w:p>
      <w:pPr>
        <w:pStyle w:val="Heading2"/>
      </w:pPr>
      <w:r>
        <w:t>Must know</w:t>
      </w:r>
    </w:p>
    <w:p>
      <w:pPr>
        <w:pStyle w:val="ListBullet"/>
      </w:pPr>
      <w:r>
        <w:t xml:space="preserve">The </w:t>
      </w:r>
      <w:r>
        <w:rPr>
          <w:b/>
        </w:rPr>
        <w:t>ALU</w:t>
      </w:r>
      <w:r>
        <w:t xml:space="preserve"> performs arithmetic (+ − × ÷), logic (AND/OR/NOT, comparisons) and shifts; results go to the </w:t>
      </w:r>
      <w:r>
        <w:rPr>
          <w:b/>
        </w:rPr>
        <w:t>ACC</w:t>
      </w:r>
      <w:r>
        <w:t>.</w:t>
      </w:r>
    </w:p>
    <w:p>
      <w:pPr>
        <w:pStyle w:val="ListBullet"/>
      </w:pPr>
      <w:r>
        <w:t xml:space="preserve">The </w:t>
      </w:r>
      <w:r>
        <w:rPr>
          <w:b/>
        </w:rPr>
        <w:t>Control Unit (CU)</w:t>
      </w:r>
      <w:r>
        <w:t xml:space="preserve"> decodes instructions, generates control signals, manages data flow on the buses and synchronises the CPU with the clock.</w:t>
      </w:r>
    </w:p>
    <w:p>
      <w:pPr>
        <w:pStyle w:val="ListBullet"/>
      </w:pPr>
      <w:r>
        <w:t xml:space="preserve">Key </w:t>
      </w:r>
      <w:r>
        <w:rPr>
          <w:b/>
        </w:rPr>
        <w:t>registers</w:t>
      </w:r>
      <w:r>
        <w:t xml:space="preserve">: PC (address of next instruction), MAR (address to read/write), MDR (data/instruction fetched or to be written), CIR (current instruction being decoded/executed), ACC (immediate ALU result). </w:t>
      </w:r>
      <w:r>
        <w:rPr>
          <w:b/>
        </w:rPr>
        <w:t>MAR = address, MDR = data.</w:t>
      </w:r>
    </w:p>
    <w:p>
      <w:pPr>
        <w:pStyle w:val="ListBullet"/>
      </w:pPr>
      <w:r>
        <w:t xml:space="preserve">Three </w:t>
      </w:r>
      <w:r>
        <w:rPr>
          <w:b/>
        </w:rPr>
        <w:t>buses</w:t>
      </w:r>
      <w:r>
        <w:t xml:space="preserve">: </w:t>
      </w:r>
      <w:r>
        <w:rPr>
          <w:b/>
        </w:rPr>
        <w:t>address</w:t>
      </w:r>
      <w:r>
        <w:t xml:space="preserve"> (unidirectional, CPU→memory), </w:t>
      </w:r>
      <w:r>
        <w:rPr>
          <w:b/>
        </w:rPr>
        <w:t>data</w:t>
      </w:r>
      <w:r>
        <w:t xml:space="preserve"> (bidirectional), </w:t>
      </w:r>
      <w:r>
        <w:rPr>
          <w:b/>
        </w:rPr>
        <w:t>control</w:t>
      </w:r>
      <w:r>
        <w:t xml:space="preserve"> (bidirectional). Address bus width → 2ⁿ addressable locations.</w:t>
      </w:r>
    </w:p>
    <w:p>
      <w:pPr>
        <w:pStyle w:val="ListBullet"/>
      </w:pPr>
      <w:r>
        <w:rPr>
          <w:b/>
        </w:rPr>
        <w:t>Clock speed</w:t>
      </w:r>
      <w:r>
        <w:t xml:space="preserve"> (Hz) = pulses/second; higher = more FDE cycles/second, but is limited by heat and power consumption.</w:t>
      </w:r>
    </w:p>
    <w:p>
      <w:pPr>
        <w:pStyle w:val="ListBullet"/>
      </w:pPr>
      <w:r>
        <w:rPr>
          <w:b/>
        </w:rPr>
        <w:t>Cores</w:t>
      </w:r>
      <w:r>
        <w:t xml:space="preserve">: each is an independent unit running its own FDE cycle. More cores speed things up </w:t>
      </w:r>
      <w:r>
        <w:rPr>
          <w:b/>
        </w:rPr>
        <w:t>only if the task is parallelisable and the software supports it</w:t>
      </w:r>
      <w:r>
        <w:t>.</w:t>
      </w:r>
    </w:p>
    <w:p>
      <w:pPr>
        <w:pStyle w:val="ListBullet"/>
      </w:pPr>
      <w:r>
        <w:rPr>
          <w:b/>
        </w:rPr>
        <w:t>Cache</w:t>
      </w:r>
      <w:r>
        <w:t xml:space="preserve"> = small, very fast memory on/near the CPU holding frequently/recently used data — it is </w:t>
      </w:r>
      <w:r>
        <w:rPr>
          <w:b/>
        </w:rPr>
        <w:t>not</w:t>
      </w:r>
      <w:r>
        <w:t xml:space="preserve"> part of RAM. Checked in order </w:t>
      </w:r>
      <w:r>
        <w:rPr>
          <w:b/>
        </w:rPr>
        <w:t>L1 → L2 → L3 → RAM</w:t>
      </w:r>
      <w:r>
        <w:t xml:space="preserve"> (L1 smallest/fastest, L3 largest/slowest but still faster than RAM).</w:t>
      </w:r>
    </w:p>
    <w:p>
      <w:pPr>
        <w:pStyle w:val="ListBullet"/>
      </w:pPr>
      <w:r>
        <w:rPr>
          <w:b/>
        </w:rPr>
        <w:t>Pipelining</w:t>
      </w:r>
      <w:r>
        <w:t xml:space="preserve"> overlaps the fetch, decode and execute stages of consecutive instructions to raise throughput; </w:t>
      </w:r>
      <w:r>
        <w:rPr>
          <w:b/>
        </w:rPr>
        <w:t>jump/branch</w:t>
      </w:r>
      <w:r>
        <w:t xml:space="preserve"> instructions cause hazards (prefetched instructions must be flushed).</w:t>
      </w:r>
    </w:p>
    <w:p>
      <w:pPr>
        <w:pStyle w:val="Heading2"/>
      </w:pPr>
      <w: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t>Register</w:t>
            </w:r>
          </w:p>
        </w:tc>
        <w:tc>
          <w:tcPr>
            <w:tcW w:type="dxa" w:w="4320"/>
          </w:tcPr>
          <w:p>
            <w:r/>
            <w:r>
              <w:t>Small, very fast store inside the CPU holding data during processing</w:t>
            </w:r>
          </w:p>
        </w:tc>
      </w:tr>
      <w:tr>
        <w:tc>
          <w:tcPr>
            <w:tcW w:type="dxa" w:w="4320"/>
          </w:tcPr>
          <w:p>
            <w:r/>
            <w:r>
              <w:t>Program Counter (PC)</w:t>
            </w:r>
          </w:p>
        </w:tc>
        <w:tc>
          <w:tcPr>
            <w:tcW w:type="dxa" w:w="4320"/>
          </w:tcPr>
          <w:p>
            <w:r/>
            <w:r>
              <w:t>Holds the address of the next instruction; incremented each cycle</w:t>
            </w:r>
          </w:p>
        </w:tc>
      </w:tr>
      <w:tr>
        <w:tc>
          <w:tcPr>
            <w:tcW w:type="dxa" w:w="4320"/>
          </w:tcPr>
          <w:p>
            <w:r/>
            <w:r>
              <w:t>MAR</w:t>
            </w:r>
          </w:p>
        </w:tc>
        <w:tc>
          <w:tcPr>
            <w:tcW w:type="dxa" w:w="4320"/>
          </w:tcPr>
          <w:p>
            <w:r/>
            <w:r>
              <w:t>Memory Address Register — address of the location to be read/written</w:t>
            </w:r>
          </w:p>
        </w:tc>
      </w:tr>
      <w:tr>
        <w:tc>
          <w:tcPr>
            <w:tcW w:type="dxa" w:w="4320"/>
          </w:tcPr>
          <w:p>
            <w:r/>
            <w:r>
              <w:t>MDR</w:t>
            </w:r>
          </w:p>
        </w:tc>
        <w:tc>
          <w:tcPr>
            <w:tcW w:type="dxa" w:w="4320"/>
          </w:tcPr>
          <w:p>
            <w:r/>
            <w:r>
              <w:t>Memory Data Register — data/instruction just fetched or about to be written</w:t>
            </w:r>
          </w:p>
        </w:tc>
      </w:tr>
      <w:tr>
        <w:tc>
          <w:tcPr>
            <w:tcW w:type="dxa" w:w="4320"/>
          </w:tcPr>
          <w:p>
            <w:r/>
            <w:r>
              <w:t>Accumulator (ACC)</w:t>
            </w:r>
          </w:p>
        </w:tc>
        <w:tc>
          <w:tcPr>
            <w:tcW w:type="dxa" w:w="4320"/>
          </w:tcPr>
          <w:p>
            <w:r/>
            <w:r>
              <w:t>Stores the immediate result of ALU calculations</w:t>
            </w:r>
          </w:p>
        </w:tc>
      </w:tr>
      <w:tr>
        <w:tc>
          <w:tcPr>
            <w:tcW w:type="dxa" w:w="4320"/>
          </w:tcPr>
          <w:p>
            <w:r/>
            <w:r>
              <w:t>Cache</w:t>
            </w:r>
          </w:p>
        </w:tc>
        <w:tc>
          <w:tcPr>
            <w:tcW w:type="dxa" w:w="4320"/>
          </w:tcPr>
          <w:p>
            <w:r/>
            <w:r>
              <w:t>Small fast memory on/near the CPU holding frequently used data/instructions</w:t>
            </w:r>
          </w:p>
        </w:tc>
      </w:tr>
      <w:tr>
        <w:tc>
          <w:tcPr>
            <w:tcW w:type="dxa" w:w="4320"/>
          </w:tcPr>
          <w:p>
            <w:r/>
            <w:r>
              <w:t>Pipelining</w:t>
            </w:r>
          </w:p>
        </w:tc>
        <w:tc>
          <w:tcPr>
            <w:tcW w:type="dxa" w:w="4320"/>
          </w:tcPr>
          <w:p>
            <w:r/>
            <w:r>
              <w:t>Overlapping fetch/decode/execute of consecutive instructions for throughput</w:t>
            </w:r>
          </w:p>
        </w:tc>
      </w:tr>
      <w:tr>
        <w:tc>
          <w:tcPr>
            <w:tcW w:type="dxa" w:w="4320"/>
          </w:tcPr>
          <w:p>
            <w:r/>
            <w:r>
              <w:t>Core</w:t>
            </w:r>
          </w:p>
        </w:tc>
        <w:tc>
          <w:tcPr>
            <w:tcW w:type="dxa" w:w="4320"/>
          </w:tcPr>
          <w:p>
            <w:r/>
            <w:r>
              <w:t>Independent processing unit able to run its own FDE cycle</w:t>
            </w:r>
          </w:p>
        </w:tc>
      </w:tr>
    </w:tbl>
    <w:p/>
    <w:p>
      <w:pPr>
        <w:pStyle w:val="Heading2"/>
      </w:pPr>
      <w:r>
        <w:t>Worked example / how to — the Fetch–Decode–Execute cycle</w:t>
      </w:r>
    </w:p>
    <w:p>
      <w:r>
        <w:rPr>
          <w:b/>
        </w:rPr>
        <w:t>FETCH</w:t>
      </w:r>
    </w:p>
    <w:p>
      <w:pPr>
        <w:pStyle w:val="ListNumber"/>
      </w:pPr>
      <w:r>
        <w:t xml:space="preserve">Contents of the </w:t>
      </w:r>
      <w:r>
        <w:rPr>
          <w:b/>
        </w:rPr>
        <w:t>PC</w:t>
      </w:r>
      <w:r>
        <w:t xml:space="preserve"> are copied to the </w:t>
      </w:r>
      <w:r>
        <w:rPr>
          <w:b/>
        </w:rPr>
        <w:t>MAR</w:t>
      </w:r>
      <w:r>
        <w:t>.</w:t>
      </w:r>
    </w:p>
    <w:p>
      <w:pPr>
        <w:pStyle w:val="ListNumber"/>
      </w:pPr>
      <w:r>
        <w:t xml:space="preserve">A </w:t>
      </w:r>
      <w:r>
        <w:rPr>
          <w:b/>
        </w:rPr>
        <w:t>read</w:t>
      </w:r>
      <w:r>
        <w:t xml:space="preserve"> signal is sent on the </w:t>
      </w:r>
      <w:r>
        <w:rPr>
          <w:b/>
        </w:rPr>
        <w:t>control bus</w:t>
      </w:r>
      <w:r>
        <w:t xml:space="preserve">; the instruction returns via the </w:t>
      </w:r>
      <w:r>
        <w:rPr>
          <w:b/>
        </w:rPr>
        <w:t>data bus</w:t>
      </w:r>
      <w:r>
        <w:t xml:space="preserve"> into the </w:t>
      </w:r>
      <w:r>
        <w:rPr>
          <w:b/>
        </w:rPr>
        <w:t>MDR</w:t>
      </w:r>
      <w:r>
        <w:t>.</w:t>
      </w:r>
    </w:p>
    <w:p>
      <w:pPr>
        <w:pStyle w:val="ListNumber"/>
      </w:pPr>
      <w:r>
        <w:t xml:space="preserve">The </w:t>
      </w:r>
      <w:r>
        <w:rPr>
          <w:b/>
        </w:rPr>
        <w:t>PC is incremented</w:t>
      </w:r>
      <w:r>
        <w:t xml:space="preserve"> (PC := PC + 1).</w:t>
      </w:r>
    </w:p>
    <w:p>
      <w:pPr>
        <w:pStyle w:val="ListNumber"/>
      </w:pPr>
      <w:r>
        <w:t xml:space="preserve">The instruction is copied </w:t>
      </w:r>
      <w:r>
        <w:rPr>
          <w:b/>
        </w:rPr>
        <w:t>MDR → CIR</w:t>
      </w:r>
      <w:r>
        <w:t>.</w:t>
      </w:r>
    </w:p>
    <w:p>
      <w:r>
        <w:rPr>
          <w:b/>
        </w:rPr>
        <w:t>DECODE</w:t>
      </w:r>
      <w:r>
        <w:t xml:space="preserve"> — the CU splits the CIR contents into </w:t>
      </w:r>
      <w:r>
        <w:rPr>
          <w:b/>
        </w:rPr>
        <w:t>opcode</w:t>
      </w:r>
      <w:r>
        <w:t xml:space="preserve"> (the operation) and </w:t>
      </w:r>
      <w:r>
        <w:rPr>
          <w:b/>
        </w:rPr>
        <w:t>operand</w:t>
      </w:r>
      <w:r>
        <w:t xml:space="preserve"> (the data/address).</w:t>
      </w:r>
    </w:p>
    <w:p>
      <w:r>
        <w:rPr>
          <w:b/>
        </w:rPr>
        <w:t>EXECUTE</w:t>
      </w:r>
      <w:r>
        <w:t xml:space="preserve"> — the instruction is carried out: an ALU operation (result → ACC), a memory load/store, or a </w:t>
      </w:r>
      <w:r>
        <w:rPr>
          <w:b/>
        </w:rPr>
        <w:t>jump</w:t>
      </w:r>
      <w:r>
        <w:t xml:space="preserve"> (a new address is written into the PC). The cycle then repeats.</w:t>
      </w:r>
    </w:p>
    <w:p>
      <w:pPr>
        <w:pStyle w:val="Heading2"/>
      </w:pPr>
      <w:r>
        <w:t>Exam tips</w:t>
      </w:r>
    </w:p>
    <w:p>
      <w:pPr>
        <w:pStyle w:val="ListBullet"/>
      </w:pPr>
      <w:r>
        <w:t xml:space="preserve">Never swap </w:t>
      </w:r>
      <w:r>
        <w:rPr>
          <w:b/>
        </w:rPr>
        <w:t>MAR (address)</w:t>
      </w:r>
      <w:r>
        <w:t xml:space="preserve"> and </w:t>
      </w:r>
      <w:r>
        <w:rPr>
          <w:b/>
        </w:rPr>
        <w:t>MDR (data)</w:t>
      </w:r>
      <w:r>
        <w:t xml:space="preserve"> — a very common lost mark.</w:t>
      </w:r>
    </w:p>
    <w:p>
      <w:pPr>
        <w:pStyle w:val="ListBullet"/>
      </w:pPr>
      <w:r>
        <w:t xml:space="preserve">In a fetch trace, remember </w:t>
      </w:r>
      <w:r>
        <w:rPr>
          <w:b/>
        </w:rPr>
        <w:t>both</w:t>
      </w:r>
      <w:r>
        <w:t xml:space="preserve"> the PC increment </w:t>
      </w:r>
      <w:r>
        <w:rPr>
          <w:b/>
        </w:rPr>
        <w:t>and</w:t>
      </w:r>
      <w:r>
        <w:t xml:space="preserve"> the MDR → CIR copy — candidates routinely miss these.</w:t>
      </w:r>
    </w:p>
    <w:p>
      <w:pPr>
        <w:pStyle w:val="ListBullet"/>
      </w:pPr>
      <w:r>
        <w:t xml:space="preserve">State the </w:t>
      </w:r>
      <w:r>
        <w:rPr>
          <w:b/>
        </w:rPr>
        <w:t>address bus is unidirectional</w:t>
      </w:r>
      <w:r>
        <w:t>; data and control buses are bidirectional.</w:t>
      </w:r>
    </w:p>
    <w:p>
      <w:pPr>
        <w:pStyle w:val="ListBullet"/>
      </w:pPr>
      <w:r>
        <w:t xml:space="preserve">For "more cores = faster", always add the caveat: </w:t>
      </w:r>
      <w:r>
        <w:rPr>
          <w:b/>
        </w:rPr>
        <w:t>only if the task parallelises and the software supports it</w:t>
      </w:r>
      <w:r>
        <w:t xml:space="preserve">; describe cache as separate fast memory </w:t>
      </w:r>
      <w:r>
        <w:rPr>
          <w:b/>
        </w:rPr>
        <w:t>on/near the CPU, not part of RAM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