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36 (28 Jun) Mini-NEA Evaluation 2 - Homework</w:t>
      </w:r>
    </w:p>
    <w:p>
      <w:pPr>
        <w:pStyle w:val="ListBullet"/>
      </w:pPr>
      <w:r>
        <w:rPr>
          <w:b w:val="0"/>
          <w:i w:val="0"/>
        </w:rPr>
        <w:t>complete section 4 + justified improvements.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