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29 (03 May) Mini-NEA Analysis 1</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