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31 (17 May) Mini-NEA Design 1 - Homework</w:t>
      </w:r>
    </w:p>
    <w:p>
      <w:pPr>
        <w:pStyle w:val="ListBullet"/>
      </w:pPr>
      <w:r>
        <w:rPr>
          <w:b w:val="0"/>
          <w:i w:val="0"/>
        </w:rPr>
        <w:t>NEA Template section 2 - decomposition, algorithms, data structures, 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