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1.5.1 Computing Related Legislation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Four laws:</w:t>
      </w:r>
      <w:r>
        <w:rPr>
          <w:b w:val="0"/>
          <w:i w:val="0"/>
        </w:rPr>
        <w:t xml:space="preserve"> Data Protection Act 2018 (+ GDPR), Computer Misuse Act 1990, Copyright Designs &amp; Patents Act 1988, Regulation of Investigatory Powers Act 2000 (RIPA).</w:t>
      </w:r>
    </w:p>
    <w:p>
      <w:pPr>
        <w:pStyle w:val="ListBullet"/>
      </w:pPr>
      <w:r>
        <w:rPr>
          <w:b/>
          <w:i w:val="0"/>
        </w:rPr>
        <w:t>Data Protection Act 2018 / GDPR</w:t>
      </w:r>
      <w:r>
        <w:rPr>
          <w:b w:val="0"/>
          <w:i w:val="0"/>
        </w:rPr>
        <w:t xml:space="preserve"> governs how organisations collect, store and process </w:t>
      </w:r>
      <w:r>
        <w:rPr>
          <w:b/>
          <w:i w:val="0"/>
        </w:rPr>
        <w:t>personal data</w:t>
      </w:r>
      <w:r>
        <w:rPr>
          <w:b w:val="0"/>
          <w:i w:val="0"/>
        </w:rPr>
        <w:t xml:space="preserve"> (data identifying a living individual). Key principles: lawful/fair/transparent, purpose limitation, data minimisation, accuracy, storage limitation, security (integrity &amp; confidentiality), accountability. Roles: </w:t>
      </w:r>
      <w:r>
        <w:rPr>
          <w:b/>
          <w:i w:val="0"/>
        </w:rPr>
        <w:t>controller / processor / subject</w:t>
      </w:r>
      <w:r>
        <w:rPr>
          <w:b w:val="0"/>
          <w:i w:val="0"/>
        </w:rPr>
        <w:t xml:space="preserve">. Enforced by the </w:t>
      </w:r>
      <w:r>
        <w:rPr>
          <w:b/>
          <w:i w:val="0"/>
        </w:rPr>
        <w:t>ICO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Computer Misuse Act 1990</w:t>
      </w:r>
      <w:r>
        <w:rPr>
          <w:b w:val="0"/>
          <w:i w:val="0"/>
        </w:rPr>
        <w:t xml:space="preserve"> is about </w:t>
      </w:r>
      <w:r>
        <w:rPr>
          <w:b/>
          <w:i w:val="0"/>
        </w:rPr>
        <w:t>unauthorised access</w:t>
      </w:r>
      <w:r>
        <w:rPr>
          <w:b w:val="0"/>
          <w:i w:val="0"/>
        </w:rPr>
        <w:t xml:space="preserve">, not damage — </w:t>
      </w:r>
      <w:r>
        <w:rPr>
          <w:b/>
          <w:i w:val="0"/>
        </w:rPr>
        <w:t>3 offences</w:t>
      </w:r>
      <w:r>
        <w:rPr>
          <w:b w:val="0"/>
          <w:i w:val="0"/>
        </w:rPr>
        <w:t xml:space="preserve">: (1) unauthorised access; (2) unauthorised access </w:t>
      </w:r>
      <w:r>
        <w:rPr>
          <w:b/>
          <w:i w:val="0"/>
        </w:rPr>
        <w:t>with intent</w:t>
      </w:r>
      <w:r>
        <w:rPr>
          <w:b w:val="0"/>
          <w:i w:val="0"/>
        </w:rPr>
        <w:t xml:space="preserve"> to commit a further offence; (3) unauthorised </w:t>
      </w:r>
      <w:r>
        <w:rPr>
          <w:b/>
          <w:i w:val="0"/>
        </w:rPr>
        <w:t>modification</w:t>
      </w:r>
      <w:r>
        <w:rPr>
          <w:b w:val="0"/>
          <w:i w:val="0"/>
        </w:rPr>
        <w:t xml:space="preserve"> (malware/ransomware/deleting data).</w:t>
      </w:r>
    </w:p>
    <w:p>
      <w:pPr>
        <w:pStyle w:val="ListBullet"/>
      </w:pPr>
      <w:r>
        <w:rPr>
          <w:b/>
          <w:i w:val="0"/>
        </w:rPr>
        <w:t>CDPA 1988</w:t>
      </w:r>
      <w:r>
        <w:rPr>
          <w:b w:val="0"/>
          <w:i w:val="0"/>
        </w:rPr>
        <w:t xml:space="preserve"> protects </w:t>
      </w:r>
      <w:r>
        <w:rPr>
          <w:b/>
          <w:i w:val="0"/>
        </w:rPr>
        <w:t>intellectual property</w:t>
      </w:r>
      <w:r>
        <w:rPr>
          <w:b w:val="0"/>
          <w:i w:val="0"/>
        </w:rPr>
        <w:t xml:space="preserve"> — the </w:t>
      </w:r>
      <w:r>
        <w:rPr>
          <w:b w:val="0"/>
          <w:i/>
        </w:rPr>
        <w:t>expression</w:t>
      </w:r>
      <w:r>
        <w:rPr>
          <w:b w:val="0"/>
          <w:i w:val="0"/>
        </w:rPr>
        <w:t xml:space="preserve"> of original works (software, music, designs), </w:t>
      </w:r>
      <w:r>
        <w:rPr>
          <w:b/>
          <w:i w:val="0"/>
        </w:rPr>
        <w:t>not the idea</w:t>
      </w:r>
      <w:r>
        <w:rPr>
          <w:b w:val="0"/>
          <w:i w:val="0"/>
        </w:rPr>
        <w:t xml:space="preserve">. Protection is </w:t>
      </w:r>
      <w:r>
        <w:rPr>
          <w:b/>
          <w:i w:val="0"/>
        </w:rPr>
        <w:t>automatic</w:t>
      </w:r>
      <w:r>
        <w:rPr>
          <w:b w:val="0"/>
          <w:i w:val="0"/>
        </w:rPr>
        <w:t xml:space="preserve"> on creation; you need a </w:t>
      </w:r>
      <w:r>
        <w:rPr>
          <w:b/>
          <w:i w:val="0"/>
        </w:rPr>
        <w:t>licence</w:t>
      </w:r>
      <w:r>
        <w:rPr>
          <w:b w:val="0"/>
          <w:i w:val="0"/>
        </w:rPr>
        <w:t xml:space="preserve"> to use others' work.</w:t>
      </w:r>
    </w:p>
    <w:p>
      <w:pPr>
        <w:pStyle w:val="ListBullet"/>
      </w:pPr>
      <w:r>
        <w:rPr>
          <w:b/>
          <w:i w:val="0"/>
        </w:rPr>
        <w:t>RIPA 2000</w:t>
      </w:r>
      <w:r>
        <w:rPr>
          <w:b w:val="0"/>
          <w:i w:val="0"/>
        </w:rPr>
        <w:t xml:space="preserve"> governs how </w:t>
      </w:r>
      <w:r>
        <w:rPr>
          <w:b/>
          <w:i w:val="0"/>
        </w:rPr>
        <w:t>public bodies</w:t>
      </w:r>
      <w:r>
        <w:rPr>
          <w:b w:val="0"/>
          <w:i w:val="0"/>
        </w:rPr>
        <w:t xml:space="preserve"> (police, security services) may lawfully intercept/monitor communications; can compel ISP access and encryption keys; defines </w:t>
      </w:r>
      <w:r>
        <w:rPr>
          <w:b/>
          <w:i w:val="0"/>
        </w:rPr>
        <w:t>who may authorise</w:t>
      </w:r>
      <w:r>
        <w:rPr>
          <w:b w:val="0"/>
          <w:i w:val="0"/>
        </w:rPr>
        <w:t xml:space="preserve"> to prevent abuse.</w:t>
      </w:r>
    </w:p>
    <w:p>
      <w:pPr>
        <w:pStyle w:val="ListBullet"/>
      </w:pPr>
      <w:r>
        <w:rPr>
          <w:b/>
          <w:i w:val="0"/>
        </w:rPr>
        <w:t>Copyright vs patent:</w:t>
      </w:r>
      <w:r>
        <w:rPr>
          <w:b w:val="0"/>
          <w:i w:val="0"/>
        </w:rPr>
        <w:t xml:space="preserve"> copyright is automatic and protects expression; a </w:t>
      </w:r>
      <w:r>
        <w:rPr>
          <w:b/>
          <w:i w:val="0"/>
        </w:rPr>
        <w:t>patent</w:t>
      </w:r>
      <w:r>
        <w:rPr>
          <w:b w:val="0"/>
          <w:i w:val="0"/>
        </w:rPr>
        <w:t xml:space="preserve"> protects a new </w:t>
      </w:r>
      <w:r>
        <w:rPr>
          <w:b/>
          <w:i w:val="0"/>
        </w:rPr>
        <w:t>invention/idea</w:t>
      </w:r>
      <w:r>
        <w:rPr>
          <w:b w:val="0"/>
          <w:i w:val="0"/>
        </w:rPr>
        <w:t xml:space="preserve"> and must be </w:t>
      </w:r>
      <w:r>
        <w:rPr>
          <w:b/>
          <w:i w:val="0"/>
        </w:rPr>
        <w:t>applied for and granted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More than one law can apply</w:t>
      </w:r>
      <w:r>
        <w:rPr>
          <w:b w:val="0"/>
          <w:i w:val="0"/>
        </w:rPr>
        <w:t xml:space="preserve"> — e.g. a hacker steals data (CMA) from a firm that stored it unencrypted (DPA).</w:t>
      </w:r>
    </w:p>
    <w:p>
      <w:pPr>
        <w:pStyle w:val="ListBullet"/>
      </w:pPr>
      <w:r>
        <w:rPr>
          <w:b/>
          <w:i w:val="0"/>
        </w:rPr>
        <w:t>GDPR ≠ DPA 2018:</w:t>
      </w:r>
      <w:r>
        <w:rPr>
          <w:b w:val="0"/>
          <w:i w:val="0"/>
        </w:rPr>
        <w:t xml:space="preserve"> GDPR is the EU regulation; DPA 2018 is the UK law implementing it.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Personal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that identifies a living individual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controller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Party that decides why and how personal data is processed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subject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individual whom the personal data is about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CMA Offence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Unauthorised access </w:t>
            </w:r>
            <w:r>
              <w:rPr>
                <w:b w:val="0"/>
                <w:i/>
              </w:rPr>
              <w:t>with intent</w:t>
            </w:r>
            <w:r>
              <w:rPr>
                <w:b w:val="0"/>
                <w:i w:val="0"/>
              </w:rPr>
              <w:t xml:space="preserve"> to commit a further offence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CMA Offence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Unauthorised </w:t>
            </w:r>
            <w:r>
              <w:rPr>
                <w:b w:val="0"/>
                <w:i/>
              </w:rPr>
              <w:t>modification</w:t>
            </w:r>
            <w:r>
              <w:rPr>
                <w:b w:val="0"/>
                <w:i w:val="0"/>
              </w:rPr>
              <w:t xml:space="preserve"> of computer material (e.g. malware)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Copyright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Automatic protection of the expression of an original 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Patent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Protects a new invention/idea; must be applied for and granted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ICO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Information Commissioner's Office — enforces the DPA/GDPR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which law applies?</w:t>
      </w:r>
    </w:p>
    <w:p>
      <w:pPr>
        <w:pStyle w:val="ListBullet"/>
      </w:pPr>
      <w:r>
        <w:rPr>
          <w:b w:val="0"/>
          <w:i w:val="0"/>
        </w:rPr>
        <w:t xml:space="preserve">Employee logs in with a colleague's overheard password but changes nothing → </w:t>
      </w:r>
      <w:r>
        <w:rPr>
          <w:b/>
          <w:i w:val="0"/>
        </w:rPr>
        <w:t>CMA Offence 1</w:t>
      </w:r>
      <w:r>
        <w:rPr>
          <w:b w:val="0"/>
          <w:i w:val="0"/>
        </w:rPr>
        <w:t xml:space="preserve"> (unauthorised access).</w:t>
      </w:r>
    </w:p>
    <w:p>
      <w:pPr>
        <w:pStyle w:val="ListBullet"/>
      </w:pPr>
      <w:r>
        <w:rPr>
          <w:b w:val="0"/>
          <w:i w:val="0"/>
        </w:rPr>
        <w:t xml:space="preserve">Hacker breaks into a bank </w:t>
      </w:r>
      <w:r>
        <w:rPr>
          <w:b w:val="0"/>
          <w:i/>
        </w:rPr>
        <w:t>intending</w:t>
      </w:r>
      <w:r>
        <w:rPr>
          <w:b w:val="0"/>
          <w:i w:val="0"/>
        </w:rPr>
        <w:t xml:space="preserve"> to transfer money → </w:t>
      </w:r>
      <w:r>
        <w:rPr>
          <w:b/>
          <w:i w:val="0"/>
        </w:rPr>
        <w:t>CMA Offence 2</w:t>
      </w:r>
      <w:r>
        <w:rPr>
          <w:b w:val="0"/>
          <w:i w:val="0"/>
        </w:rPr>
        <w:t xml:space="preserve"> (access with intent).</w:t>
      </w:r>
    </w:p>
    <w:p>
      <w:pPr>
        <w:pStyle w:val="ListBullet"/>
      </w:pPr>
      <w:r>
        <w:rPr>
          <w:b w:val="0"/>
          <w:i w:val="0"/>
        </w:rPr>
        <w:t xml:space="preserve">Criminal releases ransomware encrypting files → </w:t>
      </w:r>
      <w:r>
        <w:rPr>
          <w:b/>
          <w:i w:val="0"/>
        </w:rPr>
        <w:t>CMA Offence 3</w:t>
      </w:r>
      <w:r>
        <w:rPr>
          <w:b w:val="0"/>
          <w:i w:val="0"/>
        </w:rPr>
        <w:t xml:space="preserve"> (unauthorised modification).</w:t>
      </w:r>
    </w:p>
    <w:p>
      <w:pPr>
        <w:pStyle w:val="ListBullet"/>
      </w:pPr>
      <w:r>
        <w:rPr>
          <w:b w:val="0"/>
          <w:i w:val="0"/>
        </w:rPr>
        <w:t xml:space="preserve">Firm sells its customer list with no lawful basis → </w:t>
      </w:r>
      <w:r>
        <w:rPr>
          <w:b/>
          <w:i w:val="0"/>
        </w:rPr>
        <w:t>DPA 2018 / GDPR</w:t>
      </w:r>
      <w:r>
        <w:rPr>
          <w:b w:val="0"/>
          <w:i w:val="0"/>
        </w:rPr>
        <w:t xml:space="preserve"> (the firm is the data controller).</w:t>
      </w:r>
    </w:p>
    <w:p>
      <w:pPr>
        <w:pStyle w:val="ListBullet"/>
      </w:pPr>
      <w:r>
        <w:rPr>
          <w:b w:val="0"/>
          <w:i w:val="0"/>
        </w:rPr>
        <w:t xml:space="preserve">Student downloads cracked paid software → </w:t>
      </w:r>
      <w:r>
        <w:rPr>
          <w:b/>
          <w:i w:val="0"/>
        </w:rPr>
        <w:t>CDPA 1988</w:t>
      </w:r>
      <w:r>
        <w:rPr>
          <w:b w:val="0"/>
          <w:i w:val="0"/>
        </w:rPr>
        <w:t xml:space="preserve"> (copyright infringement).</w:t>
      </w:r>
    </w:p>
    <w:p>
      <w:pPr>
        <w:pStyle w:val="ListBullet"/>
      </w:pPr>
      <w:r>
        <w:rPr>
          <w:b w:val="0"/>
          <w:i w:val="0"/>
        </w:rPr>
        <w:t xml:space="preserve">Police, correctly authorised, intercept a suspect's messages → </w:t>
      </w:r>
      <w:r>
        <w:rPr>
          <w:b/>
          <w:i w:val="0"/>
        </w:rPr>
        <w:t>RIPA 2000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Two laws:</w:t>
      </w:r>
      <w:r>
        <w:rPr>
          <w:b w:val="0"/>
          <w:i w:val="0"/>
        </w:rPr>
        <w:t xml:space="preserve"> a hacker copies personal data (CMA Offences 1 &amp; 2) held by a retailer who stored it unencrypted (DPA — security principle). Name both and assign the responsible party to each.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Name the specific Act and offence number</w:t>
      </w:r>
      <w:r>
        <w:rPr>
          <w:b w:val="0"/>
          <w:i w:val="0"/>
        </w:rPr>
        <w:t xml:space="preserve"> — not just "it's illegal" (e.g. "CMA Offence 3", not "hacking law").</w:t>
      </w:r>
    </w:p>
    <w:p>
      <w:pPr>
        <w:pStyle w:val="ListBullet"/>
      </w:pPr>
      <w:r>
        <w:rPr>
          <w:b w:val="0"/>
          <w:i w:val="0"/>
        </w:rPr>
        <w:t xml:space="preserve">Watch for scenarios where </w:t>
      </w:r>
      <w:r>
        <w:rPr>
          <w:b/>
          <w:i w:val="0"/>
        </w:rPr>
        <w:t>two laws apply</w:t>
      </w:r>
      <w:r>
        <w:rPr>
          <w:b w:val="0"/>
          <w:i w:val="0"/>
        </w:rPr>
        <w:t xml:space="preserve"> — state each law, the wrong it covers, and who is responsible.</w:t>
      </w:r>
    </w:p>
    <w:p>
      <w:pPr>
        <w:pStyle w:val="ListBullet"/>
      </w:pPr>
      <w:r>
        <w:rPr>
          <w:b w:val="0"/>
          <w:i w:val="0"/>
        </w:rPr>
        <w:t xml:space="preserve">Keep </w:t>
      </w:r>
      <w:r>
        <w:rPr>
          <w:b/>
          <w:i w:val="0"/>
        </w:rPr>
        <w:t>CMA = authorisation</w:t>
      </w:r>
      <w:r>
        <w:rPr>
          <w:b w:val="0"/>
          <w:i w:val="0"/>
        </w:rPr>
        <w:t xml:space="preserve"> (not damage) and </w:t>
      </w:r>
      <w:r>
        <w:rPr>
          <w:b/>
          <w:i w:val="0"/>
        </w:rPr>
        <w:t>CDPA = expression</w:t>
      </w:r>
      <w:r>
        <w:rPr>
          <w:b w:val="0"/>
          <w:i w:val="0"/>
        </w:rPr>
        <w:t xml:space="preserve"> (not the idea) clear.</w:t>
      </w:r>
    </w:p>
    <w:p>
      <w:pPr>
        <w:pStyle w:val="ListBullet"/>
      </w:pPr>
      <w:r>
        <w:rPr>
          <w:b w:val="0"/>
          <w:i w:val="0"/>
        </w:rPr>
        <w:t xml:space="preserve">Don't confuse </w:t>
      </w:r>
      <w:r>
        <w:rPr>
          <w:b/>
          <w:i w:val="0"/>
        </w:rPr>
        <w:t>copyright</w:t>
      </w:r>
      <w:r>
        <w:rPr>
          <w:b w:val="0"/>
          <w:i w:val="0"/>
        </w:rPr>
        <w:t xml:space="preserve"> (automatic) with a </w:t>
      </w:r>
      <w:r>
        <w:rPr>
          <w:b/>
          <w:i w:val="0"/>
        </w:rPr>
        <w:t>patent</w:t>
      </w:r>
      <w:r>
        <w:rPr>
          <w:b w:val="0"/>
          <w:i w:val="0"/>
        </w:rPr>
        <w:t xml:space="preserve"> (must be granted); don't confuse </w:t>
      </w:r>
      <w:r>
        <w:rPr>
          <w:b/>
          <w:i w:val="0"/>
        </w:rPr>
        <w:t>GDPR</w:t>
      </w:r>
      <w:r>
        <w:rPr>
          <w:b w:val="0"/>
          <w:i w:val="0"/>
        </w:rPr>
        <w:t xml:space="preserve"> (EU) with </w:t>
      </w:r>
      <w:r>
        <w:rPr>
          <w:b/>
          <w:i w:val="0"/>
        </w:rPr>
        <w:t>DPA 2018</w:t>
      </w:r>
      <w:r>
        <w:rPr>
          <w:b w:val="0"/>
          <w:i w:val="0"/>
        </w:rPr>
        <w:t xml:space="preserve"> (UK).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