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Recap Checkpoint 4 — Cumulative: 1.1–1.5 + 2.1 (Computational Thinking) — ANSWER SHEET</w:t>
      </w:r>
    </w:p>
    <w:p>
      <w:r>
        <w:rPr>
          <w:b w:val="0"/>
          <w:i/>
        </w:rPr>
        <w:t>Separate answer sheet / mark scheme.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Q1 [3] (AO1).</w:t>
      </w:r>
    </w:p>
    <w:p>
      <w:pPr>
        <w:pStyle w:val="ListBullet"/>
      </w:pPr>
      <w:r>
        <w:rPr>
          <w:b w:val="0"/>
          <w:i w:val="0"/>
        </w:rPr>
        <w:t>The three phases in the correct order — fetch, decode, execute (1).</w:t>
      </w:r>
    </w:p>
    <w:p>
      <w:pPr>
        <w:pStyle w:val="ListBullet"/>
      </w:pPr>
      <w:r>
        <w:rPr>
          <w:b w:val="0"/>
          <w:i w:val="0"/>
        </w:rPr>
        <w:t xml:space="preserve">Fetch phase register </w:t>
      </w:r>
      <w:r>
        <w:rPr>
          <w:b/>
          <w:i w:val="0"/>
        </w:rPr>
        <w:t>used</w:t>
      </w:r>
      <w:r>
        <w:rPr>
          <w:b w:val="0"/>
          <w:i w:val="0"/>
        </w:rPr>
        <w:t>: PC (Program Counter) or MAR (1).</w:t>
      </w:r>
    </w:p>
    <w:p>
      <w:pPr>
        <w:pStyle w:val="ListBullet"/>
      </w:pPr>
      <w:r>
        <w:rPr>
          <w:b w:val="0"/>
          <w:i w:val="0"/>
        </w:rPr>
        <w:t xml:space="preserve">Fetch phase register </w:t>
      </w:r>
      <w:r>
        <w:rPr>
          <w:b/>
          <w:i w:val="0"/>
        </w:rPr>
        <w:t>updated</w:t>
      </w:r>
      <w:r>
        <w:rPr>
          <w:b w:val="0"/>
          <w:i w:val="0"/>
        </w:rPr>
        <w:t>: MAR/MDR/CIR, or the PC is incremented (1).</w:t>
      </w:r>
    </w:p>
    <w:p>
      <w:r>
        <w:rPr>
          <w:b w:val="0"/>
          <w:i/>
        </w:rPr>
        <w:t>Examiner tip: PC holds the address of the next instruction; it is copied to the MAR, then incremented. The fetched instruction lands in the MDR and is copied to the CIR.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Q2 [4] (AO2).</w:t>
      </w:r>
    </w:p>
    <w:p>
      <w:pPr>
        <w:pStyle w:val="ListBullet"/>
      </w:pPr>
      <w:r>
        <w:rPr>
          <w:b w:val="0"/>
          <w:i w:val="0"/>
        </w:rPr>
        <w:t xml:space="preserve">(a) 205 = </w:t>
      </w:r>
      <w:r>
        <w:rPr>
          <w:rFonts w:ascii="Consolas" w:hAnsi="Consolas"/>
          <w:b w:val="0"/>
          <w:i w:val="0"/>
          <w:sz w:val="19"/>
        </w:rPr>
        <w:t>1100 1101</w:t>
      </w:r>
      <w:r>
        <w:rPr>
          <w:b w:val="0"/>
          <w:i w:val="0"/>
        </w:rPr>
        <w:t xml:space="preserve"> (1). </w:t>
      </w:r>
      <w:r>
        <w:rPr>
          <w:b w:val="0"/>
          <w:i/>
        </w:rPr>
        <w:t>(128+64+8+4+1 = 205)</w:t>
      </w:r>
    </w:p>
    <w:p>
      <w:pPr>
        <w:pStyle w:val="ListBullet"/>
      </w:pPr>
      <w:r>
        <w:rPr>
          <w:b w:val="0"/>
          <w:i w:val="0"/>
        </w:rPr>
        <w:t xml:space="preserve">(b) 205 ÷ 16 = 12 remainder 13 → high nibble 12 = C, low nibble 13 = D → </w:t>
      </w:r>
      <w:r>
        <w:rPr>
          <w:b/>
          <w:i w:val="0"/>
        </w:rPr>
        <w:t>CD</w:t>
      </w:r>
      <w:r>
        <w:rPr>
          <w:b w:val="0"/>
          <w:i w:val="0"/>
        </w:rPr>
        <w:t xml:space="preserve"> (1 for method, 1 for answer).</w:t>
      </w:r>
    </w:p>
    <w:p>
      <w:pPr>
        <w:pStyle w:val="ListBullet"/>
      </w:pPr>
      <w:r>
        <w:rPr>
          <w:b w:val="0"/>
          <w:i w:val="0"/>
        </w:rPr>
        <w:t xml:space="preserve">(c) Hex is </w:t>
      </w:r>
      <w:r>
        <w:rPr>
          <w:b/>
          <w:i w:val="0"/>
        </w:rPr>
        <w:t>more compact / easier to read / less error-prone</w:t>
      </w:r>
      <w:r>
        <w:rPr>
          <w:b w:val="0"/>
          <w:i w:val="0"/>
        </w:rPr>
        <w:t xml:space="preserve"> — each hex digit maps to exactly 4 bits (1).</w:t>
      </w:r>
    </w:p>
    <w:p>
      <w:r>
        <w:rPr>
          <w:b w:val="0"/>
          <w:i/>
        </w:rPr>
        <w:t>Examiner tip: cross-check (b) against (a): `1100` = C, `1101` = D → CD. The two answers must agree.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Q3 [4] (AO2).</w:t>
      </w:r>
      <w:r>
        <w:rPr>
          <w:b w:val="0"/>
          <w:i w:val="0"/>
        </w:rPr>
        <w:t xml:space="preserve"> 38 − 53 in 8-bit two's complement:</w:t>
      </w:r>
    </w:p>
    <w:p>
      <w:pPr>
        <w:pStyle w:val="ListBullet"/>
      </w:pPr>
      <w:r>
        <w:rPr>
          <w:b w:val="0"/>
          <w:i w:val="0"/>
        </w:rPr>
        <w:t xml:space="preserve">(a) 38 = </w:t>
      </w:r>
      <w:r>
        <w:rPr>
          <w:rFonts w:ascii="Consolas" w:hAnsi="Consolas"/>
          <w:b w:val="0"/>
          <w:i w:val="0"/>
          <w:sz w:val="19"/>
        </w:rPr>
        <w:t>0010 0110</w:t>
      </w:r>
      <w:r>
        <w:rPr>
          <w:b w:val="0"/>
          <w:i w:val="0"/>
        </w:rPr>
        <w:t xml:space="preserve">, 53 = </w:t>
      </w:r>
      <w:r>
        <w:rPr>
          <w:rFonts w:ascii="Consolas" w:hAnsi="Consolas"/>
          <w:b w:val="0"/>
          <w:i w:val="0"/>
          <w:sz w:val="19"/>
        </w:rPr>
        <w:t>0011 0101</w:t>
      </w:r>
      <w:r>
        <w:rPr>
          <w:b w:val="0"/>
          <w:i w:val="0"/>
        </w:rPr>
        <w:t xml:space="preserve"> (1 for both correct).</w:t>
      </w:r>
    </w:p>
    <w:p>
      <w:pPr>
        <w:pStyle w:val="ListBullet"/>
      </w:pPr>
      <w:r>
        <w:rPr>
          <w:b w:val="0"/>
          <w:i w:val="0"/>
        </w:rPr>
        <w:t xml:space="preserve">(b) Two's complement of 53: invert </w:t>
      </w:r>
      <w:r>
        <w:rPr>
          <w:rFonts w:ascii="Consolas" w:hAnsi="Consolas"/>
          <w:b w:val="0"/>
          <w:i w:val="0"/>
          <w:sz w:val="19"/>
        </w:rPr>
        <w:t>0011 0101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1100 1010</w:t>
      </w:r>
      <w:r>
        <w:rPr>
          <w:b w:val="0"/>
          <w:i w:val="0"/>
        </w:rPr>
        <w:t xml:space="preserve">, add 1 → </w:t>
      </w:r>
      <w:r>
        <w:rPr>
          <w:rFonts w:ascii="Consolas" w:hAnsi="Consolas"/>
          <w:b/>
          <w:i w:val="0"/>
          <w:sz w:val="19"/>
        </w:rPr>
        <w:t>1100 1011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(c) </w:t>
      </w:r>
      <w:r>
        <w:rPr>
          <w:rFonts w:ascii="Consolas" w:hAnsi="Consolas"/>
          <w:b w:val="0"/>
          <w:i w:val="0"/>
          <w:sz w:val="19"/>
        </w:rPr>
        <w:t>0010 0110</w:t>
      </w:r>
      <w:r>
        <w:rPr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z w:val="19"/>
        </w:rPr>
        <w:t>1100 1011</w:t>
      </w:r>
      <w:r>
        <w:rPr>
          <w:b w:val="0"/>
          <w:i w:val="0"/>
        </w:rPr>
        <w:t xml:space="preserve"> = </w:t>
      </w:r>
      <w:r>
        <w:rPr>
          <w:rFonts w:ascii="Consolas" w:hAnsi="Consolas"/>
          <w:b w:val="0"/>
          <w:i w:val="0"/>
          <w:sz w:val="19"/>
        </w:rPr>
        <w:t>1111 0001</w:t>
      </w:r>
      <w:r>
        <w:rPr>
          <w:b w:val="0"/>
          <w:i w:val="0"/>
        </w:rPr>
        <w:t xml:space="preserve"> (1). </w:t>
      </w:r>
      <w:r>
        <w:rPr>
          <w:rFonts w:ascii="Consolas" w:hAnsi="Consolas"/>
          <w:b w:val="0"/>
          <w:i w:val="0"/>
          <w:sz w:val="19"/>
        </w:rPr>
        <w:t>1111 0001</w:t>
      </w:r>
      <w:r>
        <w:rPr>
          <w:b w:val="0"/>
          <w:i w:val="0"/>
        </w:rPr>
        <w:t xml:space="preserve"> is negative; magnitude = invert+1 = </w:t>
      </w:r>
      <w:r>
        <w:rPr>
          <w:rFonts w:ascii="Consolas" w:hAnsi="Consolas"/>
          <w:b w:val="0"/>
          <w:i w:val="0"/>
          <w:sz w:val="19"/>
        </w:rPr>
        <w:t>0000 1111</w:t>
      </w:r>
      <w:r>
        <w:rPr>
          <w:b w:val="0"/>
          <w:i w:val="0"/>
        </w:rPr>
        <w:t xml:space="preserve"> = 15, so result = </w:t>
      </w:r>
      <w:r>
        <w:rPr>
          <w:b/>
          <w:i w:val="0"/>
        </w:rPr>
        <w:t>−15</w:t>
      </w:r>
      <w:r>
        <w:rPr>
          <w:b w:val="0"/>
          <w:i w:val="0"/>
        </w:rPr>
        <w:t xml:space="preserve"> (1).</w:t>
      </w:r>
    </w:p>
    <w:p>
      <w:r>
        <w:rPr>
          <w:b w:val="0"/>
          <w:i/>
        </w:rPr>
        <w:t>Examiner tip: 38 − 53 = −15. The result `1111 0001` has a leading 1, confirming it is negative — decode it back to check.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Q4 [3] (AO1/AO2).</w:t>
      </w:r>
    </w:p>
    <w:p>
      <w:pPr>
        <w:pStyle w:val="ListBullet"/>
      </w:pPr>
      <w:r>
        <w:rPr>
          <w:b w:val="0"/>
          <w:i w:val="0"/>
        </w:rPr>
        <w:t xml:space="preserve">(a) </w:t>
      </w:r>
      <w:r>
        <w:rPr>
          <w:b/>
          <w:i w:val="0"/>
        </w:rPr>
        <w:t>Agile</w:t>
      </w:r>
      <w:r>
        <w:rPr>
          <w:b w:val="0"/>
          <w:i w:val="0"/>
        </w:rPr>
        <w:t xml:space="preserve"> (accept extreme programming / iterative / rapid application development) (1).</w:t>
      </w:r>
    </w:p>
    <w:p>
      <w:pPr>
        <w:pStyle w:val="ListBullet"/>
      </w:pPr>
      <w:r>
        <w:rPr>
          <w:b w:val="0"/>
          <w:i w:val="0"/>
        </w:rPr>
        <w:t xml:space="preserve">(b) Any two (1 each): delivers </w:t>
      </w:r>
      <w:r>
        <w:rPr>
          <w:b/>
          <w:i w:val="0"/>
        </w:rPr>
        <w:t>working software early/in iterations</w:t>
      </w:r>
      <w:r>
        <w:rPr>
          <w:b w:val="0"/>
          <w:i w:val="0"/>
        </w:rPr>
        <w:t xml:space="preserve">; </w:t>
      </w:r>
      <w:r>
        <w:rPr>
          <w:b/>
          <w:i w:val="0"/>
        </w:rPr>
        <w:t>adapts easily to changing requirements</w:t>
      </w:r>
      <w:r>
        <w:rPr>
          <w:b w:val="0"/>
          <w:i w:val="0"/>
        </w:rPr>
        <w:t xml:space="preserve">; </w:t>
      </w:r>
      <w:r>
        <w:rPr>
          <w:b/>
          <w:i w:val="0"/>
        </w:rPr>
        <w:t>frequent customer feedback</w:t>
      </w:r>
      <w:r>
        <w:rPr>
          <w:b w:val="0"/>
          <w:i w:val="0"/>
        </w:rPr>
        <w:t>; less wasted effort on full up-front documentation.</w:t>
      </w:r>
    </w:p>
    <w:p>
      <w:r>
        <w:rPr>
          <w:b w:val="0"/>
          <w:i/>
        </w:rPr>
        <w:t>Examiner tip: the cue words "requirements change frequently" and "working software early" point straight at Agile over the Waterfall model.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Q5 [4] (AO1).</w:t>
      </w:r>
    </w:p>
    <w:p>
      <w:pPr>
        <w:pStyle w:val="ListBullet"/>
      </w:pPr>
      <w:r>
        <w:rPr>
          <w:b w:val="0"/>
          <w:i w:val="0"/>
        </w:rPr>
        <w:t xml:space="preserve">(a) </w:t>
      </w:r>
      <w:r>
        <w:rPr>
          <w:b/>
          <w:i w:val="0"/>
        </w:rPr>
        <w:t>Application, Transport, Network (Internet), Link (Data Link / Network Access)</w:t>
      </w:r>
      <w:r>
        <w:rPr>
          <w:b w:val="0"/>
          <w:i w:val="0"/>
        </w:rPr>
        <w:t xml:space="preserve"> — top to bottom (2 marks: 2 for all four correct/ordered, 1 for two/three correct).</w:t>
      </w:r>
    </w:p>
    <w:p>
      <w:pPr>
        <w:pStyle w:val="ListBullet"/>
      </w:pPr>
      <w:r>
        <w:rPr>
          <w:b w:val="0"/>
          <w:i w:val="0"/>
        </w:rPr>
        <w:t xml:space="preserve">(b) Routing happens at the </w:t>
      </w:r>
      <w:r>
        <w:rPr>
          <w:b/>
          <w:i w:val="0"/>
        </w:rPr>
        <w:t>Network/Internet layer</w:t>
      </w:r>
      <w:r>
        <w:rPr>
          <w:b w:val="0"/>
          <w:i w:val="0"/>
        </w:rPr>
        <w:t xml:space="preserve"> (1); port numbers are added at the </w:t>
      </w:r>
      <w:r>
        <w:rPr>
          <w:b/>
          <w:i w:val="0"/>
        </w:rPr>
        <w:t>Transport layer</w:t>
      </w:r>
      <w:r>
        <w:rPr>
          <w:b w:val="0"/>
          <w:i w:val="0"/>
        </w:rPr>
        <w:t xml:space="preserve"> (1).</w:t>
      </w:r>
    </w:p>
    <w:p>
      <w:r>
        <w:rPr>
          <w:b w:val="0"/>
          <w:i/>
        </w:rPr>
        <w:t>Examiner tip: Transport = TCP/UDP and ports; Network = IP addressing and routing. Don't confuse the two.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Q6 [3] (AO3).</w:t>
      </w:r>
    </w:p>
    <w:p>
      <w:pPr>
        <w:pStyle w:val="ListBullet"/>
      </w:pPr>
      <w:r>
        <w:rPr>
          <w:b w:val="0"/>
          <w:i w:val="0"/>
        </w:rPr>
        <w:t xml:space="preserve">Legal issue (1–2): must comply with </w:t>
      </w:r>
      <w:r>
        <w:rPr>
          <w:b/>
          <w:i w:val="0"/>
        </w:rPr>
        <w:t>data protection legislation (e.g. GDPR/Data Protection Act)</w:t>
      </w:r>
      <w:r>
        <w:rPr>
          <w:b w:val="0"/>
          <w:i w:val="0"/>
        </w:rPr>
        <w:t xml:space="preserve"> — keystroke data is personal data, needs a lawful basis and must be processed fairly; collecting it secretly could be unlawful.</w:t>
      </w:r>
    </w:p>
    <w:p>
      <w:pPr>
        <w:pStyle w:val="ListBullet"/>
      </w:pPr>
      <w:r>
        <w:rPr>
          <w:b w:val="0"/>
          <w:i w:val="0"/>
        </w:rPr>
        <w:t xml:space="preserve">Ethical issue (1–2): raises concerns about </w:t>
      </w:r>
      <w:r>
        <w:rPr>
          <w:b/>
          <w:i w:val="0"/>
        </w:rPr>
        <w:t>employee privacy / surveillance / trust / consent and proportionality</w:t>
      </w:r>
      <w:r>
        <w:rPr>
          <w:b w:val="0"/>
          <w:i w:val="0"/>
        </w:rPr>
        <w:t xml:space="preserve"> — monitoring may be intrusive and damage morale even if technically lawful.</w:t>
      </w:r>
    </w:p>
    <w:p>
      <w:pPr>
        <w:pStyle w:val="ListBullet"/>
      </w:pPr>
      <w:r>
        <w:rPr>
          <w:b w:val="0"/>
          <w:i w:val="0"/>
        </w:rPr>
        <w:t>Up to 3 marks total: at least one valid legal point and one valid ethical point, with reasoning.</w:t>
      </w:r>
    </w:p>
    <w:p>
      <w:r>
        <w:rPr>
          <w:b w:val="0"/>
          <w:i/>
        </w:rPr>
        <w:t>Examiner tip: keep legal (the law) and ethical (right/wrong, fairness) distinct — examiners look for both strands.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Q7 [4] (AO2).</w:t>
      </w:r>
    </w:p>
    <w:p>
      <w:pPr>
        <w:pStyle w:val="ListBullet"/>
      </w:pPr>
      <w:r>
        <w:rPr>
          <w:b w:val="0"/>
          <w:i w:val="0"/>
        </w:rPr>
        <w:t xml:space="preserve">(a) Caching stores a </w:t>
      </w:r>
      <w:r>
        <w:rPr>
          <w:b/>
          <w:i w:val="0"/>
        </w:rPr>
        <w:t>recently computed/fetched copy</w:t>
      </w:r>
      <w:r>
        <w:rPr>
          <w:b w:val="0"/>
          <w:i w:val="0"/>
        </w:rPr>
        <w:t xml:space="preserve"> of the data so repeated identical requests are served </w:t>
      </w:r>
      <w:r>
        <w:rPr>
          <w:b/>
          <w:i w:val="0"/>
        </w:rPr>
        <w:t>from the cache rather than recomputing/re-querying</w:t>
      </w:r>
      <w:r>
        <w:rPr>
          <w:b w:val="0"/>
          <w:i w:val="0"/>
        </w:rPr>
        <w:t xml:space="preserve"> (1), reducing server load and </w:t>
      </w:r>
      <w:r>
        <w:rPr>
          <w:b/>
          <w:i w:val="0"/>
        </w:rPr>
        <w:t>response latency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(b) Trade-off (1): the cached data can be </w:t>
      </w:r>
      <w:r>
        <w:rPr>
          <w:b/>
          <w:i w:val="0"/>
        </w:rPr>
        <w:t>stale/out of date</w:t>
      </w:r>
      <w:r>
        <w:rPr>
          <w:b w:val="0"/>
          <w:i w:val="0"/>
        </w:rPr>
        <w:t xml:space="preserve"> between refreshes, so users may see slightly old temperatures; or it uses extra memory.</w:t>
      </w:r>
    </w:p>
    <w:p>
      <w:pPr>
        <w:pStyle w:val="ListBullet"/>
      </w:pPr>
      <w:r>
        <w:rPr>
          <w:b w:val="0"/>
          <w:i w:val="0"/>
        </w:rPr>
        <w:t xml:space="preserve">(c) Abstraction = </w:t>
      </w:r>
      <w:r>
        <w:rPr>
          <w:b/>
          <w:i w:val="0"/>
        </w:rPr>
        <w:t>removing/hiding unnecessary detail</w:t>
      </w:r>
      <w:r>
        <w:rPr>
          <w:b w:val="0"/>
          <w:i w:val="0"/>
        </w:rPr>
        <w:t xml:space="preserve"> to focus on the essential features needed for the model (1).</w:t>
      </w:r>
    </w:p>
    <w:p>
      <w:r>
        <w:rPr>
          <w:b w:val="0"/>
          <w:i/>
        </w:rPr>
        <w:t>Examiner tip: a cache speeds up reads but introduces a freshness trade-off — both halves are needed for full marks.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Q8 [5] (AO3).</w:t>
      </w:r>
      <w:r>
        <w:rPr>
          <w:b w:val="0"/>
          <w:i w:val="0"/>
        </w:rPr>
        <w:t xml:space="preserve"> Indicative content (up to 5; reward a reasoned, applied response):</w:t>
      </w:r>
    </w:p>
    <w:p>
      <w:pPr>
        <w:pStyle w:val="ListBullet"/>
      </w:pPr>
      <w:r>
        <w:rPr>
          <w:b/>
          <w:i w:val="0"/>
        </w:rPr>
        <w:t>Decomposition</w:t>
      </w:r>
      <w:r>
        <w:rPr>
          <w:b w:val="0"/>
          <w:i w:val="0"/>
        </w:rPr>
        <w:t>: break the system into independent sub-problems — barrier control, space counting, charge calculation, app/availability service — so each can be designed, built and tested separately (1–2).</w:t>
      </w:r>
    </w:p>
    <w:p>
      <w:pPr>
        <w:pStyle w:val="ListBullet"/>
      </w:pPr>
      <w:r>
        <w:rPr>
          <w:b/>
          <w:i w:val="0"/>
        </w:rPr>
        <w:t>Abstraction</w:t>
      </w:r>
      <w:r>
        <w:rPr>
          <w:b w:val="0"/>
          <w:i w:val="0"/>
        </w:rPr>
        <w:t>: model only the essentials (e.g. represent a bay as free/occupied, ignore vehicle colour/make) so the software stays manageable (1–2).</w:t>
      </w:r>
    </w:p>
    <w:p>
      <w:pPr>
        <w:pStyle w:val="ListBullet"/>
      </w:pPr>
      <w:r>
        <w:rPr>
          <w:b/>
          <w:i w:val="0"/>
        </w:rPr>
        <w:t>Concurrency</w:t>
      </w:r>
      <w:r>
        <w:rPr>
          <w:b w:val="0"/>
          <w:i w:val="0"/>
        </w:rPr>
        <w:t xml:space="preserve">: serving many simultaneous app requests for live availability is well suited to </w:t>
      </w:r>
      <w:r>
        <w:rPr>
          <w:b/>
          <w:i w:val="0"/>
        </w:rPr>
        <w:t>parallel/concurrent processing</w:t>
      </w:r>
      <w:r>
        <w:rPr>
          <w:b w:val="0"/>
          <w:i w:val="0"/>
        </w:rPr>
        <w:t xml:space="preserve"> (handling requests on separate threads), since they are largely independent (1).</w:t>
      </w:r>
    </w:p>
    <w:p>
      <w:pPr>
        <w:pStyle w:val="ListBullet"/>
      </w:pPr>
      <w:r>
        <w:rPr>
          <w:b w:val="0"/>
          <w:i w:val="0"/>
        </w:rPr>
        <w:t>Marks for clear, applied reasoning tied to the scenario rather than generic definitions.</w:t>
      </w:r>
    </w:p>
    <w:p>
      <w:r>
        <w:rPr>
          <w:b w:val="0"/>
          <w:i/>
        </w:rPr>
        <w:t>Examiner tip: name the part suited to concurrency explicitly (the app/availability requests), not just "the whole system".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Total: 30 marks.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