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2.2.2 Computational Methods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2.2.2 lesson. Show traces/working.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characteristics a problem must have for it to be </w:t>
      </w:r>
      <w:r>
        <w:rPr>
          <w:b/>
          <w:i w:val="0"/>
        </w:rPr>
        <w:t>solvable computationally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divide and conquer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weather service represents temperature readings across a country as a colour-coded </w:t>
      </w:r>
      <w:r>
        <w:rPr>
          <w:b/>
          <w:i w:val="0"/>
        </w:rPr>
        <w:t>heat map</w:t>
      </w:r>
      <w:r>
        <w:rPr>
          <w:b w:val="0"/>
          <w:i w:val="0"/>
        </w:rPr>
        <w:t xml:space="preserve"> rather than a long table of numbers.</w:t>
      </w:r>
    </w:p>
    <w:p>
      <w:r>
        <w:rPr>
          <w:b w:val="0"/>
          <w:i w:val="0"/>
        </w:rPr>
        <w:t xml:space="preserve">(a) Name the computational method being used.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this method when analysing large data sets.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delivery firm uses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to plan routes for its fleet rather than an exact method.</w:t>
      </w:r>
    </w:p>
    <w:p>
      <w:r>
        <w:rPr>
          <w:b w:val="0"/>
          <w:i w:val="0"/>
        </w:rPr>
        <w:t xml:space="preserve">(a) State what is meant by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a heuristic, rather than an exact algorithm, is appropriate for a problem such as the Travelling Salesman Problem.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pipelining</w:t>
      </w:r>
      <w:r>
        <w:rPr>
          <w:b w:val="0"/>
          <w:i w:val="0"/>
        </w:rPr>
        <w:t xml:space="preserve"> can increase the throughput of a process, using an example.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representational abstraction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abstraction by generalisation</w:t>
      </w:r>
      <w:r>
        <w:rPr>
          <w:b w:val="0"/>
          <w:i w:val="0"/>
        </w:rPr>
        <w:t xml:space="preserve">, giving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 of each.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(2.2.1)</w:t>
      </w:r>
      <w:r>
        <w:rPr>
          <w:b w:val="0"/>
          <w:i w:val="0"/>
        </w:rPr>
        <w:t xml:space="preserve"> State the defining difference between a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procedure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(2.2.1)</w:t>
      </w:r>
      <w:r>
        <w:rPr>
          <w:b w:val="0"/>
          <w:i w:val="0"/>
        </w:rPr>
        <w:t xml:space="preserve"> A recursive subroutine has no reachable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. State the run-time error that results and explain why it occurs.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(2.1)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thinking ahead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examples of where it is used when designing a system.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