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1.3.3 Networks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[2]</w:t>
      </w:r>
      <w:r>
        <w:rPr>
          <w:b w:val="0"/>
          <w:i w:val="0"/>
        </w:rPr>
        <w:t xml:space="preserve"> Row 1: </w:t>
      </w:r>
      <w:r>
        <w:rPr>
          <w:b/>
          <w:i w:val="0"/>
        </w:rPr>
        <w:t>Application</w:t>
      </w:r>
      <w:r>
        <w:rPr>
          <w:b w:val="0"/>
          <w:i w:val="0"/>
        </w:rPr>
        <w:t xml:space="preserve"> layer; Row 2: </w:t>
      </w:r>
      <w:r>
        <w:rPr>
          <w:b/>
          <w:i w:val="0"/>
        </w:rPr>
        <w:t>Transport</w:t>
      </w:r>
      <w:r>
        <w:rPr>
          <w:b w:val="0"/>
          <w:i w:val="0"/>
        </w:rPr>
        <w:t xml:space="preserve"> layer; Row 3: </w:t>
      </w:r>
      <w:r>
        <w:rPr>
          <w:b/>
          <w:i w:val="0"/>
        </w:rPr>
        <w:t>Internet</w:t>
      </w:r>
      <w:r>
        <w:rPr>
          <w:b w:val="0"/>
          <w:i w:val="0"/>
        </w:rPr>
        <w:t xml:space="preserve"> (network) layer; Row 4: </w:t>
      </w:r>
      <w:r>
        <w:rPr>
          <w:b/>
          <w:i w:val="0"/>
        </w:rPr>
        <w:t>Link</w:t>
      </w:r>
      <w:r>
        <w:rPr>
          <w:b w:val="0"/>
          <w:i w:val="0"/>
        </w:rPr>
        <w:t xml:space="preserve"> layer. </w:t>
      </w:r>
      <w:r>
        <w:rPr>
          <w:b w:val="0"/>
          <w:i/>
        </w:rPr>
        <w:t>(2 correct rows per mark.)</w:t>
      </w:r>
    </w:p>
    <w:p>
      <w:r>
        <w:rPr>
          <w:b/>
          <w:i w:val="0"/>
        </w:rPr>
        <w:t>2. [4]</w:t>
      </w:r>
      <w:r>
        <w:rPr>
          <w:b w:val="0"/>
          <w:i w:val="0"/>
        </w:rPr>
        <w:t xml:space="preserve"> 1 mark per correct row:</w:t>
      </w:r>
    </w:p>
    <w:p>
      <w:pPr>
        <w:pStyle w:val="ListBullet"/>
      </w:pPr>
      <w:r>
        <w:rPr>
          <w:b w:val="0"/>
          <w:i w:val="0"/>
        </w:rPr>
        <w:t xml:space="preserve">Row 1: </w:t>
      </w:r>
      <w:r>
        <w:rPr>
          <w:b/>
          <w:i w:val="0"/>
        </w:rPr>
        <w:t>True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Row 2: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— packets are routed independently and different packets may take </w:t>
      </w:r>
      <w:r>
        <w:rPr>
          <w:b/>
          <w:i w:val="0"/>
        </w:rPr>
        <w:t>different</w:t>
      </w:r>
      <w:r>
        <w:rPr>
          <w:b w:val="0"/>
          <w:i w:val="0"/>
        </w:rPr>
        <w:t xml:space="preserve"> routes to the destination.</w:t>
      </w:r>
    </w:p>
    <w:p>
      <w:pPr>
        <w:pStyle w:val="ListBullet"/>
      </w:pPr>
      <w:r>
        <w:rPr>
          <w:b w:val="0"/>
          <w:i w:val="0"/>
        </w:rPr>
        <w:t xml:space="preserve">Row 3: </w:t>
      </w:r>
      <w:r>
        <w:rPr>
          <w:b/>
          <w:i w:val="0"/>
        </w:rPr>
        <w:t>True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Row 4: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— the internet is the largest example of a </w:t>
      </w:r>
      <w:r>
        <w:rPr>
          <w:b/>
          <w:i w:val="0"/>
        </w:rPr>
        <w:t>WAN</w:t>
      </w:r>
      <w:r>
        <w:rPr>
          <w:b w:val="0"/>
          <w:i w:val="0"/>
        </w:rPr>
        <w:t xml:space="preserve"> (it spans a huge geographical area over third-party infrastructure).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In the order the rows are printed: </w:t>
      </w:r>
      <w:r>
        <w:rPr>
          <w:b/>
          <w:i w:val="0"/>
        </w:rPr>
        <w:t>3, 4, 1, 6, 2, 5</w:t>
      </w:r>
      <w:r>
        <w:rPr>
          <w:b w:val="0"/>
          <w:i w:val="0"/>
        </w:rPr>
        <w:t xml:space="preserve">. Correct sequence: 1 — user types the URL and presses Enter; 2 — browser sends the domain name to a DNS server; 3 — DNS server resolves the domain name to an IP address and returns it; 4 — browser sends a request to the web server at that IP address; 5 — the response is split into packets that may be routed independently; 6 — packets are reassembled using sequence numbers and the page is displayed. </w:t>
      </w:r>
      <w:r>
        <w:rPr>
          <w:b w:val="0"/>
          <w:i/>
        </w:rPr>
        <w:t>(2 correct rows per mark.)</w:t>
      </w:r>
    </w:p>
    <w:p>
      <w:r>
        <w:rPr>
          <w:b/>
          <w:i w:val="0"/>
        </w:rPr>
        <w:t>4. [3]</w:t>
      </w:r>
      <w:r>
        <w:rPr>
          <w:b w:val="0"/>
          <w:i w:val="0"/>
        </w:rPr>
        <w:t xml:space="preserve"> Two advantages (1 each, max 2): security/user accounts/access levels are managed centrally; backups can be performed centrally; files and software are stored/updated in one place; easier to manage as the network grows. One disadvantage (1): the server is a single point of failure; expensive — dedicated server hardware and technical staff needed; the server can become a bottleneck under heavy demand. Must have two advantages and one disadvantage.</w:t>
      </w:r>
    </w:p>
    <w:p>
      <w:r>
        <w:rPr>
          <w:b/>
          <w:i w:val="0"/>
        </w:rPr>
        <w:t>5. [2]</w:t>
      </w:r>
      <w:r>
        <w:rPr>
          <w:b w:val="0"/>
          <w:i w:val="0"/>
        </w:rPr>
        <w:t xml:space="preserve"> The firewall monitors incoming and outgoing traffic (1) and blocks or permits it according to a set of rules (packet filtering), preventing unauthorised access to the network (1).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Every foreign key value must match an existing primary key value in the table it references (1). This keeps links between tables consistent — e.g. a record cannot reference a record that does not exist, and a record cannot be deleted while other records still refer to it (prevents orphaned records) (1).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Any two for 1 mark each: one-way / cannot be reversed to recover the input; deterministic — the same input always produces the same hash; low chance of collisions (different inputs rarely give the same hash); quick to calculate; produces a fixed-length output.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The linker combines the compiled object code of the program with the object code of the library modules/subroutines it uses (1) and resolves the addresses/references between them so they form a single working executable (1).</w:t>
      </w:r>
    </w:p>
    <w:p>
      <w:r>
        <w:rPr>
          <w:b/>
          <w:i w:val="0"/>
        </w:rPr>
        <w:t>Total: 14 + 6 = 20 marks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1.3.2 Databases —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marks,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Relational databases reduce redundancy and anomalies through normalisation and linked tables.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foreign key is the primary key of another table used to create a link.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composite key combines two or more attributes to uniquely identify a record.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junction/linking table (with a composite key) resolves M:N.</w:t>
      </w:r>
    </w:p>
    <w:p>
      <w:pPr>
        <w:pStyle w:val="ListNumber"/>
      </w:pPr>
      <w:r>
        <w:rPr>
          <w:b/>
          <w:i w:val="0"/>
        </w:rPr>
        <w:t>A</w:t>
      </w:r>
      <w:r>
        <w:rPr>
          <w:b w:val="0"/>
          <w:i w:val="0"/>
        </w:rPr>
        <w:t xml:space="preserve"> — Referential integrity requires foreign keys to match a valid existing primary key (or be null).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2NF removes partial dependencies (non-key attributes must depend on the whole key).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Atomicity = all steps succeed or all are rolled back.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Locking a record stops concurrent edits causing a lost update.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 for 1 mark each: flat file uses a single table vs multiple linked tables; flat file has high redundancy vs reduced redundancy; flat file prone to anomalies/inconsistency vs consistent; flat file simple vs scalable/complex queries.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no repeating groups and all values are atomic (single-valued). 1 mark: the table has a (defined) primary key.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remove transitive dependencies — where a non-key attribute depends on another non-key attribute. 1 mark: move that attribute to a separate table (so every non-key attribute depends only on the primary key).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Sample SQL:</w:t>
      </w:r>
    </w:p>
    <w:p>
      <w:pPr>
        <w:shd w:fill="F2F2F2"/>
      </w:pPr>
      <w:r>
        <w:rPr>
          <w:rFonts w:ascii="Consolas" w:hAnsi="Consolas"/>
          <w:sz w:val="18"/>
        </w:rPr>
        <w:t>SELECT StudentID, Surname</w:t>
        <w:br/>
        <w:t>FROM Student</w:t>
        <w:br/>
        <w:t>WHERE Form = '12A'</w:t>
        <w:br/>
        <w:t>ORDER BY Surname ASC;</w:t>
      </w:r>
    </w:p>
    <w:p>
      <w:r>
        <w:rPr>
          <w:b w:val="0"/>
          <w:i w:val="0"/>
        </w:rPr>
        <w:t xml:space="preserve">1 mark: </w:t>
      </w:r>
      <w:r>
        <w:rPr>
          <w:rFonts w:ascii="Consolas" w:hAnsi="Consolas"/>
          <w:b w:val="0"/>
          <w:i w:val="0"/>
          <w:sz w:val="19"/>
        </w:rPr>
        <w:t>SELECT StudentID, Surname FROM Student</w:t>
      </w:r>
      <w:r>
        <w:rPr>
          <w:b w:val="0"/>
          <w:i w:val="0"/>
        </w:rPr>
        <w:t xml:space="preserve">; 1 mark: </w:t>
      </w:r>
      <w:r>
        <w:rPr>
          <w:rFonts w:ascii="Consolas" w:hAnsi="Consolas"/>
          <w:b w:val="0"/>
          <w:i w:val="0"/>
          <w:sz w:val="19"/>
        </w:rPr>
        <w:t>WHERE Form = '12A'</w:t>
      </w:r>
      <w:r>
        <w:rPr>
          <w:b w:val="0"/>
          <w:i w:val="0"/>
        </w:rPr>
        <w:t xml:space="preserve">; 1 mark: </w:t>
      </w:r>
      <w:r>
        <w:rPr>
          <w:rFonts w:ascii="Consolas" w:hAnsi="Consolas"/>
          <w:b w:val="0"/>
          <w:i w:val="0"/>
          <w:sz w:val="19"/>
        </w:rPr>
        <w:t>ORDER BY Surname ASC</w:t>
      </w:r>
      <w:r>
        <w:rPr>
          <w:b w:val="0"/>
          <w:i w:val="0"/>
        </w:rPr>
        <w:t xml:space="preserve"> (ASC may be omitted as it is the default).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concurrent transactions execute as if isolated — intermediate/uncommitted states are not visible to other transactions. 1 mark: prevents interference/inconsistent reads when transactions run at the same time.</w:t>
      </w:r>
    </w:p>
    <w:p>
      <w:pPr>
        <w:pStyle w:val="ListNumber"/>
      </w:pPr>
      <w:r>
        <w:rPr>
          <w:b/>
          <w:i w:val="0"/>
        </w:rPr>
        <w:t>[1]</w:t>
      </w:r>
      <w:r>
        <w:rPr>
          <w:b w:val="0"/>
          <w:i w:val="0"/>
        </w:rPr>
        <w:t xml:space="preserve"> Benefit: prevents the lost update problem / keeps data consistent. Risk: can cause deadlock (or block/slow other users). (Both needed for the mark.)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 w:val="0"/>
          <w:i w:val="0"/>
        </w:rPr>
        <w:t xml:space="preserve">(a)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 in the </w:t>
      </w:r>
      <w:r>
        <w:rPr>
          <w:rFonts w:ascii="Consolas" w:hAnsi="Consolas"/>
          <w:b w:val="0"/>
          <w:i w:val="0"/>
          <w:sz w:val="19"/>
        </w:rPr>
        <w:t>Loan</w:t>
      </w:r>
      <w:r>
        <w:rPr>
          <w:b w:val="0"/>
          <w:i w:val="0"/>
        </w:rPr>
        <w:t xml:space="preserve"> table is the foreign key; it links to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 (primary key) in the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table.</w:t>
      </w:r>
    </w:p>
    <w:p>
      <w:r>
        <w:rPr>
          <w:b w:val="0"/>
          <w:i w:val="0"/>
        </w:rPr>
        <w:t xml:space="preserve">(b)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Sample SQL:</w:t>
      </w:r>
    </w:p>
    <w:p>
      <w:pPr>
        <w:shd w:fill="F2F2F2"/>
      </w:pPr>
      <w:r>
        <w:rPr>
          <w:rFonts w:ascii="Consolas" w:hAnsi="Consolas"/>
          <w:sz w:val="18"/>
        </w:rPr>
        <w:t>SELECT Member.Name, Loan.BookTitle</w:t>
        <w:br/>
        <w:t>FROM Member</w:t>
        <w:br/>
        <w:t>JOIN Loan ON Member.MemberID = Loan.MemberID;</w:t>
      </w:r>
    </w:p>
    <w:p>
      <w:r>
        <w:rPr>
          <w:b w:val="0"/>
          <w:i w:val="0"/>
        </w:rPr>
        <w:t xml:space="preserve">1 mark: </w:t>
      </w:r>
      <w:r>
        <w:rPr>
          <w:rFonts w:ascii="Consolas" w:hAnsi="Consolas"/>
          <w:b w:val="0"/>
          <w:i w:val="0"/>
          <w:sz w:val="19"/>
        </w:rPr>
        <w:t>SELECT</w:t>
      </w:r>
      <w:r>
        <w:rPr>
          <w:b w:val="0"/>
          <w:i w:val="0"/>
        </w:rPr>
        <w:t xml:space="preserve"> of Name and BookTitle; 1 mark: </w:t>
      </w:r>
      <w:r>
        <w:rPr>
          <w:rFonts w:ascii="Consolas" w:hAnsi="Consolas"/>
          <w:b w:val="0"/>
          <w:i w:val="0"/>
          <w:sz w:val="19"/>
        </w:rPr>
        <w:t>FROM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JOIN</w:t>
      </w:r>
      <w:r>
        <w:rPr>
          <w:b w:val="0"/>
          <w:i w:val="0"/>
        </w:rPr>
        <w:t xml:space="preserve"> of both tables; 1 mark: correct </w:t>
      </w:r>
      <w:r>
        <w:rPr>
          <w:rFonts w:ascii="Consolas" w:hAnsi="Consolas"/>
          <w:b w:val="0"/>
          <w:i w:val="0"/>
          <w:sz w:val="19"/>
        </w:rPr>
        <w:t>ON Member.MemberID = Loan.MemberID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(c)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Referential integrity prevents a </w:t>
      </w:r>
      <w:r>
        <w:rPr>
          <w:rFonts w:ascii="Consolas" w:hAnsi="Consolas"/>
          <w:b w:val="0"/>
          <w:i w:val="0"/>
          <w:sz w:val="19"/>
        </w:rPr>
        <w:t>Loan</w:t>
      </w:r>
      <w:r>
        <w:rPr>
          <w:b w:val="0"/>
          <w:i w:val="0"/>
        </w:rPr>
        <w:t xml:space="preserve"> record being created with a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 that does not exist in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>, so there can be no orphaned loan pointing to a non-existent member.</w:t>
      </w:r>
    </w:p>
    <w:p>
      <w:r>
        <w:rPr>
          <w:b/>
          <w:i w:val="0"/>
        </w:rPr>
        <w:t>Total: 8 + 12 + 5 = 25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