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35 (21 Jun) - Mini-NEA Evaluation</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