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TRANSVERSAL BUSINESS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212121"/>
          <w:spacing w:val="0"/>
          <w:position w:val="0"/>
          <w:sz w:val="22"/>
          <w:shd w:fill="FFFFFF" w:val="clear"/>
        </w:rPr>
        <w:t xml:space="preserve">TBi develops projects boosting sustainability, reversing climate change and developing new  ways of life in cities. We integrate systems supplied by some of the main manufacturers in the world, with the aim of increasing efficiency, reducing operational costs and improving the quality of life of users. We produce SUSTAINABLE INNOVATION aimed at people, communities, institutions, companies and taking cara of the environment in the world: a Transverse Business.</w:t>
      </w:r>
      <w:r>
        <w:rPr>
          <w:rFonts w:ascii="Calibri" w:hAnsi="Calibri" w:cs="Calibri" w:eastAsia="Calibri"/>
          <w:color w:val="auto"/>
          <w:spacing w:val="0"/>
          <w:position w:val="0"/>
          <w:sz w:val="22"/>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212121"/>
          <w:spacing w:val="0"/>
          <w:position w:val="0"/>
          <w:sz w:val="22"/>
          <w:shd w:fill="FFFFFF" w:val="clear"/>
        </w:rPr>
      </w:pPr>
      <w:r>
        <w:rPr>
          <w:rFonts w:ascii="Calibri" w:hAnsi="Calibri" w:cs="Calibri" w:eastAsia="Calibri"/>
          <w:b/>
          <w:color w:val="212121"/>
          <w:spacing w:val="0"/>
          <w:position w:val="0"/>
          <w:sz w:val="22"/>
          <w:shd w:fill="FFFFFF" w:val="clear"/>
        </w:rPr>
        <w:t xml:space="preserve">Who we are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A multidisciplinary team composed of urban planners, architects, marketing experts, engineers from different countries with a common approach: the commitment to sustainability, collaboration, the local economy and the realization of people, following parameters of ecosystem planning.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        Jeremy Gleiberman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        Xavier Costa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        Jose Campos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212121"/>
          <w:spacing w:val="0"/>
          <w:position w:val="0"/>
          <w:sz w:val="22"/>
          <w:shd w:fill="FFFFFF" w:val="clear"/>
        </w:rPr>
      </w:pPr>
      <w:r>
        <w:rPr>
          <w:rFonts w:ascii="Calibri" w:hAnsi="Calibri" w:cs="Calibri" w:eastAsia="Calibri"/>
          <w:color w:val="auto"/>
          <w:spacing w:val="0"/>
          <w:position w:val="0"/>
          <w:sz w:val="22"/>
          <w:shd w:fill="auto" w:val="clear"/>
        </w:rPr>
        <w:br/>
      </w:r>
      <w:r>
        <w:rPr>
          <w:rFonts w:ascii="Calibri" w:hAnsi="Calibri" w:cs="Calibri" w:eastAsia="Calibri"/>
          <w:b/>
          <w:color w:val="212121"/>
          <w:spacing w:val="0"/>
          <w:position w:val="0"/>
          <w:sz w:val="22"/>
          <w:shd w:fill="FFFFFF" w:val="clear"/>
        </w:rPr>
        <w:t xml:space="preserve">Philosophy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FFFFFF" w:val="clear"/>
        </w:rPr>
        <w:t xml:space="preserve">We support a new state of consciousness, transforming and evolving life’s sense. Empowering people, evolving from "smart cities" to "smart citizens". Betting on sustainable ways of life that reduce energy consumption and promote exchange, fulfilment and creativity, making the most of the tools from the digital revolution in favor of people. We collaborate with institutions, companies and work teams from around the world with similar values ​​and commitment to the environment and the environment, without sacrificing quality, whether we implement locally or in other countries.</w:t>
      </w:r>
      <w:r>
        <w:rPr>
          <w:rFonts w:ascii="Calibri" w:hAnsi="Calibri" w:cs="Calibri" w:eastAsia="Calibri"/>
          <w:color w:val="auto"/>
          <w:spacing w:val="0"/>
          <w:position w:val="0"/>
          <w:sz w:val="22"/>
          <w:shd w:fill="auto" w:val="clear"/>
        </w:rPr>
        <w:t xml:space="preserv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212121"/>
          <w:spacing w:val="0"/>
          <w:position w:val="0"/>
          <w:sz w:val="22"/>
          <w:shd w:fill="FFFFFF" w:val="clear"/>
        </w:rPr>
      </w:pPr>
      <w:r>
        <w:rPr>
          <w:rFonts w:ascii="Calibri" w:hAnsi="Calibri" w:cs="Calibri" w:eastAsia="Calibri"/>
          <w:b/>
          <w:color w:val="212121"/>
          <w:spacing w:val="0"/>
          <w:position w:val="0"/>
          <w:sz w:val="22"/>
          <w:shd w:fill="FFFFFF" w:val="clear"/>
        </w:rPr>
        <w:t xml:space="preserve">Social return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We pay special attention to the fact that the projects in which we work provide more benefits than losses to society in general, regardless of whether they are economically profitable. These are some of the indicators reporting in percentages the benefits obtained by the TBi developments from the point of view of the common good.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212121"/>
          <w:spacing w:val="0"/>
          <w:position w:val="0"/>
          <w:sz w:val="20"/>
          <w:shd w:fill="FFFFFF" w:val="clear"/>
        </w:rPr>
      </w:pPr>
      <w:r>
        <w:rPr>
          <w:rFonts w:ascii="Calibri" w:hAnsi="Calibri" w:cs="Calibri" w:eastAsia="Calibri"/>
          <w:color w:val="212121"/>
          <w:spacing w:val="0"/>
          <w:position w:val="0"/>
          <w:sz w:val="22"/>
          <w:shd w:fill="FFFFFF" w:val="clear"/>
        </w:rPr>
        <w:t xml:space="preserve">Sustainability xx%; CO2 savings xx%; Social cohesion xx%; Efficiency xx%; Proximity xx%; Self-realization xx%; local economy promotion xx</w:t>
      </w:r>
      <w:r>
        <w:rPr>
          <w:rFonts w:ascii="inherit" w:hAnsi="inherit" w:cs="inherit" w:eastAsia="inherit"/>
          <w:color w:val="212121"/>
          <w:spacing w:val="0"/>
          <w:position w:val="0"/>
          <w:sz w:val="20"/>
          <w:shd w:fill="FFFFFF"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212121"/>
          <w:spacing w:val="0"/>
          <w:position w:val="0"/>
          <w:sz w:val="22"/>
          <w:shd w:fill="FFFFFF" w:val="clear"/>
        </w:rPr>
        <w:t xml:space="preserve">Solutions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Solar kiosks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Ecosystem urbanism monitoring, SIMUE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Sustainable energy management PowerIN House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New urban collaborative systems </w:t>
      </w:r>
    </w:p>
    <w:p>
      <w:pPr>
        <w:spacing w:before="0" w:after="160" w:line="259"/>
        <w:ind w:right="0" w:left="0" w:firstLine="708"/>
        <w:jc w:val="left"/>
        <w:rPr>
          <w:rFonts w:ascii="Calibri" w:hAnsi="Calibri" w:cs="Calibri" w:eastAsia="Calibri"/>
          <w:color w:val="212121"/>
          <w:spacing w:val="0"/>
          <w:position w:val="0"/>
          <w:sz w:val="22"/>
          <w:shd w:fill="FFFFFF" w:val="clear"/>
        </w:rPr>
      </w:pPr>
    </w:p>
    <w:p>
      <w:pPr>
        <w:spacing w:before="0" w:after="160" w:line="259"/>
        <w:ind w:right="0" w:left="0" w:firstLine="0"/>
        <w:jc w:val="left"/>
        <w:rPr>
          <w:rFonts w:ascii="Calibri" w:hAnsi="Calibri" w:cs="Calibri" w:eastAsia="Calibri"/>
          <w:b/>
          <w:color w:val="212121"/>
          <w:spacing w:val="0"/>
          <w:position w:val="0"/>
          <w:sz w:val="22"/>
          <w:shd w:fill="FFFFFF" w:val="clear"/>
        </w:rPr>
      </w:pPr>
      <w:r>
        <w:rPr>
          <w:rFonts w:ascii="Calibri" w:hAnsi="Calibri" w:cs="Calibri" w:eastAsia="Calibri"/>
          <w:b/>
          <w:color w:val="212121"/>
          <w:spacing w:val="0"/>
          <w:position w:val="0"/>
          <w:sz w:val="22"/>
          <w:shd w:fill="FFFFFF" w:val="clear"/>
        </w:rPr>
        <w:t xml:space="preserve">Partners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Grup de Treball Smart City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APTIC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I-Lab Ajuntament Barcelona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Livable City San Francisco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OCII San Francisco City Council</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RMIT Europe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Melbourne City Council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UPC- ETSAB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Luminator BMG MIS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Mobile World Capital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Economia Humana</w:t>
      </w:r>
    </w:p>
    <w:p>
      <w:pPr>
        <w:spacing w:before="0" w:after="160" w:line="259"/>
        <w:ind w:right="0" w:left="0" w:firstLine="0"/>
        <w:jc w:val="left"/>
        <w:rPr>
          <w:rFonts w:ascii="Calibri" w:hAnsi="Calibri" w:cs="Calibri" w:eastAsia="Calibri"/>
          <w:color w:val="212121"/>
          <w:spacing w:val="0"/>
          <w:position w:val="0"/>
          <w:sz w:val="22"/>
          <w:shd w:fill="FFFFFF" w:val="clear"/>
        </w:rPr>
      </w:pPr>
    </w:p>
    <w:p>
      <w:pPr>
        <w:spacing w:before="0" w:after="160" w:line="259"/>
        <w:ind w:right="0" w:left="0" w:firstLine="0"/>
        <w:jc w:val="left"/>
        <w:rPr>
          <w:rFonts w:ascii="Calibri" w:hAnsi="Calibri" w:cs="Calibri" w:eastAsia="Calibri"/>
          <w:b/>
          <w:color w:val="212121"/>
          <w:spacing w:val="0"/>
          <w:position w:val="0"/>
          <w:sz w:val="22"/>
          <w:shd w:fill="FFFFFF" w:val="clear"/>
        </w:rPr>
      </w:pPr>
      <w:r>
        <w:rPr>
          <w:rFonts w:ascii="Calibri" w:hAnsi="Calibri" w:cs="Calibri" w:eastAsia="Calibri"/>
          <w:b/>
          <w:color w:val="212121"/>
          <w:spacing w:val="0"/>
          <w:position w:val="0"/>
          <w:sz w:val="22"/>
          <w:shd w:fill="FFFFFF" w:val="clear"/>
        </w:rPr>
        <w:t xml:space="preserve">Blog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Transversal Business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212121"/>
          <w:spacing w:val="0"/>
          <w:position w:val="0"/>
          <w:sz w:val="22"/>
          <w:shd w:fill="FFFFFF" w:val="clear"/>
        </w:rPr>
        <w:t xml:space="preserve">The Culture, Hub of Transformation of Cities</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212121"/>
          <w:spacing w:val="0"/>
          <w:position w:val="0"/>
          <w:sz w:val="22"/>
          <w:shd w:fill="FFFFFF" w:val="clear"/>
        </w:rPr>
      </w:pPr>
      <w:r>
        <w:rPr>
          <w:rFonts w:ascii="Calibri" w:hAnsi="Calibri" w:cs="Calibri" w:eastAsia="Calibri"/>
          <w:color w:val="auto"/>
          <w:spacing w:val="0"/>
          <w:position w:val="0"/>
          <w:sz w:val="22"/>
          <w:shd w:fill="auto" w:val="clear"/>
        </w:rPr>
        <w:br/>
      </w:r>
      <w:r>
        <w:rPr>
          <w:rFonts w:ascii="Calibri" w:hAnsi="Calibri" w:cs="Calibri" w:eastAsia="Calibri"/>
          <w:b/>
          <w:color w:val="212121"/>
          <w:spacing w:val="0"/>
          <w:position w:val="0"/>
          <w:sz w:val="22"/>
          <w:shd w:fill="FFFFFF" w:val="clear"/>
        </w:rPr>
        <w:t xml:space="preserve">Featured news (scroll?)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Transversal Business </w:t>
      </w:r>
    </w:p>
    <w:p>
      <w:pPr>
        <w:spacing w:before="0" w:after="160" w:line="259"/>
        <w:ind w:right="0" w:left="0" w:firstLine="708"/>
        <w:jc w:val="left"/>
        <w:rPr>
          <w:rFonts w:ascii="Calibri" w:hAnsi="Calibri" w:cs="Calibri" w:eastAsia="Calibri"/>
          <w:color w:val="212121"/>
          <w:spacing w:val="0"/>
          <w:position w:val="0"/>
          <w:sz w:val="22"/>
          <w:shd w:fill="FFFFFF" w:val="clear"/>
        </w:rPr>
      </w:pPr>
      <w:r>
        <w:rPr>
          <w:rFonts w:ascii="Calibri" w:hAnsi="Calibri" w:cs="Calibri" w:eastAsia="Calibri"/>
          <w:color w:val="212121"/>
          <w:spacing w:val="0"/>
          <w:position w:val="0"/>
          <w:sz w:val="22"/>
          <w:shd w:fill="FFFFFF" w:val="clear"/>
        </w:rPr>
        <w:t xml:space="preserve">The Culture, Eix de Transformació </w:t>
      </w:r>
    </w:p>
    <w:p>
      <w:pPr>
        <w:spacing w:before="0" w:after="160" w:line="259"/>
        <w:ind w:right="0" w:left="0" w:firstLine="0"/>
        <w:jc w:val="left"/>
        <w:rPr>
          <w:rFonts w:ascii="Calibri" w:hAnsi="Calibri" w:cs="Calibri" w:eastAsia="Calibri"/>
          <w:color w:val="212121"/>
          <w:spacing w:val="0"/>
          <w:position w:val="0"/>
          <w:sz w:val="22"/>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212121"/>
          <w:spacing w:val="0"/>
          <w:position w:val="0"/>
          <w:sz w:val="22"/>
          <w:shd w:fill="FFFFFF" w:val="clear"/>
        </w:rPr>
        <w:t xml:space="preserve">Contact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