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168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0"/>
        <w:gridCol w:w="4943"/>
        <w:gridCol w:w="2821"/>
      </w:tblGrid>
      <w:tr w:rsidR="00E22F9F" w:rsidTr="00B07039">
        <w:trPr>
          <w:trHeight w:val="376"/>
        </w:trPr>
        <w:tc>
          <w:tcPr>
            <w:tcW w:w="1870" w:type="dxa"/>
            <w:shd w:val="clear" w:color="auto" w:fill="auto"/>
          </w:tcPr>
          <w:p w:rsidR="00E22F9F" w:rsidRPr="008F0E52" w:rsidRDefault="00E22F9F" w:rsidP="0058346A">
            <w:r w:rsidRPr="008F0E52">
              <w:rPr>
                <w:noProof/>
              </w:rPr>
              <w:drawing>
                <wp:inline distT="0" distB="0" distL="0" distR="0">
                  <wp:extent cx="1047750" cy="695325"/>
                  <wp:effectExtent l="0" t="0" r="0" b="0"/>
                  <wp:docPr id="1" name="Imagem 1" descr="SIMBOLONO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BOLONO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:rsidR="00E22F9F" w:rsidRDefault="00E22F9F" w:rsidP="0058346A">
            <w:pPr>
              <w:jc w:val="center"/>
            </w:pPr>
            <w:r w:rsidRPr="003207C3">
              <w:rPr>
                <w:sz w:val="36"/>
                <w:szCs w:val="36"/>
              </w:rPr>
              <w:t>PROCEDIMENTO OPERACIONAL PADRÃO</w:t>
            </w:r>
          </w:p>
        </w:tc>
        <w:tc>
          <w:tcPr>
            <w:tcW w:w="2821" w:type="dxa"/>
            <w:tcBorders>
              <w:bottom w:val="single" w:sz="4" w:space="0" w:color="auto"/>
            </w:tcBorders>
            <w:shd w:val="clear" w:color="auto" w:fill="auto"/>
          </w:tcPr>
          <w:p w:rsidR="00E22F9F" w:rsidRDefault="00E22F9F" w:rsidP="0058346A">
            <w:r>
              <w:t>Nº 01</w:t>
            </w:r>
          </w:p>
          <w:p w:rsidR="00E22F9F" w:rsidRDefault="00E22F9F" w:rsidP="0058346A">
            <w:r>
              <w:t xml:space="preserve">EMISSÃO: </w:t>
            </w:r>
            <w:r w:rsidR="00110629">
              <w:t>08/09/2021</w:t>
            </w:r>
          </w:p>
          <w:p w:rsidR="00E22F9F" w:rsidRDefault="00E22F9F" w:rsidP="0058346A">
            <w:r>
              <w:t>REVISÃO: 0</w:t>
            </w:r>
            <w:r w:rsidR="000200B2">
              <w:t>1</w:t>
            </w:r>
          </w:p>
          <w:p w:rsidR="00E22F9F" w:rsidRDefault="00E22F9F" w:rsidP="0058346A">
            <w:r>
              <w:t>VALIDADE: 2 ANOS</w:t>
            </w:r>
          </w:p>
        </w:tc>
      </w:tr>
      <w:tr w:rsidR="00E22F9F" w:rsidTr="00B0703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:rsidR="00E22F9F" w:rsidRPr="008F0E52" w:rsidRDefault="00E22F9F" w:rsidP="0058346A">
            <w:r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:rsidR="00E22F9F" w:rsidRPr="00AB3B67" w:rsidRDefault="00E22F9F" w:rsidP="0058346A"/>
        </w:tc>
        <w:tc>
          <w:tcPr>
            <w:tcW w:w="2821" w:type="dxa"/>
            <w:tcBorders>
              <w:left w:val="nil"/>
            </w:tcBorders>
            <w:shd w:val="clear" w:color="auto" w:fill="auto"/>
          </w:tcPr>
          <w:p w:rsidR="00E22F9F" w:rsidRDefault="00E22F9F" w:rsidP="0058346A"/>
        </w:tc>
      </w:tr>
      <w:tr w:rsidR="00E22F9F" w:rsidTr="00B0703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:rsidR="00E22F9F" w:rsidRDefault="00E22F9F" w:rsidP="00110629">
            <w:r>
              <w:t>TAREFA:</w:t>
            </w:r>
            <w:r w:rsidR="000200B2">
              <w:t xml:space="preserve"> </w:t>
            </w:r>
            <w:r w:rsidR="00110629">
              <w:t>P</w:t>
            </w:r>
            <w:r w:rsidR="000200B2">
              <w:t xml:space="preserve">rotocolo de </w:t>
            </w:r>
            <w:r w:rsidR="00110629">
              <w:t>Resíduo Gástrico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:rsidR="00E22F9F" w:rsidRPr="003207C3" w:rsidRDefault="00E22F9F" w:rsidP="005834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1" w:type="dxa"/>
            <w:tcBorders>
              <w:left w:val="nil"/>
            </w:tcBorders>
            <w:shd w:val="clear" w:color="auto" w:fill="auto"/>
          </w:tcPr>
          <w:p w:rsidR="00E22F9F" w:rsidRDefault="00E22F9F" w:rsidP="0058346A"/>
        </w:tc>
      </w:tr>
      <w:tr w:rsidR="00E22F9F" w:rsidTr="00B07039">
        <w:tblPrEx>
          <w:tblCellMar>
            <w:left w:w="70" w:type="dxa"/>
            <w:right w:w="70" w:type="dxa"/>
          </w:tblCellMar>
          <w:tblLook w:val="0000"/>
        </w:tblPrEx>
        <w:trPr>
          <w:trHeight w:val="296"/>
        </w:trPr>
        <w:tc>
          <w:tcPr>
            <w:tcW w:w="9634" w:type="dxa"/>
            <w:gridSpan w:val="3"/>
            <w:shd w:val="clear" w:color="auto" w:fill="auto"/>
          </w:tcPr>
          <w:p w:rsidR="001C5E24" w:rsidRPr="009406C2" w:rsidRDefault="000200B2" w:rsidP="001C5E24">
            <w:pPr>
              <w:pStyle w:val="Corpodetexto"/>
              <w:spacing w:before="101" w:line="360" w:lineRule="auto"/>
              <w:ind w:left="680" w:right="668"/>
              <w:jc w:val="both"/>
            </w:pPr>
            <w:r w:rsidRPr="009406C2">
              <w:rPr>
                <w:b/>
                <w:bCs/>
              </w:rPr>
              <w:t>OBJETIVOS:</w:t>
            </w:r>
            <w:r w:rsidRPr="009406C2">
              <w:t xml:space="preserve">  </w:t>
            </w:r>
            <w:r w:rsidR="001C5E24" w:rsidRPr="009406C2">
              <w:t>Descrever as etapas do protocolo de resíduo gástrico em pacientes em terapia nutricional enteral. Sendo aplicado aos pacientes internados, com sonda enteral com precrição medica de dieta enteral. A responsabilidade deste protocolo é dos enfermeiros, técnicos e auxiliares de enfermagem, bem como médicos e nutricionistas.</w:t>
            </w:r>
          </w:p>
          <w:p w:rsidR="000200B2" w:rsidRPr="009406C2" w:rsidRDefault="000200B2" w:rsidP="005C3867">
            <w:pPr>
              <w:pStyle w:val="Corpodetexto"/>
              <w:spacing w:line="360" w:lineRule="auto"/>
              <w:jc w:val="both"/>
            </w:pPr>
          </w:p>
          <w:p w:rsidR="000200B2" w:rsidRPr="009406C2" w:rsidRDefault="000200B2" w:rsidP="005C3867">
            <w:pPr>
              <w:pStyle w:val="Corpodetexto"/>
              <w:spacing w:before="101" w:line="360" w:lineRule="auto"/>
              <w:ind w:left="680" w:right="4912"/>
              <w:jc w:val="both"/>
              <w:rPr>
                <w:b/>
              </w:rPr>
            </w:pPr>
            <w:r w:rsidRPr="009406C2">
              <w:rPr>
                <w:b/>
                <w:bCs/>
              </w:rPr>
              <w:t xml:space="preserve">SIGLAS E DEFINIÇÕES: </w:t>
            </w:r>
            <w:r w:rsidRPr="009406C2">
              <w:rPr>
                <w:b/>
              </w:rPr>
              <w:t xml:space="preserve"> </w:t>
            </w:r>
          </w:p>
          <w:p w:rsidR="008E3AFD" w:rsidRPr="009406C2" w:rsidRDefault="000200B2" w:rsidP="005C3867">
            <w:pPr>
              <w:pStyle w:val="Corpodetexto"/>
              <w:spacing w:before="101" w:line="360" w:lineRule="auto"/>
              <w:ind w:left="680" w:right="4912"/>
              <w:jc w:val="both"/>
              <w:rPr>
                <w:spacing w:val="1"/>
              </w:rPr>
            </w:pPr>
            <w:r w:rsidRPr="009406C2">
              <w:rPr>
                <w:b/>
              </w:rPr>
              <w:t xml:space="preserve">SCIH </w:t>
            </w:r>
            <w:r w:rsidRPr="009406C2">
              <w:t>– Serviço de Controle de Infecção Hospitalar;</w:t>
            </w:r>
            <w:r w:rsidRPr="009406C2">
              <w:rPr>
                <w:spacing w:val="1"/>
              </w:rPr>
              <w:t xml:space="preserve"> </w:t>
            </w:r>
          </w:p>
          <w:p w:rsidR="000200B2" w:rsidRPr="009406C2" w:rsidRDefault="000200B2" w:rsidP="005C3867">
            <w:pPr>
              <w:pStyle w:val="Corpodetexto"/>
              <w:spacing w:before="101" w:line="360" w:lineRule="auto"/>
              <w:ind w:left="680" w:right="4912"/>
              <w:jc w:val="both"/>
            </w:pPr>
            <w:r w:rsidRPr="009406C2">
              <w:rPr>
                <w:spacing w:val="-64"/>
              </w:rPr>
              <w:t xml:space="preserve"> </w:t>
            </w:r>
            <w:r w:rsidRPr="009406C2">
              <w:rPr>
                <w:b/>
              </w:rPr>
              <w:t>PEP</w:t>
            </w:r>
            <w:r w:rsidRPr="009406C2">
              <w:rPr>
                <w:b/>
                <w:spacing w:val="-2"/>
              </w:rPr>
              <w:t xml:space="preserve"> </w:t>
            </w:r>
            <w:r w:rsidRPr="009406C2">
              <w:t>-</w:t>
            </w:r>
            <w:r w:rsidRPr="009406C2">
              <w:rPr>
                <w:spacing w:val="2"/>
              </w:rPr>
              <w:t xml:space="preserve"> </w:t>
            </w:r>
            <w:r w:rsidRPr="009406C2">
              <w:t>Prontuário</w:t>
            </w:r>
            <w:r w:rsidRPr="009406C2">
              <w:rPr>
                <w:spacing w:val="-1"/>
              </w:rPr>
              <w:t xml:space="preserve"> </w:t>
            </w:r>
            <w:r w:rsidRPr="009406C2">
              <w:t>Eletrônico</w:t>
            </w:r>
            <w:r w:rsidRPr="009406C2">
              <w:rPr>
                <w:spacing w:val="2"/>
              </w:rPr>
              <w:t xml:space="preserve"> </w:t>
            </w:r>
            <w:r w:rsidRPr="009406C2">
              <w:t>do</w:t>
            </w:r>
            <w:r w:rsidRPr="009406C2">
              <w:rPr>
                <w:spacing w:val="-1"/>
              </w:rPr>
              <w:t xml:space="preserve"> </w:t>
            </w:r>
            <w:r w:rsidRPr="009406C2">
              <w:t>Paciente;</w:t>
            </w:r>
          </w:p>
          <w:p w:rsidR="000200B2" w:rsidRPr="009406C2" w:rsidRDefault="000200B2" w:rsidP="005C3867">
            <w:pPr>
              <w:pStyle w:val="Corpodetexto"/>
              <w:spacing w:before="101" w:line="360" w:lineRule="auto"/>
              <w:ind w:left="680" w:right="669"/>
              <w:jc w:val="both"/>
            </w:pPr>
            <w:r w:rsidRPr="009406C2">
              <w:rPr>
                <w:b/>
                <w:bCs/>
              </w:rPr>
              <w:t xml:space="preserve">ABRANGENCIA: </w:t>
            </w:r>
            <w:r w:rsidR="00B07039" w:rsidRPr="009406C2">
              <w:rPr>
                <w:b/>
                <w:bCs/>
              </w:rPr>
              <w:t xml:space="preserve">SCIH, </w:t>
            </w:r>
            <w:r w:rsidRPr="009406C2">
              <w:t>Atendiment</w:t>
            </w:r>
            <w:r w:rsidR="00B07039" w:rsidRPr="009406C2">
              <w:t>o</w:t>
            </w:r>
            <w:r w:rsidRPr="009406C2">
              <w:rPr>
                <w:spacing w:val="39"/>
              </w:rPr>
              <w:t xml:space="preserve"> </w:t>
            </w:r>
            <w:r w:rsidR="001C5E24" w:rsidRPr="009406C2">
              <w:rPr>
                <w:spacing w:val="39"/>
              </w:rPr>
              <w:t xml:space="preserve"> </w:t>
            </w:r>
            <w:r w:rsidRPr="009406C2">
              <w:t>Cirúrgico,</w:t>
            </w:r>
            <w:r w:rsidRPr="009406C2">
              <w:rPr>
                <w:spacing w:val="41"/>
              </w:rPr>
              <w:t xml:space="preserve"> </w:t>
            </w:r>
            <w:r w:rsidRPr="009406C2">
              <w:t>Internação</w:t>
            </w:r>
            <w:r w:rsidRPr="009406C2">
              <w:rPr>
                <w:spacing w:val="40"/>
              </w:rPr>
              <w:t xml:space="preserve"> </w:t>
            </w:r>
            <w:r w:rsidRPr="009406C2">
              <w:t>Clínica,</w:t>
            </w:r>
            <w:r w:rsidRPr="009406C2">
              <w:rPr>
                <w:spacing w:val="42"/>
              </w:rPr>
              <w:t xml:space="preserve"> </w:t>
            </w:r>
            <w:r w:rsidRPr="009406C2">
              <w:t>Internação</w:t>
            </w:r>
            <w:r w:rsidRPr="009406C2">
              <w:rPr>
                <w:spacing w:val="39"/>
              </w:rPr>
              <w:t xml:space="preserve"> </w:t>
            </w:r>
            <w:r w:rsidRPr="009406C2">
              <w:t>Cirúrgica,</w:t>
            </w:r>
            <w:r w:rsidRPr="009406C2">
              <w:rPr>
                <w:spacing w:val="41"/>
              </w:rPr>
              <w:t xml:space="preserve"> </w:t>
            </w:r>
            <w:r w:rsidRPr="009406C2">
              <w:t>Atendimento</w:t>
            </w:r>
            <w:r w:rsidRPr="009406C2">
              <w:rPr>
                <w:spacing w:val="40"/>
              </w:rPr>
              <w:t xml:space="preserve"> </w:t>
            </w:r>
            <w:r w:rsidRPr="009406C2">
              <w:t>em</w:t>
            </w:r>
            <w:r w:rsidRPr="009406C2">
              <w:rPr>
                <w:spacing w:val="-64"/>
              </w:rPr>
              <w:t xml:space="preserve"> </w:t>
            </w:r>
            <w:r w:rsidR="001C5E24" w:rsidRPr="009406C2">
              <w:rPr>
                <w:spacing w:val="-64"/>
              </w:rPr>
              <w:t xml:space="preserve">                     </w:t>
            </w:r>
            <w:r w:rsidRPr="009406C2">
              <w:t>Emergência,</w:t>
            </w:r>
            <w:r w:rsidRPr="009406C2">
              <w:rPr>
                <w:spacing w:val="1"/>
              </w:rPr>
              <w:t xml:space="preserve"> </w:t>
            </w:r>
            <w:r w:rsidRPr="009406C2">
              <w:t>Tratamento</w:t>
            </w:r>
            <w:r w:rsidRPr="009406C2">
              <w:rPr>
                <w:spacing w:val="-1"/>
              </w:rPr>
              <w:t xml:space="preserve"> </w:t>
            </w:r>
            <w:r w:rsidRPr="009406C2">
              <w:t>Intensivo Adulto,</w:t>
            </w:r>
            <w:r w:rsidRPr="009406C2">
              <w:rPr>
                <w:spacing w:val="1"/>
              </w:rPr>
              <w:t xml:space="preserve"> </w:t>
            </w:r>
            <w:r w:rsidR="00B171DF" w:rsidRPr="009406C2">
              <w:rPr>
                <w:spacing w:val="1"/>
              </w:rPr>
              <w:t>apartamentos</w:t>
            </w:r>
            <w:r w:rsidRPr="009406C2">
              <w:t>,</w:t>
            </w:r>
            <w:r w:rsidR="00B171DF" w:rsidRPr="009406C2">
              <w:t xml:space="preserve"> Ala Verde, Oncologia,</w:t>
            </w:r>
            <w:r w:rsidRPr="009406C2">
              <w:t xml:space="preserve"> Nutrição</w:t>
            </w:r>
            <w:r w:rsidRPr="009406C2">
              <w:rPr>
                <w:spacing w:val="-1"/>
              </w:rPr>
              <w:t xml:space="preserve"> </w:t>
            </w:r>
            <w:r w:rsidRPr="009406C2">
              <w:t>e</w:t>
            </w:r>
            <w:r w:rsidRPr="009406C2">
              <w:rPr>
                <w:spacing w:val="-2"/>
              </w:rPr>
              <w:t xml:space="preserve"> </w:t>
            </w:r>
            <w:r w:rsidRPr="009406C2">
              <w:t>Fisioterapi</w:t>
            </w:r>
            <w:r w:rsidR="001C5E24" w:rsidRPr="009406C2">
              <w:t>a.</w:t>
            </w:r>
          </w:p>
          <w:p w:rsidR="000200B2" w:rsidRPr="009406C2" w:rsidRDefault="000200B2" w:rsidP="005C3867">
            <w:pPr>
              <w:pStyle w:val="Corpodetexto"/>
              <w:spacing w:before="101" w:line="360" w:lineRule="auto"/>
              <w:ind w:left="680" w:right="669"/>
              <w:jc w:val="both"/>
            </w:pPr>
            <w:r w:rsidRPr="009406C2">
              <w:rPr>
                <w:b/>
                <w:bCs/>
              </w:rPr>
              <w:t xml:space="preserve">CONSIDERAÇÕES ESPECIAIS: </w:t>
            </w:r>
            <w:r w:rsidR="001C5E24" w:rsidRPr="009406C2">
              <w:t xml:space="preserve">O residuo gastrico elevado é um importante fator a ser observado em pacientes com sonda nasogastrica, visto que, previne e sinaliza alterações como nao aceitação da dieta infundida, diarréia, risco de broncoaspiração, mas posicionamento do dispositivo, oferta inadequada a nutrientes, entre outros; </w:t>
            </w:r>
          </w:p>
          <w:p w:rsidR="003B3214" w:rsidRPr="009406C2" w:rsidRDefault="003B3214" w:rsidP="005C3867">
            <w:pPr>
              <w:spacing w:line="360" w:lineRule="auto"/>
              <w:jc w:val="both"/>
              <w:rPr>
                <w:rFonts w:ascii="Trebuchet MS" w:hAnsi="Trebuchet MS" w:cs="Arial"/>
                <w:b/>
                <w:bCs/>
              </w:rPr>
            </w:pPr>
          </w:p>
          <w:p w:rsidR="000200B2" w:rsidRPr="009406C2" w:rsidRDefault="003B3214" w:rsidP="005C3867">
            <w:pPr>
              <w:spacing w:line="360" w:lineRule="auto"/>
              <w:jc w:val="both"/>
              <w:rPr>
                <w:rFonts w:ascii="Trebuchet MS" w:hAnsi="Trebuchet MS" w:cs="Arial"/>
                <w:b/>
                <w:bCs/>
              </w:rPr>
            </w:pPr>
            <w:r w:rsidRPr="009406C2">
              <w:rPr>
                <w:rFonts w:ascii="Trebuchet MS" w:hAnsi="Trebuchet MS" w:cs="Arial"/>
                <w:b/>
                <w:bCs/>
              </w:rPr>
              <w:t xml:space="preserve">          </w:t>
            </w:r>
            <w:r w:rsidR="000200B2" w:rsidRPr="009406C2">
              <w:rPr>
                <w:rFonts w:ascii="Trebuchet MS" w:hAnsi="Trebuchet MS" w:cs="Arial"/>
                <w:b/>
                <w:bCs/>
              </w:rPr>
              <w:t xml:space="preserve">FATORES DE RISCO: </w:t>
            </w:r>
          </w:p>
          <w:p w:rsidR="000200B2" w:rsidRPr="009406C2" w:rsidRDefault="000200B2" w:rsidP="005C3867">
            <w:pPr>
              <w:pStyle w:val="PargrafodaLista"/>
              <w:numPr>
                <w:ilvl w:val="0"/>
                <w:numId w:val="2"/>
              </w:numPr>
              <w:tabs>
                <w:tab w:val="left" w:pos="1107"/>
                <w:tab w:val="left" w:pos="1108"/>
              </w:tabs>
              <w:spacing w:before="101" w:line="360" w:lineRule="auto"/>
              <w:ind w:hanging="361"/>
              <w:jc w:val="both"/>
            </w:pPr>
            <w:r w:rsidRPr="009406C2">
              <w:t>Acamados;</w:t>
            </w:r>
          </w:p>
          <w:p w:rsidR="000200B2" w:rsidRPr="009406C2" w:rsidRDefault="000200B2" w:rsidP="005C3867">
            <w:pPr>
              <w:pStyle w:val="PargrafodaLista"/>
              <w:numPr>
                <w:ilvl w:val="0"/>
                <w:numId w:val="2"/>
              </w:numPr>
              <w:tabs>
                <w:tab w:val="left" w:pos="1107"/>
                <w:tab w:val="left" w:pos="1108"/>
              </w:tabs>
              <w:spacing w:before="39" w:line="360" w:lineRule="auto"/>
              <w:ind w:hanging="361"/>
              <w:jc w:val="both"/>
            </w:pPr>
            <w:r w:rsidRPr="009406C2">
              <w:t>Idosos</w:t>
            </w:r>
            <w:r w:rsidRPr="009406C2">
              <w:rPr>
                <w:spacing w:val="-1"/>
              </w:rPr>
              <w:t xml:space="preserve"> </w:t>
            </w:r>
            <w:r w:rsidRPr="009406C2">
              <w:t>&gt; 65</w:t>
            </w:r>
            <w:r w:rsidRPr="009406C2">
              <w:rPr>
                <w:spacing w:val="-1"/>
              </w:rPr>
              <w:t xml:space="preserve"> </w:t>
            </w:r>
            <w:r w:rsidRPr="009406C2">
              <w:t>anos;</w:t>
            </w:r>
          </w:p>
          <w:p w:rsidR="000200B2" w:rsidRPr="009406C2" w:rsidRDefault="000200B2" w:rsidP="000200B2">
            <w:pPr>
              <w:pStyle w:val="PargrafodaLista"/>
              <w:numPr>
                <w:ilvl w:val="0"/>
                <w:numId w:val="2"/>
              </w:numPr>
              <w:tabs>
                <w:tab w:val="left" w:pos="1107"/>
                <w:tab w:val="left" w:pos="1108"/>
              </w:tabs>
              <w:ind w:hanging="361"/>
            </w:pPr>
            <w:r w:rsidRPr="009406C2">
              <w:t>Pacientes</w:t>
            </w:r>
            <w:r w:rsidRPr="009406C2">
              <w:rPr>
                <w:spacing w:val="-3"/>
              </w:rPr>
              <w:t xml:space="preserve"> </w:t>
            </w:r>
            <w:r w:rsidRPr="009406C2">
              <w:t>graves,</w:t>
            </w:r>
            <w:r w:rsidRPr="009406C2">
              <w:rPr>
                <w:spacing w:val="-3"/>
              </w:rPr>
              <w:t xml:space="preserve"> </w:t>
            </w:r>
            <w:r w:rsidRPr="009406C2">
              <w:t>nível</w:t>
            </w:r>
            <w:r w:rsidRPr="009406C2">
              <w:rPr>
                <w:spacing w:val="-2"/>
              </w:rPr>
              <w:t xml:space="preserve"> </w:t>
            </w:r>
            <w:r w:rsidRPr="009406C2">
              <w:t>de</w:t>
            </w:r>
            <w:r w:rsidRPr="009406C2">
              <w:rPr>
                <w:spacing w:val="-1"/>
              </w:rPr>
              <w:t xml:space="preserve"> </w:t>
            </w:r>
            <w:r w:rsidRPr="009406C2">
              <w:t>consciência</w:t>
            </w:r>
            <w:r w:rsidRPr="009406C2">
              <w:rPr>
                <w:spacing w:val="-2"/>
              </w:rPr>
              <w:t xml:space="preserve"> </w:t>
            </w:r>
            <w:r w:rsidRPr="009406C2">
              <w:t>rebaixado,</w:t>
            </w:r>
            <w:r w:rsidRPr="009406C2">
              <w:rPr>
                <w:spacing w:val="-3"/>
              </w:rPr>
              <w:t xml:space="preserve"> </w:t>
            </w:r>
            <w:r w:rsidRPr="009406C2">
              <w:t>desnutridos</w:t>
            </w:r>
            <w:r w:rsidRPr="009406C2">
              <w:rPr>
                <w:spacing w:val="-3"/>
              </w:rPr>
              <w:t xml:space="preserve"> </w:t>
            </w:r>
            <w:r w:rsidRPr="009406C2">
              <w:t>ou</w:t>
            </w:r>
            <w:r w:rsidRPr="009406C2">
              <w:rPr>
                <w:spacing w:val="-3"/>
              </w:rPr>
              <w:t xml:space="preserve"> </w:t>
            </w:r>
            <w:r w:rsidRPr="009406C2">
              <w:t>desidratados;</w:t>
            </w:r>
          </w:p>
          <w:p w:rsidR="000200B2" w:rsidRPr="009406C2" w:rsidRDefault="000200B2" w:rsidP="000200B2">
            <w:pPr>
              <w:pStyle w:val="PargrafodaLista"/>
              <w:numPr>
                <w:ilvl w:val="0"/>
                <w:numId w:val="2"/>
              </w:numPr>
              <w:tabs>
                <w:tab w:val="left" w:pos="1108"/>
              </w:tabs>
              <w:spacing w:before="40" w:line="273" w:lineRule="auto"/>
              <w:ind w:right="670"/>
              <w:jc w:val="both"/>
            </w:pPr>
            <w:r w:rsidRPr="009406C2">
              <w:t>Disfagia e/ou reflexo de tosse diminuído ou ausente, história prévia de disfagia orofaríngea,</w:t>
            </w:r>
            <w:r w:rsidRPr="009406C2">
              <w:rPr>
                <w:spacing w:val="-64"/>
              </w:rPr>
              <w:t xml:space="preserve"> </w:t>
            </w:r>
            <w:r w:rsidRPr="009406C2">
              <w:t>engasgo</w:t>
            </w:r>
            <w:r w:rsidRPr="009406C2">
              <w:rPr>
                <w:spacing w:val="-3"/>
              </w:rPr>
              <w:t xml:space="preserve"> </w:t>
            </w:r>
            <w:r w:rsidRPr="009406C2">
              <w:t>durante alimentação;</w:t>
            </w:r>
          </w:p>
          <w:p w:rsidR="000200B2" w:rsidRPr="009406C2" w:rsidRDefault="000200B2" w:rsidP="000200B2">
            <w:pPr>
              <w:pStyle w:val="PargrafodaLista"/>
              <w:numPr>
                <w:ilvl w:val="0"/>
                <w:numId w:val="2"/>
              </w:numPr>
              <w:tabs>
                <w:tab w:val="left" w:pos="1108"/>
              </w:tabs>
              <w:spacing w:before="3" w:line="276" w:lineRule="auto"/>
              <w:ind w:right="671"/>
              <w:jc w:val="both"/>
            </w:pPr>
            <w:r w:rsidRPr="009406C2">
              <w:t>Clientes</w:t>
            </w:r>
            <w:r w:rsidRPr="009406C2">
              <w:rPr>
                <w:spacing w:val="1"/>
              </w:rPr>
              <w:t xml:space="preserve"> </w:t>
            </w:r>
            <w:r w:rsidRPr="009406C2">
              <w:t>com</w:t>
            </w:r>
            <w:r w:rsidRPr="009406C2">
              <w:rPr>
                <w:spacing w:val="1"/>
              </w:rPr>
              <w:t xml:space="preserve"> </w:t>
            </w:r>
            <w:r w:rsidRPr="009406C2">
              <w:t>refluxo</w:t>
            </w:r>
            <w:r w:rsidRPr="009406C2">
              <w:rPr>
                <w:spacing w:val="1"/>
              </w:rPr>
              <w:t xml:space="preserve"> </w:t>
            </w:r>
            <w:r w:rsidRPr="009406C2">
              <w:t>duodeno-gástrico</w:t>
            </w:r>
            <w:r w:rsidRPr="009406C2">
              <w:rPr>
                <w:spacing w:val="1"/>
              </w:rPr>
              <w:t xml:space="preserve"> </w:t>
            </w:r>
            <w:r w:rsidRPr="009406C2">
              <w:t>e/ou</w:t>
            </w:r>
            <w:r w:rsidRPr="009406C2">
              <w:rPr>
                <w:spacing w:val="1"/>
              </w:rPr>
              <w:t xml:space="preserve"> </w:t>
            </w:r>
            <w:r w:rsidRPr="009406C2">
              <w:t>gastroesofágico</w:t>
            </w:r>
            <w:r w:rsidRPr="009406C2">
              <w:rPr>
                <w:spacing w:val="1"/>
              </w:rPr>
              <w:t xml:space="preserve"> </w:t>
            </w:r>
            <w:r w:rsidRPr="009406C2">
              <w:t>pelo</w:t>
            </w:r>
            <w:r w:rsidRPr="009406C2">
              <w:rPr>
                <w:spacing w:val="1"/>
              </w:rPr>
              <w:t xml:space="preserve"> </w:t>
            </w:r>
            <w:r w:rsidRPr="009406C2">
              <w:t>uso</w:t>
            </w:r>
            <w:r w:rsidRPr="009406C2">
              <w:rPr>
                <w:spacing w:val="1"/>
              </w:rPr>
              <w:t xml:space="preserve"> </w:t>
            </w:r>
            <w:r w:rsidRPr="009406C2">
              <w:t>de</w:t>
            </w:r>
            <w:r w:rsidRPr="009406C2">
              <w:rPr>
                <w:spacing w:val="1"/>
              </w:rPr>
              <w:t xml:space="preserve"> </w:t>
            </w:r>
            <w:r w:rsidRPr="009406C2">
              <w:t>alguns</w:t>
            </w:r>
            <w:r w:rsidRPr="009406C2">
              <w:rPr>
                <w:spacing w:val="1"/>
              </w:rPr>
              <w:t xml:space="preserve"> </w:t>
            </w:r>
            <w:r w:rsidRPr="009406C2">
              <w:t>medicamentos,</w:t>
            </w:r>
            <w:r w:rsidRPr="009406C2">
              <w:rPr>
                <w:spacing w:val="1"/>
              </w:rPr>
              <w:t xml:space="preserve"> </w:t>
            </w:r>
            <w:r w:rsidRPr="009406C2">
              <w:t>tais</w:t>
            </w:r>
            <w:r w:rsidRPr="009406C2">
              <w:rPr>
                <w:spacing w:val="1"/>
              </w:rPr>
              <w:t xml:space="preserve"> </w:t>
            </w:r>
            <w:r w:rsidRPr="009406C2">
              <w:t>como:</w:t>
            </w:r>
            <w:r w:rsidRPr="009406C2">
              <w:rPr>
                <w:spacing w:val="1"/>
              </w:rPr>
              <w:t xml:space="preserve"> </w:t>
            </w:r>
            <w:r w:rsidRPr="009406C2">
              <w:t>sedativos,</w:t>
            </w:r>
            <w:r w:rsidRPr="009406C2">
              <w:rPr>
                <w:spacing w:val="1"/>
              </w:rPr>
              <w:t xml:space="preserve"> </w:t>
            </w:r>
            <w:r w:rsidRPr="009406C2">
              <w:t>teofilina,</w:t>
            </w:r>
            <w:r w:rsidRPr="009406C2">
              <w:rPr>
                <w:spacing w:val="1"/>
              </w:rPr>
              <w:t xml:space="preserve"> </w:t>
            </w:r>
            <w:r w:rsidRPr="009406C2">
              <w:t>dopamina,</w:t>
            </w:r>
            <w:r w:rsidRPr="009406C2">
              <w:rPr>
                <w:spacing w:val="1"/>
              </w:rPr>
              <w:t xml:space="preserve"> </w:t>
            </w:r>
            <w:r w:rsidRPr="009406C2">
              <w:t>bloqueadores</w:t>
            </w:r>
            <w:r w:rsidRPr="009406C2">
              <w:rPr>
                <w:spacing w:val="1"/>
              </w:rPr>
              <w:t xml:space="preserve"> </w:t>
            </w:r>
            <w:r w:rsidRPr="009406C2">
              <w:t>de</w:t>
            </w:r>
            <w:r w:rsidRPr="009406C2">
              <w:rPr>
                <w:spacing w:val="1"/>
              </w:rPr>
              <w:t xml:space="preserve"> </w:t>
            </w:r>
            <w:r w:rsidRPr="009406C2">
              <w:t>cálcio,</w:t>
            </w:r>
            <w:r w:rsidRPr="009406C2">
              <w:rPr>
                <w:spacing w:val="1"/>
              </w:rPr>
              <w:t xml:space="preserve"> </w:t>
            </w:r>
            <w:r w:rsidRPr="009406C2">
              <w:t xml:space="preserve">meperidina e anticolinérgicos, doença esofágica </w:t>
            </w:r>
            <w:r w:rsidRPr="009406C2">
              <w:lastRenderedPageBreak/>
              <w:t>e/ou diminuição do peristaltismo do tubo</w:t>
            </w:r>
            <w:r w:rsidRPr="009406C2">
              <w:rPr>
                <w:spacing w:val="1"/>
              </w:rPr>
              <w:t xml:space="preserve"> </w:t>
            </w:r>
            <w:r w:rsidRPr="009406C2">
              <w:t>digestivo,</w:t>
            </w:r>
            <w:r w:rsidRPr="009406C2">
              <w:rPr>
                <w:spacing w:val="1"/>
              </w:rPr>
              <w:t xml:space="preserve"> </w:t>
            </w:r>
            <w:r w:rsidRPr="009406C2">
              <w:t>náuseas,</w:t>
            </w:r>
            <w:r w:rsidRPr="009406C2">
              <w:rPr>
                <w:spacing w:val="-1"/>
              </w:rPr>
              <w:t xml:space="preserve"> </w:t>
            </w:r>
            <w:r w:rsidRPr="009406C2">
              <w:t>vômitos,</w:t>
            </w:r>
            <w:r w:rsidRPr="009406C2">
              <w:rPr>
                <w:spacing w:val="2"/>
              </w:rPr>
              <w:t xml:space="preserve"> </w:t>
            </w:r>
            <w:r w:rsidRPr="009406C2">
              <w:t>tosse</w:t>
            </w:r>
            <w:r w:rsidRPr="009406C2">
              <w:rPr>
                <w:spacing w:val="-2"/>
              </w:rPr>
              <w:t xml:space="preserve"> </w:t>
            </w:r>
            <w:r w:rsidRPr="009406C2">
              <w:t>persistente</w:t>
            </w:r>
            <w:r w:rsidRPr="009406C2">
              <w:rPr>
                <w:spacing w:val="-1"/>
              </w:rPr>
              <w:t xml:space="preserve"> </w:t>
            </w:r>
            <w:r w:rsidRPr="009406C2">
              <w:t>e distensão</w:t>
            </w:r>
            <w:r w:rsidRPr="009406C2">
              <w:rPr>
                <w:spacing w:val="-3"/>
              </w:rPr>
              <w:t xml:space="preserve"> </w:t>
            </w:r>
            <w:r w:rsidRPr="009406C2">
              <w:t>abdominal;</w:t>
            </w:r>
          </w:p>
          <w:p w:rsidR="000200B2" w:rsidRPr="009406C2" w:rsidRDefault="000200B2" w:rsidP="000200B2">
            <w:pPr>
              <w:pStyle w:val="PargrafodaLista"/>
              <w:numPr>
                <w:ilvl w:val="0"/>
                <w:numId w:val="2"/>
              </w:numPr>
              <w:tabs>
                <w:tab w:val="left" w:pos="1108"/>
              </w:tabs>
              <w:spacing w:before="0" w:line="266" w:lineRule="exact"/>
              <w:ind w:hanging="361"/>
              <w:jc w:val="both"/>
            </w:pPr>
            <w:r w:rsidRPr="009406C2">
              <w:t>Aumento</w:t>
            </w:r>
            <w:r w:rsidRPr="009406C2">
              <w:rPr>
                <w:spacing w:val="-2"/>
              </w:rPr>
              <w:t xml:space="preserve"> </w:t>
            </w:r>
            <w:r w:rsidRPr="009406C2">
              <w:t>da</w:t>
            </w:r>
            <w:r w:rsidRPr="009406C2">
              <w:rPr>
                <w:spacing w:val="-2"/>
              </w:rPr>
              <w:t xml:space="preserve"> </w:t>
            </w:r>
            <w:r w:rsidRPr="009406C2">
              <w:t>pressão</w:t>
            </w:r>
            <w:r w:rsidRPr="009406C2">
              <w:rPr>
                <w:spacing w:val="-5"/>
              </w:rPr>
              <w:t xml:space="preserve"> </w:t>
            </w:r>
            <w:r w:rsidRPr="009406C2">
              <w:t>intracraniana;</w:t>
            </w:r>
          </w:p>
          <w:p w:rsidR="000200B2" w:rsidRPr="009406C2" w:rsidRDefault="000200B2" w:rsidP="000200B2">
            <w:pPr>
              <w:pStyle w:val="PargrafodaLista"/>
              <w:numPr>
                <w:ilvl w:val="0"/>
                <w:numId w:val="2"/>
              </w:numPr>
              <w:tabs>
                <w:tab w:val="left" w:pos="1107"/>
                <w:tab w:val="left" w:pos="1108"/>
                <w:tab w:val="left" w:pos="2111"/>
                <w:tab w:val="left" w:pos="2627"/>
                <w:tab w:val="left" w:pos="3165"/>
                <w:tab w:val="left" w:pos="3701"/>
                <w:tab w:val="left" w:pos="4845"/>
                <w:tab w:val="left" w:pos="5299"/>
                <w:tab w:val="left" w:pos="6723"/>
                <w:tab w:val="left" w:pos="7793"/>
                <w:tab w:val="left" w:pos="8124"/>
                <w:tab w:val="left" w:pos="9130"/>
                <w:tab w:val="left" w:pos="9993"/>
              </w:tabs>
              <w:spacing w:before="40" w:line="273" w:lineRule="auto"/>
              <w:ind w:right="671"/>
            </w:pPr>
            <w:r w:rsidRPr="009406C2">
              <w:t>Clientes</w:t>
            </w:r>
            <w:r w:rsidRPr="009406C2">
              <w:tab/>
              <w:t>em</w:t>
            </w:r>
            <w:r w:rsidRPr="009406C2">
              <w:tab/>
              <w:t>uso</w:t>
            </w:r>
            <w:r w:rsidRPr="009406C2">
              <w:tab/>
              <w:t>de:</w:t>
            </w:r>
            <w:r w:rsidRPr="009406C2">
              <w:tab/>
              <w:t>cateteres</w:t>
            </w:r>
            <w:r w:rsidRPr="009406C2">
              <w:tab/>
              <w:t>de</w:t>
            </w:r>
            <w:r w:rsidRPr="009406C2">
              <w:tab/>
              <w:t>alimentação</w:t>
            </w:r>
            <w:r w:rsidRPr="009406C2">
              <w:tab/>
              <w:t>(gástrico</w:t>
            </w:r>
            <w:r w:rsidRPr="009406C2">
              <w:tab/>
              <w:t>e</w:t>
            </w:r>
            <w:r w:rsidRPr="009406C2">
              <w:tab/>
              <w:t>enteral,</w:t>
            </w:r>
            <w:r w:rsidRPr="009406C2">
              <w:tab/>
              <w:t>sondas</w:t>
            </w:r>
            <w:r w:rsidRPr="009406C2">
              <w:tab/>
            </w:r>
            <w:r w:rsidRPr="009406C2">
              <w:rPr>
                <w:spacing w:val="-1"/>
              </w:rPr>
              <w:t>ou</w:t>
            </w:r>
            <w:r w:rsidRPr="009406C2">
              <w:rPr>
                <w:spacing w:val="-64"/>
              </w:rPr>
              <w:t xml:space="preserve"> </w:t>
            </w:r>
            <w:r w:rsidRPr="009406C2">
              <w:t>gastrostomia/jejunostomia),</w:t>
            </w:r>
            <w:r w:rsidRPr="009406C2">
              <w:rPr>
                <w:spacing w:val="2"/>
              </w:rPr>
              <w:t xml:space="preserve"> </w:t>
            </w:r>
            <w:r w:rsidRPr="009406C2">
              <w:t>cânula traqueal e</w:t>
            </w:r>
            <w:r w:rsidRPr="009406C2">
              <w:rPr>
                <w:spacing w:val="-1"/>
              </w:rPr>
              <w:t xml:space="preserve"> </w:t>
            </w:r>
            <w:r w:rsidRPr="009406C2">
              <w:t>ventilação</w:t>
            </w:r>
            <w:r w:rsidRPr="009406C2">
              <w:rPr>
                <w:spacing w:val="-1"/>
              </w:rPr>
              <w:t xml:space="preserve"> </w:t>
            </w:r>
            <w:r w:rsidRPr="009406C2">
              <w:t>mecânica;</w:t>
            </w:r>
          </w:p>
          <w:p w:rsidR="000200B2" w:rsidRPr="009406C2" w:rsidRDefault="000200B2" w:rsidP="000200B2">
            <w:pPr>
              <w:pStyle w:val="PargrafodaLista"/>
              <w:numPr>
                <w:ilvl w:val="0"/>
                <w:numId w:val="2"/>
              </w:numPr>
              <w:tabs>
                <w:tab w:val="left" w:pos="1107"/>
                <w:tab w:val="left" w:pos="1108"/>
              </w:tabs>
              <w:spacing w:before="3"/>
              <w:ind w:hanging="361"/>
            </w:pPr>
            <w:r w:rsidRPr="009406C2">
              <w:t>Intoxicação</w:t>
            </w:r>
            <w:r w:rsidRPr="009406C2">
              <w:rPr>
                <w:spacing w:val="-2"/>
              </w:rPr>
              <w:t xml:space="preserve"> </w:t>
            </w:r>
            <w:r w:rsidRPr="009406C2">
              <w:t>exógena;</w:t>
            </w:r>
          </w:p>
          <w:p w:rsidR="000200B2" w:rsidRPr="009406C2" w:rsidRDefault="000200B2" w:rsidP="000200B2">
            <w:pPr>
              <w:pStyle w:val="PargrafodaLista"/>
              <w:numPr>
                <w:ilvl w:val="0"/>
                <w:numId w:val="2"/>
              </w:numPr>
              <w:tabs>
                <w:tab w:val="left" w:pos="1107"/>
                <w:tab w:val="left" w:pos="1108"/>
              </w:tabs>
              <w:ind w:hanging="361"/>
            </w:pPr>
            <w:r w:rsidRPr="009406C2">
              <w:t>Clientes</w:t>
            </w:r>
            <w:r w:rsidRPr="009406C2">
              <w:rPr>
                <w:spacing w:val="-3"/>
              </w:rPr>
              <w:t xml:space="preserve"> </w:t>
            </w:r>
            <w:r w:rsidRPr="009406C2">
              <w:t>submetidos</w:t>
            </w:r>
            <w:r w:rsidRPr="009406C2">
              <w:rPr>
                <w:spacing w:val="-3"/>
              </w:rPr>
              <w:t xml:space="preserve"> </w:t>
            </w:r>
            <w:r w:rsidRPr="009406C2">
              <w:t>a</w:t>
            </w:r>
            <w:r w:rsidRPr="009406C2">
              <w:rPr>
                <w:spacing w:val="-2"/>
              </w:rPr>
              <w:t xml:space="preserve"> </w:t>
            </w:r>
            <w:r w:rsidRPr="009406C2">
              <w:t>procedimentos</w:t>
            </w:r>
            <w:r w:rsidRPr="009406C2">
              <w:rPr>
                <w:spacing w:val="-3"/>
              </w:rPr>
              <w:t xml:space="preserve"> </w:t>
            </w:r>
            <w:r w:rsidRPr="009406C2">
              <w:t>anestésicos</w:t>
            </w:r>
            <w:r w:rsidRPr="009406C2">
              <w:rPr>
                <w:spacing w:val="1"/>
              </w:rPr>
              <w:t xml:space="preserve"> </w:t>
            </w:r>
            <w:r w:rsidRPr="009406C2">
              <w:t>sem</w:t>
            </w:r>
            <w:r w:rsidRPr="009406C2">
              <w:rPr>
                <w:spacing w:val="-3"/>
              </w:rPr>
              <w:t xml:space="preserve"> </w:t>
            </w:r>
            <w:r w:rsidRPr="009406C2">
              <w:t>o</w:t>
            </w:r>
            <w:r w:rsidRPr="009406C2">
              <w:rPr>
                <w:spacing w:val="-2"/>
              </w:rPr>
              <w:t xml:space="preserve"> </w:t>
            </w:r>
            <w:r w:rsidRPr="009406C2">
              <w:t>devido</w:t>
            </w:r>
            <w:r w:rsidRPr="009406C2">
              <w:rPr>
                <w:spacing w:val="-1"/>
              </w:rPr>
              <w:t xml:space="preserve"> </w:t>
            </w:r>
            <w:r w:rsidRPr="009406C2">
              <w:t>jejum;</w:t>
            </w:r>
          </w:p>
          <w:p w:rsidR="000200B2" w:rsidRPr="009406C2" w:rsidRDefault="000200B2" w:rsidP="000200B2">
            <w:pPr>
              <w:pStyle w:val="PargrafodaLista"/>
              <w:numPr>
                <w:ilvl w:val="0"/>
                <w:numId w:val="2"/>
              </w:numPr>
              <w:tabs>
                <w:tab w:val="left" w:pos="1107"/>
                <w:tab w:val="left" w:pos="1108"/>
              </w:tabs>
              <w:spacing w:before="40"/>
              <w:ind w:hanging="361"/>
            </w:pPr>
            <w:r w:rsidRPr="009406C2">
              <w:t>Pacientes</w:t>
            </w:r>
            <w:r w:rsidRPr="009406C2">
              <w:rPr>
                <w:spacing w:val="-2"/>
              </w:rPr>
              <w:t xml:space="preserve"> </w:t>
            </w:r>
            <w:r w:rsidRPr="009406C2">
              <w:t>neurológicos,</w:t>
            </w:r>
            <w:r w:rsidRPr="009406C2">
              <w:rPr>
                <w:spacing w:val="-2"/>
              </w:rPr>
              <w:t xml:space="preserve"> </w:t>
            </w:r>
            <w:r w:rsidRPr="009406C2">
              <w:t>com</w:t>
            </w:r>
            <w:r w:rsidRPr="009406C2">
              <w:rPr>
                <w:spacing w:val="-1"/>
              </w:rPr>
              <w:t xml:space="preserve"> </w:t>
            </w:r>
            <w:r w:rsidRPr="009406C2">
              <w:t>doenças</w:t>
            </w:r>
            <w:r w:rsidRPr="009406C2">
              <w:rPr>
                <w:spacing w:val="-2"/>
              </w:rPr>
              <w:t xml:space="preserve"> </w:t>
            </w:r>
            <w:r w:rsidRPr="009406C2">
              <w:t>ou</w:t>
            </w:r>
            <w:r w:rsidRPr="009406C2">
              <w:rPr>
                <w:spacing w:val="-4"/>
              </w:rPr>
              <w:t xml:space="preserve"> </w:t>
            </w:r>
            <w:r w:rsidRPr="009406C2">
              <w:t>cirurgias</w:t>
            </w:r>
            <w:r w:rsidRPr="009406C2">
              <w:rPr>
                <w:spacing w:val="-2"/>
              </w:rPr>
              <w:t xml:space="preserve"> </w:t>
            </w:r>
            <w:r w:rsidRPr="009406C2">
              <w:t>em cabeça</w:t>
            </w:r>
            <w:r w:rsidRPr="009406C2">
              <w:rPr>
                <w:spacing w:val="1"/>
              </w:rPr>
              <w:t xml:space="preserve"> </w:t>
            </w:r>
            <w:r w:rsidRPr="009406C2">
              <w:t>e</w:t>
            </w:r>
            <w:r w:rsidRPr="009406C2">
              <w:rPr>
                <w:spacing w:val="-2"/>
              </w:rPr>
              <w:t xml:space="preserve"> </w:t>
            </w:r>
            <w:r w:rsidRPr="009406C2">
              <w:t>pescoço;</w:t>
            </w:r>
          </w:p>
          <w:p w:rsidR="000200B2" w:rsidRPr="009406C2" w:rsidRDefault="000200B2" w:rsidP="000200B2">
            <w:pPr>
              <w:pStyle w:val="PargrafodaLista"/>
              <w:numPr>
                <w:ilvl w:val="0"/>
                <w:numId w:val="2"/>
              </w:numPr>
              <w:tabs>
                <w:tab w:val="left" w:pos="1108"/>
              </w:tabs>
              <w:ind w:hanging="361"/>
              <w:jc w:val="both"/>
            </w:pPr>
            <w:r w:rsidRPr="009406C2">
              <w:t>Escala</w:t>
            </w:r>
            <w:r w:rsidRPr="009406C2">
              <w:rPr>
                <w:spacing w:val="-1"/>
              </w:rPr>
              <w:t xml:space="preserve"> </w:t>
            </w:r>
            <w:r w:rsidRPr="009406C2">
              <w:t>GLASGOW</w:t>
            </w:r>
            <w:r w:rsidRPr="009406C2">
              <w:rPr>
                <w:spacing w:val="-1"/>
              </w:rPr>
              <w:t xml:space="preserve"> </w:t>
            </w:r>
            <w:r w:rsidRPr="009406C2">
              <w:t>≤12;</w:t>
            </w:r>
          </w:p>
          <w:p w:rsidR="000200B2" w:rsidRPr="009406C2" w:rsidRDefault="000200B2" w:rsidP="000200B2">
            <w:pPr>
              <w:pStyle w:val="PargrafodaLista"/>
              <w:numPr>
                <w:ilvl w:val="0"/>
                <w:numId w:val="2"/>
              </w:numPr>
              <w:tabs>
                <w:tab w:val="left" w:pos="1107"/>
                <w:tab w:val="left" w:pos="1108"/>
              </w:tabs>
              <w:spacing w:before="40"/>
              <w:ind w:hanging="361"/>
            </w:pPr>
            <w:r w:rsidRPr="009406C2">
              <w:t>Uso</w:t>
            </w:r>
            <w:r w:rsidRPr="009406C2">
              <w:rPr>
                <w:spacing w:val="-4"/>
              </w:rPr>
              <w:t xml:space="preserve"> </w:t>
            </w:r>
            <w:r w:rsidRPr="009406C2">
              <w:t>de</w:t>
            </w:r>
            <w:r w:rsidRPr="009406C2">
              <w:rPr>
                <w:spacing w:val="-1"/>
              </w:rPr>
              <w:t xml:space="preserve"> </w:t>
            </w:r>
            <w:r w:rsidRPr="009406C2">
              <w:t>prótese</w:t>
            </w:r>
            <w:r w:rsidRPr="009406C2">
              <w:rPr>
                <w:spacing w:val="-3"/>
              </w:rPr>
              <w:t xml:space="preserve"> </w:t>
            </w:r>
            <w:r w:rsidRPr="009406C2">
              <w:t>dentária</w:t>
            </w:r>
            <w:r w:rsidRPr="009406C2">
              <w:rPr>
                <w:spacing w:val="-5"/>
              </w:rPr>
              <w:t xml:space="preserve"> </w:t>
            </w:r>
            <w:r w:rsidRPr="009406C2">
              <w:t>mal</w:t>
            </w:r>
            <w:r w:rsidRPr="009406C2">
              <w:rPr>
                <w:spacing w:val="-2"/>
              </w:rPr>
              <w:t xml:space="preserve"> </w:t>
            </w:r>
            <w:r w:rsidRPr="009406C2">
              <w:t>adaptada;</w:t>
            </w:r>
          </w:p>
          <w:p w:rsidR="000200B2" w:rsidRPr="009406C2" w:rsidRDefault="000200B2" w:rsidP="000200B2">
            <w:pPr>
              <w:pStyle w:val="PargrafodaLista"/>
              <w:numPr>
                <w:ilvl w:val="0"/>
                <w:numId w:val="2"/>
              </w:numPr>
              <w:tabs>
                <w:tab w:val="left" w:pos="1107"/>
                <w:tab w:val="left" w:pos="1108"/>
              </w:tabs>
              <w:ind w:hanging="361"/>
            </w:pPr>
            <w:r w:rsidRPr="009406C2">
              <w:t>Pneumonia</w:t>
            </w:r>
            <w:r w:rsidRPr="009406C2">
              <w:rPr>
                <w:spacing w:val="-2"/>
              </w:rPr>
              <w:t xml:space="preserve"> </w:t>
            </w:r>
            <w:r w:rsidRPr="009406C2">
              <w:t>de</w:t>
            </w:r>
            <w:r w:rsidRPr="009406C2">
              <w:rPr>
                <w:spacing w:val="-2"/>
              </w:rPr>
              <w:t xml:space="preserve"> </w:t>
            </w:r>
            <w:r w:rsidRPr="009406C2">
              <w:t>repetição;</w:t>
            </w:r>
          </w:p>
          <w:p w:rsidR="000200B2" w:rsidRPr="009406C2" w:rsidRDefault="000200B2" w:rsidP="000200B2">
            <w:pPr>
              <w:pStyle w:val="PargrafodaLista"/>
              <w:numPr>
                <w:ilvl w:val="0"/>
                <w:numId w:val="2"/>
              </w:numPr>
              <w:tabs>
                <w:tab w:val="left" w:pos="1108"/>
              </w:tabs>
              <w:spacing w:before="39"/>
              <w:ind w:hanging="361"/>
              <w:jc w:val="both"/>
            </w:pPr>
            <w:r w:rsidRPr="009406C2">
              <w:t>DPOC;</w:t>
            </w:r>
          </w:p>
          <w:p w:rsidR="000200B2" w:rsidRPr="009406C2" w:rsidRDefault="000200B2" w:rsidP="000200B2">
            <w:pPr>
              <w:pStyle w:val="PargrafodaLista"/>
              <w:numPr>
                <w:ilvl w:val="0"/>
                <w:numId w:val="2"/>
              </w:numPr>
              <w:tabs>
                <w:tab w:val="left" w:pos="1107"/>
                <w:tab w:val="left" w:pos="1108"/>
              </w:tabs>
              <w:spacing w:before="38"/>
              <w:ind w:hanging="361"/>
            </w:pPr>
            <w:r w:rsidRPr="009406C2">
              <w:t>VNI</w:t>
            </w:r>
            <w:r w:rsidRPr="009406C2">
              <w:rPr>
                <w:spacing w:val="-2"/>
              </w:rPr>
              <w:t xml:space="preserve"> </w:t>
            </w:r>
            <w:r w:rsidRPr="009406C2">
              <w:t>prolongada;</w:t>
            </w:r>
          </w:p>
          <w:p w:rsidR="000200B2" w:rsidRPr="009406C2" w:rsidRDefault="000200B2" w:rsidP="000200B2">
            <w:pPr>
              <w:pStyle w:val="PargrafodaLista"/>
              <w:numPr>
                <w:ilvl w:val="0"/>
                <w:numId w:val="2"/>
              </w:numPr>
              <w:tabs>
                <w:tab w:val="left" w:pos="1107"/>
                <w:tab w:val="left" w:pos="1108"/>
              </w:tabs>
              <w:spacing w:before="39"/>
              <w:ind w:hanging="361"/>
            </w:pPr>
            <w:r w:rsidRPr="009406C2">
              <w:t>PO</w:t>
            </w:r>
            <w:r w:rsidRPr="009406C2">
              <w:rPr>
                <w:spacing w:val="-1"/>
              </w:rPr>
              <w:t xml:space="preserve"> </w:t>
            </w:r>
            <w:r w:rsidRPr="009406C2">
              <w:t>de</w:t>
            </w:r>
            <w:r w:rsidRPr="009406C2">
              <w:rPr>
                <w:spacing w:val="-2"/>
              </w:rPr>
              <w:t xml:space="preserve"> </w:t>
            </w:r>
            <w:r w:rsidRPr="009406C2">
              <w:t>cirurgia</w:t>
            </w:r>
            <w:r w:rsidRPr="009406C2">
              <w:rPr>
                <w:spacing w:val="-2"/>
              </w:rPr>
              <w:t xml:space="preserve"> </w:t>
            </w:r>
            <w:r w:rsidRPr="009406C2">
              <w:t>abdominal</w:t>
            </w:r>
            <w:r w:rsidRPr="009406C2">
              <w:rPr>
                <w:spacing w:val="-2"/>
              </w:rPr>
              <w:t xml:space="preserve"> </w:t>
            </w:r>
            <w:r w:rsidRPr="009406C2">
              <w:t>de</w:t>
            </w:r>
            <w:r w:rsidRPr="009406C2">
              <w:rPr>
                <w:spacing w:val="-1"/>
              </w:rPr>
              <w:t xml:space="preserve"> </w:t>
            </w:r>
            <w:r w:rsidRPr="009406C2">
              <w:t>grande</w:t>
            </w:r>
            <w:r w:rsidRPr="009406C2">
              <w:rPr>
                <w:spacing w:val="-2"/>
              </w:rPr>
              <w:t xml:space="preserve"> </w:t>
            </w:r>
            <w:r w:rsidRPr="009406C2">
              <w:t>porte;</w:t>
            </w:r>
          </w:p>
          <w:p w:rsidR="003B3214" w:rsidRPr="009406C2" w:rsidRDefault="003B3214" w:rsidP="0058346A">
            <w:pPr>
              <w:spacing w:line="360" w:lineRule="auto"/>
              <w:jc w:val="both"/>
              <w:rPr>
                <w:rFonts w:ascii="Trebuchet MS" w:hAnsi="Trebuchet MS" w:cs="Arial"/>
                <w:b/>
                <w:bCs/>
              </w:rPr>
            </w:pPr>
            <w:r w:rsidRPr="009406C2">
              <w:rPr>
                <w:rFonts w:ascii="Trebuchet MS" w:hAnsi="Trebuchet MS" w:cs="Arial"/>
                <w:b/>
                <w:bCs/>
              </w:rPr>
              <w:t xml:space="preserve">           </w:t>
            </w:r>
          </w:p>
          <w:p w:rsidR="00756ED4" w:rsidRPr="009406C2" w:rsidRDefault="003B3214" w:rsidP="0058346A">
            <w:pPr>
              <w:spacing w:line="360" w:lineRule="auto"/>
              <w:jc w:val="both"/>
              <w:rPr>
                <w:rFonts w:ascii="Trebuchet MS" w:hAnsi="Trebuchet MS" w:cs="Arial"/>
                <w:b/>
                <w:bCs/>
              </w:rPr>
            </w:pPr>
            <w:r w:rsidRPr="009406C2">
              <w:rPr>
                <w:rFonts w:ascii="Trebuchet MS" w:hAnsi="Trebuchet MS" w:cs="Arial"/>
                <w:b/>
                <w:bCs/>
              </w:rPr>
              <w:t xml:space="preserve">         </w:t>
            </w:r>
            <w:r w:rsidR="00756ED4" w:rsidRPr="009406C2">
              <w:rPr>
                <w:rFonts w:ascii="Trebuchet MS" w:hAnsi="Trebuchet MS" w:cs="Arial"/>
                <w:b/>
                <w:bCs/>
              </w:rPr>
              <w:t>COMPETENCIAS DA EQUIPE MULTIPROFISSIONAL</w:t>
            </w:r>
          </w:p>
          <w:p w:rsidR="00756ED4" w:rsidRPr="009406C2" w:rsidRDefault="00756ED4" w:rsidP="00756ED4">
            <w:pPr>
              <w:pStyle w:val="Corpodetexto"/>
              <w:spacing w:before="101"/>
              <w:ind w:left="680"/>
            </w:pPr>
            <w:r w:rsidRPr="009406C2">
              <w:t>ENFERMEIRO:</w:t>
            </w:r>
          </w:p>
          <w:p w:rsidR="00756ED4" w:rsidRPr="009406C2" w:rsidRDefault="00756ED4" w:rsidP="00756ED4">
            <w:pPr>
              <w:pStyle w:val="PargrafodaLista"/>
              <w:numPr>
                <w:ilvl w:val="0"/>
                <w:numId w:val="3"/>
              </w:numPr>
              <w:tabs>
                <w:tab w:val="left" w:pos="1040"/>
              </w:tabs>
              <w:ind w:left="1040"/>
              <w:jc w:val="both"/>
            </w:pPr>
            <w:r w:rsidRPr="009406C2">
              <w:t>Realizar</w:t>
            </w:r>
            <w:r w:rsidRPr="009406C2">
              <w:rPr>
                <w:spacing w:val="-1"/>
              </w:rPr>
              <w:t xml:space="preserve"> </w:t>
            </w:r>
            <w:r w:rsidRPr="009406C2">
              <w:t>a</w:t>
            </w:r>
            <w:r w:rsidRPr="009406C2">
              <w:rPr>
                <w:spacing w:val="-6"/>
              </w:rPr>
              <w:t xml:space="preserve"> </w:t>
            </w:r>
            <w:r w:rsidRPr="009406C2">
              <w:t>admissão</w:t>
            </w:r>
            <w:r w:rsidRPr="009406C2">
              <w:rPr>
                <w:spacing w:val="-4"/>
              </w:rPr>
              <w:t xml:space="preserve"> </w:t>
            </w:r>
            <w:r w:rsidRPr="009406C2">
              <w:t>e avaliação</w:t>
            </w:r>
            <w:r w:rsidRPr="009406C2">
              <w:rPr>
                <w:spacing w:val="-2"/>
              </w:rPr>
              <w:t xml:space="preserve"> </w:t>
            </w:r>
            <w:r w:rsidRPr="009406C2">
              <w:t>do</w:t>
            </w:r>
            <w:r w:rsidRPr="009406C2">
              <w:rPr>
                <w:spacing w:val="-3"/>
              </w:rPr>
              <w:t xml:space="preserve"> </w:t>
            </w:r>
            <w:r w:rsidRPr="009406C2">
              <w:t>paciente</w:t>
            </w:r>
            <w:r w:rsidRPr="009406C2">
              <w:rPr>
                <w:spacing w:val="-2"/>
              </w:rPr>
              <w:t xml:space="preserve"> </w:t>
            </w:r>
            <w:r w:rsidRPr="009406C2">
              <w:t>na</w:t>
            </w:r>
            <w:r w:rsidRPr="009406C2">
              <w:rPr>
                <w:spacing w:val="-2"/>
              </w:rPr>
              <w:t xml:space="preserve"> </w:t>
            </w:r>
            <w:r w:rsidRPr="009406C2">
              <w:t>unidade;</w:t>
            </w:r>
          </w:p>
          <w:p w:rsidR="00756ED4" w:rsidRPr="009406C2" w:rsidRDefault="00756ED4" w:rsidP="00756ED4">
            <w:pPr>
              <w:pStyle w:val="PargrafodaLista"/>
              <w:numPr>
                <w:ilvl w:val="0"/>
                <w:numId w:val="3"/>
              </w:numPr>
              <w:tabs>
                <w:tab w:val="left" w:pos="1040"/>
              </w:tabs>
              <w:spacing w:before="39" w:line="271" w:lineRule="auto"/>
              <w:ind w:left="1040" w:right="668"/>
              <w:jc w:val="both"/>
            </w:pPr>
            <w:r w:rsidRPr="009406C2">
              <w:t>Sinalizar paciente em risco de broncoaspiração para a equipe multidisciplinar no Prontuário</w:t>
            </w:r>
            <w:r w:rsidRPr="009406C2">
              <w:rPr>
                <w:spacing w:val="1"/>
              </w:rPr>
              <w:t xml:space="preserve"> </w:t>
            </w:r>
            <w:r w:rsidRPr="009406C2">
              <w:t>Eletrônico</w:t>
            </w:r>
            <w:r w:rsidRPr="009406C2">
              <w:rPr>
                <w:spacing w:val="1"/>
              </w:rPr>
              <w:t xml:space="preserve"> </w:t>
            </w:r>
            <w:r w:rsidRPr="009406C2">
              <w:t>do Paciente (PEP)</w:t>
            </w:r>
            <w:r w:rsidR="00B07039" w:rsidRPr="009406C2">
              <w:t>, comunicar ao medico e nutricionista</w:t>
            </w:r>
            <w:r w:rsidRPr="009406C2">
              <w:t>;</w:t>
            </w:r>
          </w:p>
          <w:p w:rsidR="00B07039" w:rsidRPr="009406C2" w:rsidRDefault="00B07039" w:rsidP="00756ED4">
            <w:pPr>
              <w:pStyle w:val="PargrafodaLista"/>
              <w:numPr>
                <w:ilvl w:val="0"/>
                <w:numId w:val="3"/>
              </w:numPr>
              <w:tabs>
                <w:tab w:val="left" w:pos="1040"/>
              </w:tabs>
              <w:spacing w:before="39" w:line="271" w:lineRule="auto"/>
              <w:ind w:left="1040" w:right="668"/>
              <w:jc w:val="both"/>
            </w:pPr>
            <w:r w:rsidRPr="009406C2">
              <w:t>Orientar e supervisionar a equipe quanto a adesão e realização da verificaçao do VRG conforme protocolo institucional.</w:t>
            </w:r>
          </w:p>
          <w:p w:rsidR="00756ED4" w:rsidRPr="009406C2" w:rsidRDefault="00756ED4" w:rsidP="00756ED4">
            <w:pPr>
              <w:pStyle w:val="Corpodetexto"/>
              <w:rPr>
                <w:sz w:val="20"/>
              </w:rPr>
            </w:pPr>
          </w:p>
          <w:p w:rsidR="00756ED4" w:rsidRPr="009406C2" w:rsidRDefault="00756ED4" w:rsidP="00756ED4">
            <w:pPr>
              <w:pStyle w:val="Corpodetexto"/>
              <w:spacing w:before="101"/>
              <w:ind w:left="680"/>
            </w:pPr>
            <w:r w:rsidRPr="009406C2">
              <w:t>MÉDICO</w:t>
            </w:r>
          </w:p>
          <w:p w:rsidR="00756ED4" w:rsidRPr="009406C2" w:rsidRDefault="00756ED4" w:rsidP="00632315">
            <w:pPr>
              <w:pStyle w:val="PargrafodaLista"/>
              <w:numPr>
                <w:ilvl w:val="0"/>
                <w:numId w:val="3"/>
              </w:numPr>
              <w:tabs>
                <w:tab w:val="left" w:pos="1040"/>
              </w:tabs>
              <w:spacing w:before="3" w:line="276" w:lineRule="auto"/>
              <w:ind w:left="1040" w:right="674"/>
              <w:rPr>
                <w:sz w:val="25"/>
              </w:rPr>
            </w:pPr>
            <w:r w:rsidRPr="009406C2">
              <w:t>Formalizar</w:t>
            </w:r>
            <w:r w:rsidRPr="009406C2">
              <w:rPr>
                <w:spacing w:val="7"/>
              </w:rPr>
              <w:t xml:space="preserve"> </w:t>
            </w:r>
            <w:r w:rsidRPr="009406C2">
              <w:t>na</w:t>
            </w:r>
            <w:r w:rsidRPr="009406C2">
              <w:rPr>
                <w:spacing w:val="6"/>
              </w:rPr>
              <w:t xml:space="preserve"> </w:t>
            </w:r>
            <w:r w:rsidRPr="009406C2">
              <w:t>prescrição</w:t>
            </w:r>
            <w:r w:rsidRPr="009406C2">
              <w:rPr>
                <w:spacing w:val="6"/>
              </w:rPr>
              <w:t xml:space="preserve"> </w:t>
            </w:r>
            <w:r w:rsidRPr="009406C2">
              <w:t>médica</w:t>
            </w:r>
            <w:r w:rsidRPr="009406C2">
              <w:rPr>
                <w:spacing w:val="7"/>
              </w:rPr>
              <w:t xml:space="preserve"> </w:t>
            </w:r>
            <w:r w:rsidR="00B07039" w:rsidRPr="009406C2">
              <w:rPr>
                <w:spacing w:val="7"/>
              </w:rPr>
              <w:t>as medicações (se necessário) para manejo do Volume alto de Residuo Gástrico. Bem nomo sinalização do risco de broncoaspiração.</w:t>
            </w:r>
          </w:p>
          <w:p w:rsidR="00756ED4" w:rsidRPr="009406C2" w:rsidRDefault="00756ED4" w:rsidP="00756ED4">
            <w:pPr>
              <w:pStyle w:val="Corpodetexto"/>
              <w:spacing w:before="3"/>
              <w:rPr>
                <w:sz w:val="25"/>
              </w:rPr>
            </w:pPr>
          </w:p>
          <w:p w:rsidR="00756ED4" w:rsidRPr="009406C2" w:rsidRDefault="00756ED4" w:rsidP="00756ED4">
            <w:pPr>
              <w:pStyle w:val="Corpodetexto"/>
              <w:ind w:left="680"/>
            </w:pPr>
            <w:r w:rsidRPr="009406C2">
              <w:t>NUTRICIONISTA:</w:t>
            </w:r>
          </w:p>
          <w:p w:rsidR="00756ED4" w:rsidRPr="009406C2" w:rsidRDefault="00756ED4" w:rsidP="00756ED4">
            <w:pPr>
              <w:pStyle w:val="PargrafodaLista"/>
              <w:numPr>
                <w:ilvl w:val="0"/>
                <w:numId w:val="3"/>
              </w:numPr>
              <w:tabs>
                <w:tab w:val="left" w:pos="1040"/>
              </w:tabs>
              <w:spacing w:line="276" w:lineRule="auto"/>
              <w:ind w:left="1040" w:right="729"/>
            </w:pPr>
            <w:r w:rsidRPr="009406C2">
              <w:t>Realizar a avaliação de risco nutricional</w:t>
            </w:r>
            <w:r w:rsidR="00B07039" w:rsidRPr="009406C2">
              <w:t>;</w:t>
            </w:r>
          </w:p>
          <w:p w:rsidR="00756ED4" w:rsidRPr="009406C2" w:rsidRDefault="00B07039" w:rsidP="00756ED4">
            <w:pPr>
              <w:pStyle w:val="PargrafodaLista"/>
              <w:numPr>
                <w:ilvl w:val="0"/>
                <w:numId w:val="3"/>
              </w:numPr>
              <w:tabs>
                <w:tab w:val="left" w:pos="1040"/>
              </w:tabs>
              <w:spacing w:before="0" w:line="268" w:lineRule="exact"/>
              <w:ind w:left="1040"/>
            </w:pPr>
            <w:r w:rsidRPr="009406C2">
              <w:t>Ajustar volume e tipo de dieta, conforme necessidade dos pacientes, bem como ajustar frequencia conforme suspensão da mesma.</w:t>
            </w:r>
          </w:p>
          <w:p w:rsidR="00756ED4" w:rsidRPr="009406C2" w:rsidRDefault="00756ED4" w:rsidP="00756ED4">
            <w:pPr>
              <w:pStyle w:val="Corpodetexto"/>
              <w:spacing w:before="7"/>
              <w:rPr>
                <w:sz w:val="28"/>
              </w:rPr>
            </w:pPr>
          </w:p>
          <w:p w:rsidR="00756ED4" w:rsidRPr="009406C2" w:rsidRDefault="00756ED4" w:rsidP="00756ED4">
            <w:pPr>
              <w:pStyle w:val="Corpodetexto"/>
              <w:ind w:left="680"/>
            </w:pPr>
            <w:r w:rsidRPr="009406C2">
              <w:t>TÉCNICO</w:t>
            </w:r>
            <w:r w:rsidRPr="009406C2">
              <w:rPr>
                <w:spacing w:val="-2"/>
              </w:rPr>
              <w:t xml:space="preserve"> </w:t>
            </w:r>
            <w:r w:rsidRPr="009406C2">
              <w:t>DE</w:t>
            </w:r>
            <w:r w:rsidRPr="009406C2">
              <w:rPr>
                <w:spacing w:val="-2"/>
              </w:rPr>
              <w:t xml:space="preserve"> </w:t>
            </w:r>
            <w:r w:rsidRPr="009406C2">
              <w:t>ENFERMAGEM:</w:t>
            </w:r>
          </w:p>
          <w:p w:rsidR="00756ED4" w:rsidRPr="009406C2" w:rsidRDefault="00756ED4" w:rsidP="00756ED4">
            <w:pPr>
              <w:pStyle w:val="PargrafodaLista"/>
              <w:numPr>
                <w:ilvl w:val="0"/>
                <w:numId w:val="3"/>
              </w:numPr>
              <w:tabs>
                <w:tab w:val="left" w:pos="1040"/>
              </w:tabs>
              <w:spacing w:before="38"/>
              <w:ind w:left="1040"/>
            </w:pPr>
            <w:r w:rsidRPr="009406C2">
              <w:t>Realizar</w:t>
            </w:r>
            <w:r w:rsidRPr="009406C2">
              <w:rPr>
                <w:spacing w:val="-1"/>
              </w:rPr>
              <w:t xml:space="preserve"> </w:t>
            </w:r>
            <w:r w:rsidRPr="009406C2">
              <w:t>Higiene</w:t>
            </w:r>
            <w:r w:rsidRPr="009406C2">
              <w:rPr>
                <w:spacing w:val="-1"/>
              </w:rPr>
              <w:t xml:space="preserve"> </w:t>
            </w:r>
            <w:r w:rsidRPr="009406C2">
              <w:t>oral</w:t>
            </w:r>
            <w:r w:rsidRPr="009406C2">
              <w:rPr>
                <w:spacing w:val="-2"/>
              </w:rPr>
              <w:t xml:space="preserve"> </w:t>
            </w:r>
            <w:r w:rsidRPr="009406C2">
              <w:t>conforme</w:t>
            </w:r>
            <w:r w:rsidRPr="009406C2">
              <w:rPr>
                <w:spacing w:val="-3"/>
              </w:rPr>
              <w:t xml:space="preserve"> </w:t>
            </w:r>
            <w:r w:rsidRPr="009406C2">
              <w:t>prescrição</w:t>
            </w:r>
            <w:r w:rsidRPr="009406C2">
              <w:rPr>
                <w:spacing w:val="-3"/>
              </w:rPr>
              <w:t xml:space="preserve"> </w:t>
            </w:r>
            <w:r w:rsidRPr="009406C2">
              <w:t>de</w:t>
            </w:r>
            <w:r w:rsidRPr="009406C2">
              <w:rPr>
                <w:spacing w:val="-2"/>
              </w:rPr>
              <w:t xml:space="preserve"> </w:t>
            </w:r>
            <w:r w:rsidRPr="009406C2">
              <w:t>enfermagem;</w:t>
            </w:r>
          </w:p>
          <w:p w:rsidR="00756ED4" w:rsidRPr="009406C2" w:rsidRDefault="00756ED4" w:rsidP="003623CE">
            <w:pPr>
              <w:pStyle w:val="PargrafodaLista"/>
              <w:numPr>
                <w:ilvl w:val="0"/>
                <w:numId w:val="3"/>
              </w:numPr>
              <w:tabs>
                <w:tab w:val="left" w:pos="1040"/>
              </w:tabs>
              <w:spacing w:before="6" w:line="271" w:lineRule="auto"/>
              <w:ind w:left="1040" w:right="673"/>
              <w:rPr>
                <w:sz w:val="25"/>
              </w:rPr>
            </w:pPr>
            <w:r w:rsidRPr="009406C2">
              <w:t>Checar</w:t>
            </w:r>
            <w:r w:rsidRPr="009406C2">
              <w:rPr>
                <w:spacing w:val="5"/>
              </w:rPr>
              <w:t xml:space="preserve"> </w:t>
            </w:r>
            <w:r w:rsidRPr="009406C2">
              <w:t>e</w:t>
            </w:r>
            <w:r w:rsidRPr="009406C2">
              <w:rPr>
                <w:spacing w:val="4"/>
              </w:rPr>
              <w:t xml:space="preserve"> </w:t>
            </w:r>
            <w:r w:rsidRPr="009406C2">
              <w:t>manter</w:t>
            </w:r>
            <w:r w:rsidRPr="009406C2">
              <w:rPr>
                <w:spacing w:val="5"/>
              </w:rPr>
              <w:t xml:space="preserve"> </w:t>
            </w:r>
            <w:r w:rsidRPr="009406C2">
              <w:t>decúbito</w:t>
            </w:r>
            <w:r w:rsidRPr="009406C2">
              <w:rPr>
                <w:spacing w:val="5"/>
              </w:rPr>
              <w:t xml:space="preserve"> </w:t>
            </w:r>
            <w:r w:rsidRPr="009406C2">
              <w:t>≥</w:t>
            </w:r>
            <w:r w:rsidRPr="009406C2">
              <w:rPr>
                <w:spacing w:val="3"/>
              </w:rPr>
              <w:t xml:space="preserve"> </w:t>
            </w:r>
            <w:r w:rsidRPr="009406C2">
              <w:t>30°</w:t>
            </w:r>
            <w:r w:rsidRPr="009406C2">
              <w:rPr>
                <w:spacing w:val="4"/>
              </w:rPr>
              <w:t xml:space="preserve"> </w:t>
            </w:r>
            <w:r w:rsidRPr="009406C2">
              <w:t>a</w:t>
            </w:r>
            <w:r w:rsidRPr="009406C2">
              <w:rPr>
                <w:spacing w:val="4"/>
              </w:rPr>
              <w:t xml:space="preserve"> </w:t>
            </w:r>
            <w:r w:rsidRPr="009406C2">
              <w:t>45°</w:t>
            </w:r>
            <w:r w:rsidRPr="009406C2">
              <w:rPr>
                <w:spacing w:val="4"/>
              </w:rPr>
              <w:t xml:space="preserve"> </w:t>
            </w:r>
            <w:r w:rsidRPr="009406C2">
              <w:t>e</w:t>
            </w:r>
            <w:r w:rsidRPr="009406C2">
              <w:rPr>
                <w:spacing w:val="5"/>
              </w:rPr>
              <w:t xml:space="preserve"> </w:t>
            </w:r>
            <w:r w:rsidRPr="009406C2">
              <w:t>≥60°</w:t>
            </w:r>
            <w:r w:rsidRPr="009406C2">
              <w:rPr>
                <w:spacing w:val="5"/>
              </w:rPr>
              <w:t xml:space="preserve"> </w:t>
            </w:r>
            <w:r w:rsidR="00B07039" w:rsidRPr="009406C2">
              <w:t>para evitar broncoaspiração;</w:t>
            </w:r>
          </w:p>
          <w:p w:rsidR="00B07039" w:rsidRPr="009406C2" w:rsidRDefault="00B07039" w:rsidP="00B07039">
            <w:pPr>
              <w:pStyle w:val="PargrafodaLista"/>
              <w:tabs>
                <w:tab w:val="left" w:pos="1040"/>
              </w:tabs>
              <w:spacing w:before="6" w:line="271" w:lineRule="auto"/>
              <w:ind w:left="1040" w:right="673" w:firstLine="0"/>
              <w:rPr>
                <w:sz w:val="25"/>
              </w:rPr>
            </w:pPr>
          </w:p>
          <w:p w:rsidR="00756ED4" w:rsidRPr="009406C2" w:rsidRDefault="00756ED4" w:rsidP="00756ED4">
            <w:pPr>
              <w:pStyle w:val="Corpodetexto"/>
              <w:spacing w:before="101"/>
              <w:ind w:left="680"/>
            </w:pPr>
            <w:r w:rsidRPr="009406C2">
              <w:t>SERVIÇO</w:t>
            </w:r>
            <w:r w:rsidRPr="009406C2">
              <w:rPr>
                <w:spacing w:val="-1"/>
              </w:rPr>
              <w:t xml:space="preserve"> </w:t>
            </w:r>
            <w:r w:rsidRPr="009406C2">
              <w:t>DE</w:t>
            </w:r>
            <w:r w:rsidRPr="009406C2">
              <w:rPr>
                <w:spacing w:val="-3"/>
              </w:rPr>
              <w:t xml:space="preserve"> </w:t>
            </w:r>
            <w:r w:rsidRPr="009406C2">
              <w:t>CONTROLE</w:t>
            </w:r>
            <w:r w:rsidRPr="009406C2">
              <w:rPr>
                <w:spacing w:val="-1"/>
              </w:rPr>
              <w:t xml:space="preserve"> </w:t>
            </w:r>
            <w:r w:rsidRPr="009406C2">
              <w:t>DE</w:t>
            </w:r>
            <w:r w:rsidRPr="009406C2">
              <w:rPr>
                <w:spacing w:val="-1"/>
              </w:rPr>
              <w:t xml:space="preserve"> </w:t>
            </w:r>
            <w:r w:rsidRPr="009406C2">
              <w:t>INFECÇÃO HOSPITALAR:</w:t>
            </w:r>
          </w:p>
          <w:p w:rsidR="00756ED4" w:rsidRPr="009406C2" w:rsidRDefault="00756ED4" w:rsidP="00756ED4">
            <w:pPr>
              <w:pStyle w:val="PargrafodaLista"/>
              <w:numPr>
                <w:ilvl w:val="0"/>
                <w:numId w:val="3"/>
              </w:numPr>
              <w:tabs>
                <w:tab w:val="left" w:pos="1108"/>
              </w:tabs>
              <w:spacing w:line="276" w:lineRule="auto"/>
              <w:ind w:right="669"/>
              <w:jc w:val="both"/>
            </w:pPr>
            <w:r w:rsidRPr="009406C2">
              <w:t>Receber a notificação da equipe multiprofissional na ocorrência de broncoaspiração para</w:t>
            </w:r>
            <w:r w:rsidRPr="009406C2">
              <w:rPr>
                <w:spacing w:val="1"/>
              </w:rPr>
              <w:t xml:space="preserve"> </w:t>
            </w:r>
            <w:r w:rsidRPr="009406C2">
              <w:t>vigilância de provável Pneumonia Hospitalar e identificar casos de broncoaspiração durante</w:t>
            </w:r>
            <w:r w:rsidRPr="009406C2">
              <w:rPr>
                <w:spacing w:val="1"/>
              </w:rPr>
              <w:t xml:space="preserve"> </w:t>
            </w:r>
            <w:r w:rsidRPr="009406C2">
              <w:t>a</w:t>
            </w:r>
            <w:r w:rsidRPr="009406C2">
              <w:rPr>
                <w:spacing w:val="-1"/>
              </w:rPr>
              <w:t xml:space="preserve"> </w:t>
            </w:r>
            <w:r w:rsidRPr="009406C2">
              <w:t>busca ativa.</w:t>
            </w:r>
          </w:p>
          <w:p w:rsidR="00756ED4" w:rsidRPr="009406C2" w:rsidRDefault="00756ED4" w:rsidP="0058346A">
            <w:pPr>
              <w:spacing w:line="360" w:lineRule="auto"/>
              <w:jc w:val="both"/>
              <w:rPr>
                <w:rFonts w:ascii="Baskerville Old Face" w:hAnsi="Baskerville Old Face" w:cs="Arial"/>
                <w:b/>
                <w:bCs/>
              </w:rPr>
            </w:pPr>
          </w:p>
          <w:p w:rsidR="00E22F9F" w:rsidRPr="009406C2" w:rsidRDefault="00E22F9F" w:rsidP="0058346A">
            <w:pPr>
              <w:spacing w:line="360" w:lineRule="auto"/>
              <w:jc w:val="both"/>
              <w:rPr>
                <w:rFonts w:ascii="Baskerville Old Face" w:hAnsi="Baskerville Old Face" w:cs="Arial"/>
              </w:rPr>
            </w:pPr>
          </w:p>
          <w:p w:rsidR="00E22F9F" w:rsidRPr="009406C2" w:rsidRDefault="00E22F9F" w:rsidP="0058346A"/>
        </w:tc>
      </w:tr>
      <w:tr w:rsidR="00E22F9F" w:rsidTr="00B07039">
        <w:tblPrEx>
          <w:tblCellMar>
            <w:left w:w="70" w:type="dxa"/>
            <w:right w:w="70" w:type="dxa"/>
          </w:tblCellMar>
          <w:tblLook w:val="0000"/>
        </w:tblPrEx>
        <w:trPr>
          <w:trHeight w:val="296"/>
        </w:trPr>
        <w:tc>
          <w:tcPr>
            <w:tcW w:w="9634" w:type="dxa"/>
            <w:gridSpan w:val="3"/>
            <w:shd w:val="clear" w:color="auto" w:fill="auto"/>
          </w:tcPr>
          <w:p w:rsidR="00B07039" w:rsidRDefault="00B07039" w:rsidP="0058346A">
            <w:pPr>
              <w:ind w:right="-136"/>
              <w:jc w:val="both"/>
            </w:pPr>
            <w:r>
              <w:lastRenderedPageBreak/>
              <w:t>Observações:</w:t>
            </w:r>
          </w:p>
          <w:p w:rsidR="00B07039" w:rsidRPr="00B07039" w:rsidRDefault="00B07039" w:rsidP="00B07039">
            <w:pPr>
              <w:pStyle w:val="PargrafodaLista"/>
              <w:numPr>
                <w:ilvl w:val="0"/>
                <w:numId w:val="4"/>
              </w:numPr>
              <w:ind w:left="209" w:right="-136" w:hanging="86"/>
              <w:jc w:val="both"/>
              <w:rPr>
                <w:sz w:val="18"/>
                <w:szCs w:val="18"/>
              </w:rPr>
            </w:pPr>
            <w:r w:rsidRPr="00B07039">
              <w:rPr>
                <w:sz w:val="18"/>
                <w:szCs w:val="18"/>
              </w:rPr>
              <w:t xml:space="preserve">Têm-se como meta o início da nutrição enteral nas primeiras 24-48 horas após a admissão, com adequação da meta nutricional nas próximas 48-72horas. A intolerância gastrointestinal à dieta pode prejudicar a progressão da terapia nutricional e oferta adequada de nutrientes. </w:t>
            </w:r>
          </w:p>
          <w:p w:rsidR="00B07039" w:rsidRPr="00B07039" w:rsidRDefault="00B07039" w:rsidP="00B07039">
            <w:pPr>
              <w:pStyle w:val="PargrafodaLista"/>
              <w:numPr>
                <w:ilvl w:val="0"/>
                <w:numId w:val="4"/>
              </w:numPr>
              <w:ind w:left="209" w:right="-136" w:hanging="86"/>
              <w:jc w:val="both"/>
              <w:rPr>
                <w:sz w:val="18"/>
                <w:szCs w:val="18"/>
              </w:rPr>
            </w:pPr>
            <w:r w:rsidRPr="00B07039">
              <w:rPr>
                <w:sz w:val="18"/>
                <w:szCs w:val="18"/>
              </w:rPr>
              <w:t xml:space="preserve">A interrupção ou diminuição do volume da dieta leva a um maior déficit no balanço energético e piores prognósticos quanto ao tempo de internação na UTI e mortalidade. Estudos mostram que o VRG elevado é uma das maiores causas da pausa da dieta e 70% dessas interrupções pode ser evitada. </w:t>
            </w:r>
          </w:p>
          <w:p w:rsidR="00B07039" w:rsidRPr="00B07039" w:rsidRDefault="00B07039" w:rsidP="00B07039">
            <w:pPr>
              <w:pStyle w:val="PargrafodaLista"/>
              <w:numPr>
                <w:ilvl w:val="0"/>
                <w:numId w:val="4"/>
              </w:numPr>
              <w:ind w:left="209" w:right="-136" w:hanging="86"/>
              <w:jc w:val="both"/>
              <w:rPr>
                <w:sz w:val="18"/>
                <w:szCs w:val="18"/>
              </w:rPr>
            </w:pPr>
            <w:r w:rsidRPr="00B07039">
              <w:rPr>
                <w:sz w:val="18"/>
                <w:szCs w:val="18"/>
              </w:rPr>
              <w:t xml:space="preserve"> Deve ser considerada a presença de resíduos fisiologicamente esperados, estimando que apenas a produção de saliva e secreção gástrica gerem cerca de 188 ml/h de volume em um adulto normalmente alimentado. </w:t>
            </w:r>
          </w:p>
          <w:p w:rsidR="00E22F9F" w:rsidRDefault="00B07039" w:rsidP="00B07039">
            <w:pPr>
              <w:pStyle w:val="PargrafodaLista"/>
              <w:numPr>
                <w:ilvl w:val="0"/>
                <w:numId w:val="4"/>
              </w:numPr>
              <w:ind w:left="209" w:right="-136" w:hanging="86"/>
              <w:jc w:val="both"/>
            </w:pPr>
            <w:r w:rsidRPr="00B07039">
              <w:rPr>
                <w:sz w:val="18"/>
                <w:szCs w:val="18"/>
              </w:rPr>
              <w:t>Antes da suspensão da dieta enteral por alto VRG, é importante observar alguns aspectos que podem propiciar a intolerância ou refluxo, como: tempo de infusão/gotejamento da dieta, elevação da decúbito menor 30-45, procedimentos realizados no momento da intolerância (banho, aspiração, fisioterapia), uso de medicamentos que diminuem a motilidade gastrointestinal (drogas vasoativas elevadas) e que causam náusea, e ausência de procinéticos.</w:t>
            </w:r>
          </w:p>
        </w:tc>
      </w:tr>
      <w:tr w:rsidR="00B07039" w:rsidTr="00B07039">
        <w:tblPrEx>
          <w:tblCellMar>
            <w:left w:w="70" w:type="dxa"/>
            <w:right w:w="70" w:type="dxa"/>
          </w:tblCellMar>
          <w:tblLook w:val="0000"/>
        </w:tblPrEx>
        <w:trPr>
          <w:trHeight w:val="296"/>
        </w:trPr>
        <w:tc>
          <w:tcPr>
            <w:tcW w:w="9634" w:type="dxa"/>
            <w:gridSpan w:val="3"/>
            <w:shd w:val="clear" w:color="auto" w:fill="auto"/>
          </w:tcPr>
          <w:p w:rsidR="00B07039" w:rsidRDefault="00B07039" w:rsidP="0058346A">
            <w:pPr>
              <w:ind w:right="-136"/>
              <w:jc w:val="both"/>
            </w:pPr>
          </w:p>
        </w:tc>
      </w:tr>
    </w:tbl>
    <w:p w:rsidR="00EF7891" w:rsidRDefault="00EF7891" w:rsidP="00EF7891">
      <w:pPr>
        <w:ind w:left="-567"/>
        <w:rPr>
          <w:b/>
          <w:bCs/>
          <w:u w:val="single"/>
        </w:rPr>
      </w:pPr>
    </w:p>
    <w:p w:rsidR="00E22F9F" w:rsidRPr="00EF7891" w:rsidRDefault="00EF7891" w:rsidP="00EF7891">
      <w:pPr>
        <w:ind w:left="-567"/>
        <w:rPr>
          <w:b/>
          <w:bCs/>
          <w:u w:val="single"/>
        </w:rPr>
      </w:pPr>
      <w:r w:rsidRPr="00EF7891">
        <w:rPr>
          <w:b/>
          <w:bCs/>
          <w:u w:val="single"/>
        </w:rPr>
        <w:t>DESCRIÇÃO DO PROCEDIMENTO</w:t>
      </w:r>
    </w:p>
    <w:p w:rsidR="004A03D7" w:rsidRPr="00EF7891" w:rsidRDefault="004A03D7" w:rsidP="00E22F9F">
      <w:pPr>
        <w:rPr>
          <w:b/>
          <w:bCs/>
          <w:u w:val="single"/>
        </w:rPr>
      </w:pPr>
    </w:p>
    <w:p w:rsidR="004A03D7" w:rsidRDefault="004A03D7" w:rsidP="00C5740E">
      <w:pPr>
        <w:pStyle w:val="PargrafodaLista"/>
        <w:numPr>
          <w:ilvl w:val="0"/>
          <w:numId w:val="5"/>
        </w:numPr>
        <w:jc w:val="both"/>
      </w:pPr>
      <w:r>
        <w:t>Higienize as mãos;</w:t>
      </w:r>
    </w:p>
    <w:p w:rsidR="004A03D7" w:rsidRDefault="004A03D7" w:rsidP="00C5740E">
      <w:pPr>
        <w:pStyle w:val="PargrafodaLista"/>
        <w:numPr>
          <w:ilvl w:val="0"/>
          <w:numId w:val="5"/>
        </w:numPr>
        <w:jc w:val="both"/>
      </w:pPr>
      <w:r>
        <w:t xml:space="preserve">Verifique o volume de residuo gastrico </w:t>
      </w:r>
      <w:r w:rsidR="009406C2">
        <w:t>antes de cada infusão de dieta e antes do banho.</w:t>
      </w:r>
    </w:p>
    <w:p w:rsidR="004A03D7" w:rsidRDefault="004A03D7" w:rsidP="00C5740E">
      <w:pPr>
        <w:pStyle w:val="PargrafodaLista"/>
        <w:numPr>
          <w:ilvl w:val="0"/>
          <w:numId w:val="5"/>
        </w:numPr>
        <w:jc w:val="both"/>
      </w:pPr>
      <w:r>
        <w:t>Aspire com uma seringa o volume de res</w:t>
      </w:r>
      <w:r w:rsidR="009406C2">
        <w:t>i</w:t>
      </w:r>
      <w:r>
        <w:t>d</w:t>
      </w:r>
      <w:r w:rsidR="009406C2">
        <w:t>u</w:t>
      </w:r>
      <w:r>
        <w:t>o gastrico (VRG) da sonda nasogastrica;</w:t>
      </w:r>
    </w:p>
    <w:p w:rsidR="004A03D7" w:rsidRDefault="004A03D7" w:rsidP="00C5740E">
      <w:pPr>
        <w:pStyle w:val="PargrafodaLista"/>
        <w:numPr>
          <w:ilvl w:val="0"/>
          <w:numId w:val="5"/>
        </w:numPr>
        <w:jc w:val="both"/>
      </w:pPr>
      <w:r>
        <w:t>Descarte o residuo aspirado;</w:t>
      </w:r>
    </w:p>
    <w:p w:rsidR="004A03D7" w:rsidRDefault="004A03D7" w:rsidP="00C5740E">
      <w:pPr>
        <w:pStyle w:val="PargrafodaLista"/>
        <w:numPr>
          <w:ilvl w:val="0"/>
          <w:numId w:val="5"/>
        </w:numPr>
        <w:jc w:val="both"/>
      </w:pPr>
      <w:r>
        <w:t>Anote o debito;</w:t>
      </w:r>
    </w:p>
    <w:p w:rsidR="004A03D7" w:rsidRDefault="004A03D7" w:rsidP="00C5740E">
      <w:pPr>
        <w:pStyle w:val="PargrafodaLista"/>
        <w:numPr>
          <w:ilvl w:val="0"/>
          <w:numId w:val="5"/>
        </w:numPr>
        <w:jc w:val="both"/>
      </w:pPr>
      <w:r>
        <w:t>Avalie se o paciente apresenta algum sinal de intolerancia gastrointestinal: vomito, regurgitação, distensão abdominal ou diarreia persistente; se presente comunique ao medico;</w:t>
      </w:r>
    </w:p>
    <w:p w:rsidR="004A03D7" w:rsidRDefault="004A03D7" w:rsidP="00C5740E">
      <w:pPr>
        <w:pStyle w:val="PargrafodaLista"/>
        <w:numPr>
          <w:ilvl w:val="0"/>
          <w:numId w:val="5"/>
        </w:numPr>
        <w:jc w:val="both"/>
      </w:pPr>
      <w:r>
        <w:t xml:space="preserve">Caso o VRG seja entre </w:t>
      </w:r>
      <w:r w:rsidR="00B171DF">
        <w:t>1</w:t>
      </w:r>
      <w:r>
        <w:t xml:space="preserve">00ml e </w:t>
      </w:r>
      <w:r w:rsidR="00B171DF">
        <w:t>3</w:t>
      </w:r>
      <w:r>
        <w:t xml:space="preserve">00ml sem </w:t>
      </w:r>
      <w:r w:rsidR="009406C2">
        <w:t>outros</w:t>
      </w:r>
      <w:r>
        <w:t xml:space="preserve"> sinais de intolerancia gastrintestinal, comunique ao medico</w:t>
      </w:r>
      <w:r w:rsidR="009406C2">
        <w:t>, e continue a infundir as dietas normalmente;</w:t>
      </w:r>
    </w:p>
    <w:p w:rsidR="004A03D7" w:rsidRDefault="004A03D7" w:rsidP="00C5740E">
      <w:pPr>
        <w:pStyle w:val="PargrafodaLista"/>
        <w:numPr>
          <w:ilvl w:val="0"/>
          <w:numId w:val="5"/>
        </w:numPr>
        <w:jc w:val="both"/>
      </w:pPr>
      <w:r>
        <w:t xml:space="preserve">Reavalie o volume residual </w:t>
      </w:r>
      <w:r w:rsidR="009406C2">
        <w:t>conforme protocolo, antes da proxima dieta</w:t>
      </w:r>
      <w:r>
        <w:t>;</w:t>
      </w:r>
    </w:p>
    <w:p w:rsidR="009406C2" w:rsidRDefault="009406C2" w:rsidP="00C5740E">
      <w:pPr>
        <w:pStyle w:val="PargrafodaLista"/>
        <w:numPr>
          <w:ilvl w:val="0"/>
          <w:numId w:val="5"/>
        </w:numPr>
        <w:jc w:val="both"/>
      </w:pPr>
      <w:r>
        <w:t>Caso o VRG ainda esteja entre 100 – 300ml com sinais de intolerancia intestinal, Administre, conforme prescrição medica, um agente procinético e um antiemetico (Ex: Plamet e/ou Digesan, Nausedron).</w:t>
      </w:r>
    </w:p>
    <w:p w:rsidR="009406C2" w:rsidRDefault="009406C2" w:rsidP="00C5740E">
      <w:pPr>
        <w:pStyle w:val="PargrafodaLista"/>
        <w:numPr>
          <w:ilvl w:val="0"/>
          <w:numId w:val="5"/>
        </w:numPr>
        <w:jc w:val="both"/>
      </w:pPr>
      <w:r>
        <w:t xml:space="preserve">Aguarde 60 min e infunda 50% da dieta conforme ajuste com nutricionista; </w:t>
      </w:r>
    </w:p>
    <w:p w:rsidR="009406C2" w:rsidRDefault="009406C2" w:rsidP="00C5740E">
      <w:pPr>
        <w:pStyle w:val="PargrafodaLista"/>
        <w:numPr>
          <w:ilvl w:val="0"/>
          <w:numId w:val="5"/>
        </w:numPr>
        <w:jc w:val="both"/>
      </w:pPr>
      <w:r>
        <w:t>Verificar VRG após 3h;</w:t>
      </w:r>
    </w:p>
    <w:p w:rsidR="004A03D7" w:rsidRDefault="004A03D7" w:rsidP="00C5740E">
      <w:pPr>
        <w:pStyle w:val="PargrafodaLista"/>
        <w:numPr>
          <w:ilvl w:val="0"/>
          <w:numId w:val="5"/>
        </w:numPr>
        <w:jc w:val="both"/>
      </w:pPr>
      <w:r>
        <w:t xml:space="preserve">Caso o volume residual seja maior que </w:t>
      </w:r>
      <w:r w:rsidR="00B171DF">
        <w:t>3</w:t>
      </w:r>
      <w:r>
        <w:t>00ml, comunique ao medico, suspenda a dieta por 6 horas</w:t>
      </w:r>
      <w:r w:rsidR="00EF7891">
        <w:t>, considere abrir sonda nasogastrica.</w:t>
      </w:r>
    </w:p>
    <w:p w:rsidR="004A03D7" w:rsidRDefault="004A03D7" w:rsidP="00C5740E">
      <w:pPr>
        <w:pStyle w:val="PargrafodaLista"/>
        <w:numPr>
          <w:ilvl w:val="0"/>
          <w:numId w:val="5"/>
        </w:numPr>
        <w:jc w:val="both"/>
      </w:pPr>
      <w:r>
        <w:t>Administre as medicações descritas acima (item 8);</w:t>
      </w:r>
    </w:p>
    <w:p w:rsidR="00E9490F" w:rsidRDefault="004A03D7" w:rsidP="00C5740E">
      <w:pPr>
        <w:pStyle w:val="PargrafodaLista"/>
        <w:numPr>
          <w:ilvl w:val="0"/>
          <w:numId w:val="5"/>
        </w:numPr>
        <w:jc w:val="both"/>
      </w:pPr>
      <w:r>
        <w:t xml:space="preserve">Anote o procedimento </w:t>
      </w:r>
    </w:p>
    <w:p w:rsidR="004A03D7" w:rsidRDefault="004A03D7" w:rsidP="00C5740E">
      <w:pPr>
        <w:pStyle w:val="PargrafodaLista"/>
        <w:ind w:left="-207" w:firstLine="0"/>
        <w:jc w:val="both"/>
      </w:pPr>
      <w:r>
        <w:t>realizado e o VRG.</w:t>
      </w:r>
    </w:p>
    <w:p w:rsidR="00E9490F" w:rsidRDefault="00E9490F" w:rsidP="00C5740E">
      <w:pPr>
        <w:pStyle w:val="PargrafodaLista"/>
        <w:ind w:left="-207" w:firstLine="0"/>
        <w:jc w:val="both"/>
        <w:rPr>
          <w:noProof/>
        </w:rPr>
      </w:pPr>
    </w:p>
    <w:p w:rsidR="00EF7891" w:rsidRDefault="00EF7891" w:rsidP="00EF7891">
      <w:pPr>
        <w:pStyle w:val="PargrafodaLista"/>
        <w:ind w:left="-207" w:firstLine="0"/>
      </w:pPr>
    </w:p>
    <w:p w:rsidR="00630C8D" w:rsidRDefault="00630C8D" w:rsidP="00E22F9F"/>
    <w:tbl>
      <w:tblPr>
        <w:tblStyle w:val="Tabelacomgrade"/>
        <w:tblpPr w:leftFromText="141" w:rightFromText="141" w:horzAnchor="margin" w:tblpXSpec="center" w:tblpY="-225"/>
        <w:tblW w:w="9889" w:type="dxa"/>
        <w:tblLook w:val="04A0"/>
      </w:tblPr>
      <w:tblGrid>
        <w:gridCol w:w="3936"/>
        <w:gridCol w:w="3118"/>
        <w:gridCol w:w="2835"/>
      </w:tblGrid>
      <w:tr w:rsidR="00130AA4" w:rsidTr="00130AA4">
        <w:trPr>
          <w:trHeight w:val="1539"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AA4" w:rsidRPr="00130AA4" w:rsidRDefault="00130AA4" w:rsidP="00130AA4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130AA4">
              <w:rPr>
                <w:rFonts w:ascii="Trebuchet MS" w:hAnsi="Trebuchet MS"/>
                <w:sz w:val="22"/>
                <w:szCs w:val="22"/>
              </w:rPr>
              <w:lastRenderedPageBreak/>
              <w:t>Elaborado por:</w:t>
            </w:r>
          </w:p>
          <w:p w:rsidR="00130AA4" w:rsidRPr="00130AA4" w:rsidRDefault="00130AA4" w:rsidP="00130AA4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130AA4">
              <w:rPr>
                <w:rFonts w:ascii="Trebuchet MS" w:hAnsi="Trebuchet MS"/>
                <w:sz w:val="22"/>
                <w:szCs w:val="22"/>
              </w:rPr>
              <w:t>Nayanne Ingrid Farias Mota Guerra</w:t>
            </w:r>
          </w:p>
          <w:p w:rsidR="00130AA4" w:rsidRPr="00130AA4" w:rsidRDefault="00130AA4" w:rsidP="00130AA4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130AA4">
              <w:rPr>
                <w:rFonts w:ascii="Trebuchet MS" w:hAnsi="Trebuchet MS"/>
                <w:sz w:val="22"/>
                <w:szCs w:val="22"/>
              </w:rPr>
              <w:t xml:space="preserve">CCIH/ Núcleo de Segurança do Paciente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AA4" w:rsidRPr="00130AA4" w:rsidRDefault="00130AA4" w:rsidP="00130AA4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130AA4">
              <w:rPr>
                <w:rFonts w:ascii="Trebuchet MS" w:hAnsi="Trebuchet MS"/>
                <w:sz w:val="22"/>
                <w:szCs w:val="22"/>
              </w:rPr>
              <w:t>Revisado por:</w:t>
            </w:r>
          </w:p>
          <w:p w:rsidR="00130AA4" w:rsidRPr="00130AA4" w:rsidRDefault="00130AA4" w:rsidP="00130AA4">
            <w:pPr>
              <w:ind w:right="-136"/>
              <w:rPr>
                <w:rFonts w:ascii="Trebuchet MS" w:hAnsi="Trebuchet MS"/>
                <w:sz w:val="22"/>
                <w:szCs w:val="22"/>
              </w:rPr>
            </w:pPr>
            <w:r w:rsidRPr="00130AA4">
              <w:rPr>
                <w:rFonts w:ascii="Trebuchet MS" w:hAnsi="Trebuchet MS"/>
                <w:sz w:val="22"/>
                <w:szCs w:val="22"/>
              </w:rPr>
              <w:t xml:space="preserve"> Giulianna Carla Marçal Lourenço</w:t>
            </w:r>
          </w:p>
          <w:p w:rsidR="00130AA4" w:rsidRPr="00130AA4" w:rsidRDefault="00130AA4" w:rsidP="00130AA4">
            <w:pPr>
              <w:rPr>
                <w:rFonts w:ascii="Trebuchet MS" w:hAnsi="Trebuchet MS"/>
                <w:sz w:val="22"/>
                <w:szCs w:val="22"/>
              </w:rPr>
            </w:pPr>
            <w:r w:rsidRPr="00130AA4">
              <w:rPr>
                <w:rFonts w:ascii="Trebuchet MS" w:hAnsi="Trebuchet MS"/>
                <w:sz w:val="22"/>
                <w:szCs w:val="22"/>
              </w:rPr>
              <w:t>Coordenadora de Enfermagem</w:t>
            </w:r>
          </w:p>
          <w:p w:rsidR="00130AA4" w:rsidRPr="00130AA4" w:rsidRDefault="00130AA4" w:rsidP="00130AA4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AA4" w:rsidRPr="00130AA4" w:rsidRDefault="00130AA4" w:rsidP="00130AA4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130AA4">
              <w:rPr>
                <w:rFonts w:ascii="Trebuchet MS" w:hAnsi="Trebuchet MS"/>
                <w:sz w:val="22"/>
                <w:szCs w:val="22"/>
              </w:rPr>
              <w:t>Reconhecido por:</w:t>
            </w:r>
          </w:p>
          <w:p w:rsidR="00130AA4" w:rsidRPr="00130AA4" w:rsidRDefault="00130AA4" w:rsidP="00130AA4">
            <w:pPr>
              <w:ind w:right="-136"/>
              <w:rPr>
                <w:rFonts w:ascii="Trebuchet MS" w:hAnsi="Trebuchet MS"/>
                <w:sz w:val="22"/>
                <w:szCs w:val="22"/>
              </w:rPr>
            </w:pPr>
            <w:r w:rsidRPr="00130AA4">
              <w:rPr>
                <w:rFonts w:ascii="Trebuchet MS" w:hAnsi="Trebuchet MS"/>
                <w:sz w:val="22"/>
                <w:szCs w:val="22"/>
              </w:rPr>
              <w:t>Maria Helena Alves C de Oliveira</w:t>
            </w:r>
          </w:p>
          <w:p w:rsidR="00130AA4" w:rsidRPr="00130AA4" w:rsidRDefault="00130AA4" w:rsidP="00130AA4">
            <w:pPr>
              <w:ind w:right="-136"/>
              <w:rPr>
                <w:rFonts w:ascii="Trebuchet MS" w:hAnsi="Trebuchet MS"/>
                <w:sz w:val="22"/>
                <w:szCs w:val="22"/>
              </w:rPr>
            </w:pPr>
            <w:r w:rsidRPr="00130AA4">
              <w:rPr>
                <w:rFonts w:ascii="Trebuchet MS" w:hAnsi="Trebuchet MS"/>
                <w:sz w:val="22"/>
                <w:szCs w:val="22"/>
              </w:rPr>
              <w:t>Coordenadora de enfermagem</w:t>
            </w:r>
          </w:p>
          <w:p w:rsidR="00130AA4" w:rsidRPr="00130AA4" w:rsidRDefault="00130AA4" w:rsidP="00130AA4">
            <w:pPr>
              <w:rPr>
                <w:rFonts w:ascii="Trebuchet MS" w:hAnsi="Trebuchet MS"/>
                <w:sz w:val="22"/>
                <w:szCs w:val="22"/>
              </w:rPr>
            </w:pPr>
            <w:r w:rsidRPr="00130AA4">
              <w:rPr>
                <w:rFonts w:ascii="Trebuchet MS" w:hAnsi="Trebuchet MS"/>
                <w:sz w:val="22"/>
                <w:szCs w:val="22"/>
              </w:rPr>
              <w:t>Sônia da Silva Delgado</w:t>
            </w:r>
          </w:p>
          <w:p w:rsidR="00130AA4" w:rsidRPr="00130AA4" w:rsidRDefault="00130AA4" w:rsidP="00130AA4">
            <w:pPr>
              <w:rPr>
                <w:rFonts w:ascii="Trebuchet MS" w:hAnsi="Trebuchet MS"/>
                <w:sz w:val="22"/>
                <w:szCs w:val="22"/>
              </w:rPr>
            </w:pPr>
            <w:r w:rsidRPr="00130AA4">
              <w:rPr>
                <w:rFonts w:ascii="Trebuchet MS" w:hAnsi="Trebuchet MS"/>
                <w:sz w:val="22"/>
                <w:szCs w:val="22"/>
              </w:rPr>
              <w:t>Diretora Assistencial</w:t>
            </w:r>
          </w:p>
        </w:tc>
      </w:tr>
      <w:tr w:rsidR="00130AA4" w:rsidTr="00130AA4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AA4" w:rsidRPr="00130AA4" w:rsidRDefault="00130AA4" w:rsidP="00130AA4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30AA4" w:rsidRPr="00130AA4" w:rsidRDefault="00130AA4" w:rsidP="00130AA4">
            <w:pPr>
              <w:rPr>
                <w:rFonts w:ascii="Trebuchet MS" w:hAnsi="Trebuchet MS"/>
                <w:sz w:val="22"/>
                <w:szCs w:val="22"/>
              </w:rPr>
            </w:pPr>
            <w:r w:rsidRPr="00130AA4">
              <w:rPr>
                <w:rFonts w:ascii="Trebuchet MS" w:hAnsi="Trebuchet MS"/>
                <w:sz w:val="22"/>
                <w:szCs w:val="22"/>
              </w:rPr>
              <w:t>Data: 01/06/2023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30AA4" w:rsidRPr="00130AA4" w:rsidRDefault="00130AA4" w:rsidP="00130AA4">
            <w:pPr>
              <w:rPr>
                <w:rFonts w:ascii="Trebuchet MS" w:hAnsi="Trebuchet MS"/>
                <w:sz w:val="22"/>
                <w:szCs w:val="22"/>
              </w:rPr>
            </w:pPr>
            <w:r w:rsidRPr="00130AA4">
              <w:rPr>
                <w:rFonts w:ascii="Trebuchet MS" w:hAnsi="Trebuchet MS"/>
                <w:sz w:val="22"/>
                <w:szCs w:val="22"/>
              </w:rPr>
              <w:t>Data: 01/06/2023</w:t>
            </w:r>
          </w:p>
        </w:tc>
      </w:tr>
    </w:tbl>
    <w:p w:rsidR="00130AA4" w:rsidRDefault="00130AA4" w:rsidP="00E22F9F">
      <w:pPr>
        <w:rPr>
          <w:b/>
          <w:u w:val="single"/>
        </w:rPr>
      </w:pPr>
    </w:p>
    <w:p w:rsidR="00F66756" w:rsidRPr="00130AA4" w:rsidRDefault="00C5740E" w:rsidP="00E22F9F">
      <w:pPr>
        <w:rPr>
          <w:b/>
          <w:u w:val="single"/>
        </w:rPr>
      </w:pPr>
      <w:r w:rsidRPr="00130AA4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-270510</wp:posOffset>
            </wp:positionH>
            <wp:positionV relativeFrom="paragraph">
              <wp:posOffset>344805</wp:posOffset>
            </wp:positionV>
            <wp:extent cx="5895975" cy="4314825"/>
            <wp:effectExtent l="1905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1109" t="17089" r="22284" b="9180"/>
                    <a:stretch/>
                  </pic:blipFill>
                  <pic:spPr bwMode="auto">
                    <a:xfrm>
                      <a:off x="0" y="0"/>
                      <a:ext cx="5895975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130AA4" w:rsidRPr="00130AA4">
        <w:rPr>
          <w:b/>
          <w:u w:val="single"/>
        </w:rPr>
        <w:t>ANEXO</w:t>
      </w:r>
    </w:p>
    <w:sectPr w:rsidR="00F66756" w:rsidRPr="00130AA4" w:rsidSect="00E9490F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6178E"/>
    <w:multiLevelType w:val="hybridMultilevel"/>
    <w:tmpl w:val="155835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BD1B4E"/>
    <w:multiLevelType w:val="hybridMultilevel"/>
    <w:tmpl w:val="E098A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F1A0E"/>
    <w:multiLevelType w:val="hybridMultilevel"/>
    <w:tmpl w:val="75B8AB2C"/>
    <w:lvl w:ilvl="0" w:tplc="3B602BA6">
      <w:numFmt w:val="bullet"/>
      <w:lvlText w:val=""/>
      <w:lvlJc w:val="left"/>
      <w:pPr>
        <w:ind w:left="110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D11E12C2">
      <w:numFmt w:val="bullet"/>
      <w:lvlText w:val="•"/>
      <w:lvlJc w:val="left"/>
      <w:pPr>
        <w:ind w:left="2080" w:hanging="360"/>
      </w:pPr>
      <w:rPr>
        <w:rFonts w:hint="default"/>
        <w:lang w:val="pt-PT" w:eastAsia="en-US" w:bidi="ar-SA"/>
      </w:rPr>
    </w:lvl>
    <w:lvl w:ilvl="2" w:tplc="F6B2BE30">
      <w:numFmt w:val="bullet"/>
      <w:lvlText w:val="•"/>
      <w:lvlJc w:val="left"/>
      <w:pPr>
        <w:ind w:left="3061" w:hanging="360"/>
      </w:pPr>
      <w:rPr>
        <w:rFonts w:hint="default"/>
        <w:lang w:val="pt-PT" w:eastAsia="en-US" w:bidi="ar-SA"/>
      </w:rPr>
    </w:lvl>
    <w:lvl w:ilvl="3" w:tplc="A83A3EDC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4" w:tplc="0BBEB6BC">
      <w:numFmt w:val="bullet"/>
      <w:lvlText w:val="•"/>
      <w:lvlJc w:val="left"/>
      <w:pPr>
        <w:ind w:left="5022" w:hanging="360"/>
      </w:pPr>
      <w:rPr>
        <w:rFonts w:hint="default"/>
        <w:lang w:val="pt-PT" w:eastAsia="en-US" w:bidi="ar-SA"/>
      </w:rPr>
    </w:lvl>
    <w:lvl w:ilvl="5" w:tplc="0256D4B8">
      <w:numFmt w:val="bullet"/>
      <w:lvlText w:val="•"/>
      <w:lvlJc w:val="left"/>
      <w:pPr>
        <w:ind w:left="6003" w:hanging="360"/>
      </w:pPr>
      <w:rPr>
        <w:rFonts w:hint="default"/>
        <w:lang w:val="pt-PT" w:eastAsia="en-US" w:bidi="ar-SA"/>
      </w:rPr>
    </w:lvl>
    <w:lvl w:ilvl="6" w:tplc="32CE726E">
      <w:numFmt w:val="bullet"/>
      <w:lvlText w:val="•"/>
      <w:lvlJc w:val="left"/>
      <w:pPr>
        <w:ind w:left="6983" w:hanging="360"/>
      </w:pPr>
      <w:rPr>
        <w:rFonts w:hint="default"/>
        <w:lang w:val="pt-PT" w:eastAsia="en-US" w:bidi="ar-SA"/>
      </w:rPr>
    </w:lvl>
    <w:lvl w:ilvl="7" w:tplc="79D44D96">
      <w:numFmt w:val="bullet"/>
      <w:lvlText w:val="•"/>
      <w:lvlJc w:val="left"/>
      <w:pPr>
        <w:ind w:left="7964" w:hanging="360"/>
      </w:pPr>
      <w:rPr>
        <w:rFonts w:hint="default"/>
        <w:lang w:val="pt-PT" w:eastAsia="en-US" w:bidi="ar-SA"/>
      </w:rPr>
    </w:lvl>
    <w:lvl w:ilvl="8" w:tplc="CF22F17A">
      <w:numFmt w:val="bullet"/>
      <w:lvlText w:val="•"/>
      <w:lvlJc w:val="left"/>
      <w:pPr>
        <w:ind w:left="8945" w:hanging="360"/>
      </w:pPr>
      <w:rPr>
        <w:rFonts w:hint="default"/>
        <w:lang w:val="pt-PT" w:eastAsia="en-US" w:bidi="ar-SA"/>
      </w:rPr>
    </w:lvl>
  </w:abstractNum>
  <w:abstractNum w:abstractNumId="3">
    <w:nsid w:val="71B339D2"/>
    <w:multiLevelType w:val="hybridMultilevel"/>
    <w:tmpl w:val="4E881B00"/>
    <w:lvl w:ilvl="0" w:tplc="577EDEF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2F9F"/>
    <w:rsid w:val="000200B2"/>
    <w:rsid w:val="00110629"/>
    <w:rsid w:val="00130AA4"/>
    <w:rsid w:val="0014789A"/>
    <w:rsid w:val="001C5E24"/>
    <w:rsid w:val="00386F09"/>
    <w:rsid w:val="003B3214"/>
    <w:rsid w:val="00424021"/>
    <w:rsid w:val="004A03D7"/>
    <w:rsid w:val="00576744"/>
    <w:rsid w:val="005C3867"/>
    <w:rsid w:val="00630C8D"/>
    <w:rsid w:val="00756ED4"/>
    <w:rsid w:val="00784CAD"/>
    <w:rsid w:val="007E62C2"/>
    <w:rsid w:val="008E3AFD"/>
    <w:rsid w:val="009406C2"/>
    <w:rsid w:val="009B1850"/>
    <w:rsid w:val="00B07039"/>
    <w:rsid w:val="00B171DF"/>
    <w:rsid w:val="00C5740E"/>
    <w:rsid w:val="00E22F9F"/>
    <w:rsid w:val="00E9490F"/>
    <w:rsid w:val="00EF7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F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0200B2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200B2"/>
    <w:rPr>
      <w:rFonts w:ascii="Trebuchet MS" w:eastAsia="Trebuchet MS" w:hAnsi="Trebuchet MS" w:cs="Trebuchet MS"/>
      <w:lang w:val="pt-PT"/>
    </w:rPr>
  </w:style>
  <w:style w:type="paragraph" w:styleId="PargrafodaLista">
    <w:name w:val="List Paragraph"/>
    <w:basedOn w:val="Normal"/>
    <w:uiPriority w:val="1"/>
    <w:qFormat/>
    <w:rsid w:val="000200B2"/>
    <w:pPr>
      <w:widowControl w:val="0"/>
      <w:autoSpaceDE w:val="0"/>
      <w:autoSpaceDN w:val="0"/>
      <w:spacing w:before="37"/>
      <w:ind w:left="1107" w:hanging="360"/>
    </w:pPr>
    <w:rPr>
      <w:rFonts w:ascii="Trebuchet MS" w:eastAsia="Trebuchet MS" w:hAnsi="Trebuchet MS" w:cs="Trebuchet MS"/>
      <w:sz w:val="22"/>
      <w:szCs w:val="22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0AA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0AA4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99"/>
    <w:rsid w:val="00130AA4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954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Coordenadora de Enfermagem</dc:creator>
  <cp:keywords/>
  <dc:description/>
  <cp:lastModifiedBy>Seguranca Paciente</cp:lastModifiedBy>
  <cp:revision>11</cp:revision>
  <cp:lastPrinted>2021-10-05T16:59:00Z</cp:lastPrinted>
  <dcterms:created xsi:type="dcterms:W3CDTF">2021-08-23T14:19:00Z</dcterms:created>
  <dcterms:modified xsi:type="dcterms:W3CDTF">2023-06-06T17:49:00Z</dcterms:modified>
</cp:coreProperties>
</file>