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44CB" w:rsidRPr="00FC210C" w:rsidRDefault="00B96DB2" w:rsidP="005C274A">
      <w:pPr>
        <w:jc w:val="center"/>
        <w:rPr>
          <w:rFonts w:ascii="Segoe UI" w:hAnsi="Segoe UI" w:cs="Segoe UI"/>
          <w:b/>
        </w:rPr>
      </w:pPr>
      <w:r>
        <w:rPr>
          <w:rFonts w:ascii="Segoe UI" w:hAnsi="Segoe UI" w:cs="Segoe UI"/>
          <w:b/>
        </w:rPr>
        <w:t>Accélérateur linéaire électromagnétique</w:t>
      </w:r>
    </w:p>
    <w:p w:rsidR="00B96DB2" w:rsidRPr="00B96DB2" w:rsidRDefault="00B96DB2" w:rsidP="00B96DB2">
      <w:pPr>
        <w:spacing w:before="100" w:beforeAutospacing="1" w:after="100" w:afterAutospacing="1"/>
        <w:ind w:firstLine="708"/>
        <w:jc w:val="both"/>
      </w:pPr>
      <w:r w:rsidRPr="00B96DB2">
        <w:t xml:space="preserve">L’intensification des activités en milieu urbain s’accompagne de l’augmentation des flux d’individus et de marchandises circulant entre les villes. Ainsi, la mise en place d’infrastructures de transport assurant des connexions interurbaines durables et toujours plus rapides est nécessaire. </w:t>
      </w:r>
      <w:r>
        <w:t>De ce fait, le canon magnétique</w:t>
      </w:r>
      <w:r w:rsidR="002A2381">
        <w:t>, aussi appelé « </w:t>
      </w:r>
      <w:proofErr w:type="spellStart"/>
      <w:r w:rsidR="002A2381">
        <w:t>coilgun</w:t>
      </w:r>
      <w:proofErr w:type="spellEnd"/>
      <w:r w:rsidR="002A2381">
        <w:t> »,</w:t>
      </w:r>
      <w:r>
        <w:t xml:space="preserve"> représente une des solutions les plus prometteuses</w:t>
      </w:r>
      <w:r w:rsidR="002A2381">
        <w:t xml:space="preserve"> </w:t>
      </w:r>
      <w:r>
        <w:t>qu’il convient donc d’étudier. On se propose alors de fabriquer un modèle de canon magnétique et d’en étudier le comportement pour démontrer la pertinence de cette solution.</w:t>
      </w:r>
    </w:p>
    <w:p w:rsidR="005B0578" w:rsidRPr="00FC210C" w:rsidRDefault="005C274A" w:rsidP="005C274A">
      <w:pPr>
        <w:pStyle w:val="NormalWeb"/>
        <w:rPr>
          <w:rFonts w:ascii="Segoe UI" w:hAnsi="Segoe UI" w:cs="Segoe UI"/>
          <w:b/>
          <w:bCs/>
          <w:szCs w:val="28"/>
        </w:rPr>
      </w:pPr>
      <w:r w:rsidRPr="00FC210C">
        <w:rPr>
          <w:rFonts w:ascii="Segoe UI" w:hAnsi="Segoe UI" w:cs="Segoe UI"/>
          <w:b/>
          <w:bCs/>
          <w:szCs w:val="28"/>
        </w:rPr>
        <w:t xml:space="preserve">Ce TIPE fait l'objet d'un travail de groupe. </w:t>
      </w:r>
    </w:p>
    <w:p w:rsidR="005C274A" w:rsidRPr="00FC210C" w:rsidRDefault="005C274A" w:rsidP="005C274A">
      <w:pPr>
        <w:pStyle w:val="NormalWeb"/>
        <w:rPr>
          <w:rFonts w:ascii="Segoe UI" w:hAnsi="Segoe UI" w:cs="Segoe UI"/>
          <w:sz w:val="22"/>
        </w:rPr>
      </w:pPr>
      <w:r w:rsidRPr="00FC210C">
        <w:rPr>
          <w:rFonts w:ascii="Segoe UI" w:hAnsi="Segoe UI" w:cs="Segoe UI"/>
          <w:b/>
          <w:bCs/>
          <w:szCs w:val="28"/>
        </w:rPr>
        <w:t xml:space="preserve">Liste des membres du groupe : </w:t>
      </w:r>
    </w:p>
    <w:p w:rsidR="005C274A" w:rsidRDefault="005C274A" w:rsidP="005C274A">
      <w:pPr>
        <w:rPr>
          <w:rFonts w:ascii="Segoe UI" w:hAnsi="Segoe UI" w:cs="Segoe UI"/>
        </w:rPr>
      </w:pPr>
      <w:r w:rsidRPr="00FC210C">
        <w:rPr>
          <w:rFonts w:ascii="Segoe UI" w:hAnsi="Segoe UI" w:cs="Segoe UI"/>
        </w:rPr>
        <w:t>-</w:t>
      </w:r>
      <w:r w:rsidR="00B96DB2">
        <w:rPr>
          <w:rFonts w:ascii="Segoe UI" w:hAnsi="Segoe UI" w:cs="Segoe UI"/>
        </w:rPr>
        <w:t>GUENNOUNI</w:t>
      </w:r>
      <w:r w:rsidRPr="00FC210C">
        <w:rPr>
          <w:rFonts w:ascii="Segoe UI" w:hAnsi="Segoe UI" w:cs="Segoe UI"/>
        </w:rPr>
        <w:t xml:space="preserve"> </w:t>
      </w:r>
      <w:r w:rsidR="00B96DB2">
        <w:rPr>
          <w:rFonts w:ascii="Segoe UI" w:hAnsi="Segoe UI" w:cs="Segoe UI"/>
        </w:rPr>
        <w:t>Yassine</w:t>
      </w:r>
    </w:p>
    <w:p w:rsidR="00B96DB2" w:rsidRPr="00FC210C" w:rsidRDefault="00B96DB2" w:rsidP="005C274A">
      <w:pPr>
        <w:rPr>
          <w:rFonts w:ascii="Segoe UI" w:hAnsi="Segoe UI" w:cs="Segoe UI"/>
        </w:rPr>
      </w:pPr>
    </w:p>
    <w:p w:rsidR="005B0578" w:rsidRPr="00FC210C" w:rsidRDefault="005B0578" w:rsidP="005C274A">
      <w:pPr>
        <w:rPr>
          <w:rFonts w:ascii="Segoe UI" w:hAnsi="Segoe UI" w:cs="Segoe UI"/>
          <w:b/>
          <w:color w:val="1E1919"/>
          <w:szCs w:val="21"/>
          <w:shd w:val="clear" w:color="auto" w:fill="F7F5F2"/>
        </w:rPr>
      </w:pPr>
      <w:r w:rsidRPr="00FC210C">
        <w:rPr>
          <w:rFonts w:ascii="Segoe UI" w:hAnsi="Segoe UI" w:cs="Segoe UI"/>
          <w:b/>
          <w:color w:val="1E1919"/>
          <w:szCs w:val="21"/>
          <w:shd w:val="clear" w:color="auto" w:fill="F7F5F2"/>
        </w:rPr>
        <w:t>Positionnement thématique (ETAPE 1) :</w:t>
      </w:r>
    </w:p>
    <w:p w:rsidR="005B0578" w:rsidRPr="00FC210C" w:rsidRDefault="005B0578" w:rsidP="005C274A">
      <w:pPr>
        <w:rPr>
          <w:rFonts w:ascii="Segoe UI" w:hAnsi="Segoe UI" w:cs="Segoe UI"/>
          <w:i/>
        </w:rPr>
      </w:pPr>
      <w:r w:rsidRPr="00FC210C">
        <w:rPr>
          <w:rFonts w:ascii="Segoe UI" w:hAnsi="Segoe UI" w:cs="Segoe UI"/>
          <w:i/>
        </w:rPr>
        <w:t>PHYSIQUE (Physique Ondulatoire), PHYSIQUE</w:t>
      </w:r>
      <w:r w:rsidR="002D17CC" w:rsidRPr="00FC210C">
        <w:rPr>
          <w:rFonts w:ascii="Segoe UI" w:hAnsi="Segoe UI" w:cs="Segoe UI"/>
          <w:i/>
        </w:rPr>
        <w:t xml:space="preserve"> </w:t>
      </w:r>
      <w:r w:rsidRPr="00FC210C">
        <w:rPr>
          <w:rFonts w:ascii="Segoe UI" w:hAnsi="Segoe UI" w:cs="Segoe UI"/>
          <w:i/>
        </w:rPr>
        <w:t>(Physique Théorique)</w:t>
      </w:r>
      <w:r w:rsidR="002D17CC" w:rsidRPr="00FC210C">
        <w:rPr>
          <w:rFonts w:ascii="Segoe UI" w:hAnsi="Segoe UI" w:cs="Segoe UI"/>
          <w:i/>
        </w:rPr>
        <w:t>,</w:t>
      </w:r>
    </w:p>
    <w:p w:rsidR="00B96DB2" w:rsidRDefault="00B96DB2" w:rsidP="005C274A">
      <w:pPr>
        <w:rPr>
          <w:rFonts w:ascii="Segoe UI" w:hAnsi="Segoe UI" w:cs="Segoe UI"/>
          <w:b/>
        </w:rPr>
      </w:pPr>
    </w:p>
    <w:p w:rsidR="002D17CC" w:rsidRPr="00FC210C" w:rsidRDefault="0066512E" w:rsidP="005C274A">
      <w:pPr>
        <w:rPr>
          <w:rFonts w:ascii="Segoe UI" w:hAnsi="Segoe UI" w:cs="Segoe UI"/>
          <w:b/>
        </w:rPr>
      </w:pPr>
      <w:r w:rsidRPr="00FC210C">
        <w:rPr>
          <w:rFonts w:ascii="Segoe UI" w:hAnsi="Segoe UI" w:cs="Segoe UI"/>
          <w:b/>
        </w:rPr>
        <w:t>Mots-clés (ETAPE 1)</w:t>
      </w:r>
    </w:p>
    <w:p w:rsidR="0066512E" w:rsidRPr="00FC210C" w:rsidRDefault="009F4120" w:rsidP="005C274A">
      <w:pPr>
        <w:rPr>
          <w:rFonts w:ascii="Segoe UI" w:hAnsi="Segoe UI" w:cs="Segoe UI"/>
        </w:rPr>
      </w:pPr>
      <w:r w:rsidRPr="00FC210C">
        <w:rPr>
          <w:rFonts w:ascii="Segoe UI" w:hAnsi="Segoe UI" w:cs="Segoe UI"/>
          <w:b/>
        </w:rPr>
        <w:t xml:space="preserve">Mots-Clés </w:t>
      </w:r>
      <w:r w:rsidRPr="00FC210C">
        <w:rPr>
          <w:rFonts w:ascii="Segoe UI" w:hAnsi="Segoe UI" w:cs="Segoe UI"/>
        </w:rPr>
        <w:t>(en français)</w:t>
      </w:r>
      <w:r w:rsidRPr="00FC210C">
        <w:rPr>
          <w:rFonts w:ascii="Segoe UI" w:hAnsi="Segoe UI" w:cs="Segoe UI"/>
        </w:rPr>
        <w:tab/>
      </w:r>
      <w:r w:rsidRPr="00FC210C">
        <w:rPr>
          <w:rFonts w:ascii="Segoe UI" w:hAnsi="Segoe UI" w:cs="Segoe UI"/>
        </w:rPr>
        <w:tab/>
      </w:r>
      <w:r w:rsidRPr="00FC210C">
        <w:rPr>
          <w:rFonts w:ascii="Segoe UI" w:hAnsi="Segoe UI" w:cs="Segoe UI"/>
          <w:b/>
        </w:rPr>
        <w:t xml:space="preserve">Mots-Clés </w:t>
      </w:r>
      <w:r w:rsidRPr="00FC210C">
        <w:rPr>
          <w:rFonts w:ascii="Segoe UI" w:hAnsi="Segoe UI" w:cs="Segoe UI"/>
        </w:rPr>
        <w:t>(en anglais)</w:t>
      </w:r>
    </w:p>
    <w:p w:rsidR="009F4120" w:rsidRPr="00FC210C" w:rsidRDefault="00B96DB2" w:rsidP="005C274A">
      <w:pPr>
        <w:rPr>
          <w:rFonts w:ascii="Segoe UI" w:hAnsi="Segoe UI" w:cs="Segoe UI"/>
        </w:rPr>
      </w:pPr>
      <w:r>
        <w:rPr>
          <w:rFonts w:ascii="Segoe UI" w:hAnsi="Segoe UI" w:cs="Segoe UI"/>
        </w:rPr>
        <w:t>Accélérateur</w:t>
      </w:r>
      <w:r w:rsidR="009F4120" w:rsidRPr="00FC210C">
        <w:rPr>
          <w:rFonts w:ascii="Segoe UI" w:hAnsi="Segoe UI" w:cs="Segoe UI"/>
        </w:rPr>
        <w:t xml:space="preserve"> </w:t>
      </w:r>
      <w:r w:rsidR="009F4120" w:rsidRPr="00FC210C">
        <w:rPr>
          <w:rFonts w:ascii="Segoe UI" w:hAnsi="Segoe UI" w:cs="Segoe UI"/>
        </w:rPr>
        <w:tab/>
      </w:r>
      <w:r w:rsidR="009F4120" w:rsidRPr="00FC210C">
        <w:rPr>
          <w:rFonts w:ascii="Segoe UI" w:hAnsi="Segoe UI" w:cs="Segoe UI"/>
        </w:rPr>
        <w:tab/>
      </w:r>
      <w:r w:rsidR="009F4120" w:rsidRPr="00FC210C">
        <w:rPr>
          <w:rFonts w:ascii="Segoe UI" w:hAnsi="Segoe UI" w:cs="Segoe UI"/>
        </w:rPr>
        <w:tab/>
      </w:r>
      <w:r>
        <w:rPr>
          <w:rFonts w:ascii="Segoe UI" w:hAnsi="Segoe UI" w:cs="Segoe UI"/>
        </w:rPr>
        <w:tab/>
        <w:t>Accelerator</w:t>
      </w:r>
    </w:p>
    <w:p w:rsidR="009F4120" w:rsidRPr="00FC210C" w:rsidRDefault="009F4120" w:rsidP="005C274A">
      <w:pPr>
        <w:rPr>
          <w:rFonts w:ascii="Segoe UI" w:hAnsi="Segoe UI" w:cs="Segoe UI"/>
        </w:rPr>
      </w:pPr>
      <w:r w:rsidRPr="00FC210C">
        <w:rPr>
          <w:rFonts w:ascii="Segoe UI" w:hAnsi="Segoe UI" w:cs="Segoe UI"/>
        </w:rPr>
        <w:t>Induction</w:t>
      </w:r>
      <w:r w:rsidR="00593AE7" w:rsidRPr="00FC210C">
        <w:rPr>
          <w:rFonts w:ascii="Segoe UI" w:hAnsi="Segoe UI" w:cs="Segoe UI"/>
        </w:rPr>
        <w:tab/>
      </w:r>
      <w:r w:rsidR="00593AE7" w:rsidRPr="00FC210C">
        <w:rPr>
          <w:rFonts w:ascii="Segoe UI" w:hAnsi="Segoe UI" w:cs="Segoe UI"/>
        </w:rPr>
        <w:tab/>
      </w:r>
      <w:r w:rsidR="00593AE7" w:rsidRPr="00FC210C">
        <w:rPr>
          <w:rFonts w:ascii="Segoe UI" w:hAnsi="Segoe UI" w:cs="Segoe UI"/>
        </w:rPr>
        <w:tab/>
      </w:r>
      <w:r w:rsidR="00593AE7" w:rsidRPr="00FC210C">
        <w:rPr>
          <w:rFonts w:ascii="Segoe UI" w:hAnsi="Segoe UI" w:cs="Segoe UI"/>
        </w:rPr>
        <w:tab/>
      </w:r>
      <w:proofErr w:type="spellStart"/>
      <w:r w:rsidR="00593AE7" w:rsidRPr="00FC210C">
        <w:rPr>
          <w:rFonts w:ascii="Segoe UI" w:hAnsi="Segoe UI" w:cs="Segoe UI"/>
        </w:rPr>
        <w:t>Induction</w:t>
      </w:r>
      <w:proofErr w:type="spellEnd"/>
    </w:p>
    <w:p w:rsidR="009F4120" w:rsidRPr="00FC210C" w:rsidRDefault="009F4120" w:rsidP="005C274A">
      <w:pPr>
        <w:rPr>
          <w:rFonts w:ascii="Segoe UI" w:hAnsi="Segoe UI" w:cs="Segoe UI"/>
        </w:rPr>
      </w:pPr>
      <w:r w:rsidRPr="00FC210C">
        <w:rPr>
          <w:rFonts w:ascii="Segoe UI" w:hAnsi="Segoe UI" w:cs="Segoe UI"/>
        </w:rPr>
        <w:t>Circuit électrique</w:t>
      </w:r>
      <w:r w:rsidR="00593AE7" w:rsidRPr="00FC210C">
        <w:rPr>
          <w:rFonts w:ascii="Segoe UI" w:hAnsi="Segoe UI" w:cs="Segoe UI"/>
        </w:rPr>
        <w:tab/>
      </w:r>
      <w:r w:rsidR="00593AE7" w:rsidRPr="00FC210C">
        <w:rPr>
          <w:rFonts w:ascii="Segoe UI" w:hAnsi="Segoe UI" w:cs="Segoe UI"/>
        </w:rPr>
        <w:tab/>
      </w:r>
      <w:r w:rsidR="00593AE7" w:rsidRPr="00FC210C">
        <w:rPr>
          <w:rFonts w:ascii="Segoe UI" w:hAnsi="Segoe UI" w:cs="Segoe UI"/>
        </w:rPr>
        <w:tab/>
        <w:t>Electric circuit</w:t>
      </w:r>
    </w:p>
    <w:p w:rsidR="009F4120" w:rsidRPr="00FC210C" w:rsidRDefault="009F4120" w:rsidP="005C274A">
      <w:pPr>
        <w:rPr>
          <w:rFonts w:ascii="Segoe UI" w:hAnsi="Segoe UI" w:cs="Segoe UI"/>
        </w:rPr>
      </w:pPr>
      <w:r w:rsidRPr="00FC210C">
        <w:rPr>
          <w:rFonts w:ascii="Segoe UI" w:hAnsi="Segoe UI" w:cs="Segoe UI"/>
        </w:rPr>
        <w:t>Conversion d’énergie</w:t>
      </w:r>
      <w:r w:rsidR="00593AE7" w:rsidRPr="00FC210C">
        <w:rPr>
          <w:rFonts w:ascii="Segoe UI" w:hAnsi="Segoe UI" w:cs="Segoe UI"/>
        </w:rPr>
        <w:tab/>
      </w:r>
      <w:r w:rsidR="00593AE7" w:rsidRPr="00FC210C">
        <w:rPr>
          <w:rFonts w:ascii="Segoe UI" w:hAnsi="Segoe UI" w:cs="Segoe UI"/>
        </w:rPr>
        <w:tab/>
      </w:r>
      <w:proofErr w:type="spellStart"/>
      <w:r w:rsidR="00593AE7" w:rsidRPr="00FC210C">
        <w:rPr>
          <w:rFonts w:ascii="Segoe UI" w:hAnsi="Segoe UI" w:cs="Segoe UI"/>
        </w:rPr>
        <w:t>Energy</w:t>
      </w:r>
      <w:proofErr w:type="spellEnd"/>
      <w:r w:rsidR="00593AE7" w:rsidRPr="00FC210C">
        <w:rPr>
          <w:rFonts w:ascii="Segoe UI" w:hAnsi="Segoe UI" w:cs="Segoe UI"/>
        </w:rPr>
        <w:t xml:space="preserve"> conversion</w:t>
      </w:r>
    </w:p>
    <w:p w:rsidR="009F4120" w:rsidRPr="00FC210C" w:rsidRDefault="009F4120" w:rsidP="005C274A">
      <w:pPr>
        <w:rPr>
          <w:rFonts w:ascii="Segoe UI" w:hAnsi="Segoe UI" w:cs="Segoe UI"/>
        </w:rPr>
      </w:pPr>
      <w:r w:rsidRPr="00FC210C">
        <w:rPr>
          <w:rFonts w:ascii="Segoe UI" w:hAnsi="Segoe UI" w:cs="Segoe UI"/>
        </w:rPr>
        <w:t>Canon magnétique</w:t>
      </w:r>
      <w:r w:rsidR="00593AE7" w:rsidRPr="00FC210C">
        <w:rPr>
          <w:rFonts w:ascii="Segoe UI" w:hAnsi="Segoe UI" w:cs="Segoe UI"/>
        </w:rPr>
        <w:tab/>
      </w:r>
      <w:r w:rsidR="00593AE7" w:rsidRPr="00FC210C">
        <w:rPr>
          <w:rFonts w:ascii="Segoe UI" w:hAnsi="Segoe UI" w:cs="Segoe UI"/>
        </w:rPr>
        <w:tab/>
      </w:r>
      <w:r w:rsidR="00593AE7" w:rsidRPr="00FC210C">
        <w:rPr>
          <w:rFonts w:ascii="Segoe UI" w:hAnsi="Segoe UI" w:cs="Segoe UI"/>
        </w:rPr>
        <w:tab/>
      </w:r>
      <w:proofErr w:type="spellStart"/>
      <w:r w:rsidR="00593AE7" w:rsidRPr="00FC210C">
        <w:rPr>
          <w:rFonts w:ascii="Segoe UI" w:hAnsi="Segoe UI" w:cs="Segoe UI"/>
        </w:rPr>
        <w:t>Coilgun</w:t>
      </w:r>
      <w:proofErr w:type="spellEnd"/>
    </w:p>
    <w:p w:rsidR="00B96DB2" w:rsidRDefault="00B96DB2" w:rsidP="00DA23DF">
      <w:pPr>
        <w:rPr>
          <w:rFonts w:ascii="Segoe UI" w:hAnsi="Segoe UI" w:cs="Segoe UI"/>
          <w:b/>
        </w:rPr>
      </w:pPr>
    </w:p>
    <w:p w:rsidR="00AB498C" w:rsidRPr="00AB498C" w:rsidRDefault="00FC210C" w:rsidP="00DA23DF">
      <w:pPr>
        <w:rPr>
          <w:rFonts w:ascii="Segoe UI" w:hAnsi="Segoe UI" w:cs="Segoe UI"/>
          <w:b/>
        </w:rPr>
      </w:pPr>
      <w:r w:rsidRPr="00FC210C">
        <w:rPr>
          <w:rFonts w:ascii="Segoe UI" w:hAnsi="Segoe UI" w:cs="Segoe UI"/>
          <w:b/>
        </w:rPr>
        <w:t>Bibliographie commentée :</w:t>
      </w:r>
    </w:p>
    <w:p w:rsidR="00B96DB2" w:rsidRDefault="00B96DB2" w:rsidP="00B96DB2">
      <w:pPr>
        <w:pStyle w:val="NormalWeb"/>
        <w:ind w:firstLine="708"/>
        <w:jc w:val="both"/>
      </w:pPr>
      <w:r>
        <w:t>Aujourd’hui, le secteur du transport doit répondre à l’intensification des échanges interurbains tout en respectant les contraintes environnementales [1], ce qui justifie le développement de technologies de propulsion de nature électromagnétique. Ces dernières permettent d’atteindre des vitesses plus importantes relativement à la propulsion thermique tout en présentant des avantages environnementaux [2].</w:t>
      </w:r>
    </w:p>
    <w:p w:rsidR="00B96DB2" w:rsidRDefault="00B96DB2" w:rsidP="00B96DB2">
      <w:pPr>
        <w:pStyle w:val="NormalWeb"/>
        <w:ind w:firstLine="708"/>
        <w:jc w:val="both"/>
      </w:pPr>
      <w:r>
        <w:t>Ainsi, durant les dernières décennies, les moteurs linéaires à induction (MIL) ont vu un net essor marqué par le développement des trains à sustentation magnétique (</w:t>
      </w:r>
      <w:proofErr w:type="spellStart"/>
      <w:r>
        <w:t>Maglev</w:t>
      </w:r>
      <w:proofErr w:type="spellEnd"/>
      <w:r>
        <w:t>) ou encore de l’</w:t>
      </w:r>
      <w:proofErr w:type="spellStart"/>
      <w:r>
        <w:t>Hyperloop</w:t>
      </w:r>
      <w:proofErr w:type="spellEnd"/>
      <w:r>
        <w:t xml:space="preserve">. Cependant, ces derniers nécessitent l'usage de supraconducteurs à des températures très basses (9.2K) et des courants extrêmement élevés de l’ordre de 1MA, ce qui freine leur démocratisation [3]. Or, le « </w:t>
      </w:r>
      <w:proofErr w:type="spellStart"/>
      <w:r>
        <w:t>coilgun</w:t>
      </w:r>
      <w:proofErr w:type="spellEnd"/>
      <w:r>
        <w:t xml:space="preserve"> » se distingue parmi ces technologies puisqu’il ne nécessite pas une telle sophistication, d’autant plus que les coûts estimés à sa mise place réelle sont significativement inférieurs : 4 fois moins qu’un train à sustentation magnétique classique [4].</w:t>
      </w:r>
    </w:p>
    <w:p w:rsidR="00B96DB2" w:rsidRDefault="00B96DB2" w:rsidP="00B96DB2">
      <w:pPr>
        <w:pStyle w:val="NormalWeb"/>
        <w:ind w:firstLine="708"/>
        <w:jc w:val="both"/>
      </w:pPr>
      <w:r>
        <w:t xml:space="preserve">Un moyen de transport reposant sur le modèle du « </w:t>
      </w:r>
      <w:proofErr w:type="spellStart"/>
      <w:r>
        <w:t>coil</w:t>
      </w:r>
      <w:proofErr w:type="spellEnd"/>
      <w:r>
        <w:t xml:space="preserve"> gun » consisterait en une capsule insérée au sein d’un tube qui serait propulsée en influant sur l’orientation du champ magnétique au sein du tube [4]. La lévitation magnétique permettrait d’éviter les frottements solides et de </w:t>
      </w:r>
      <w:r>
        <w:lastRenderedPageBreak/>
        <w:t xml:space="preserve">ne subir que ceux liés à l’écoulement de l’air : des vitesses de pointe bien plus importantes peuvent alors être atteintes avoisinant les </w:t>
      </w:r>
      <m:oMath>
        <m:r>
          <w:rPr>
            <w:rFonts w:ascii="Cambria Math" w:hAnsi="Cambria Math"/>
          </w:rPr>
          <m:t>1000 km/h</m:t>
        </m:r>
      </m:oMath>
      <w:r>
        <w:t xml:space="preserve"> selon certains modèles [5]. </w:t>
      </w:r>
    </w:p>
    <w:p w:rsidR="00B96DB2" w:rsidRDefault="00B96DB2" w:rsidP="00B96DB2">
      <w:pPr>
        <w:pStyle w:val="NormalWeb"/>
        <w:ind w:firstLine="708"/>
        <w:jc w:val="both"/>
      </w:pPr>
      <w:r>
        <w:t>L’accélération dans un “</w:t>
      </w:r>
      <w:proofErr w:type="spellStart"/>
      <w:r>
        <w:t>coilgun</w:t>
      </w:r>
      <w:proofErr w:type="spellEnd"/>
      <w:r>
        <w:t>” est permise par la succession de solénoïdes concentriques régulièrement répartis autour d’un tube qui mettent en mouvement un objet aimanté en créant de manière subite un champ magnétique fort en intensité [2,5,6]. Ce champ exerce alors sur l’aimant une force de Lorentz qui le propulse. Les impulsions doivent toutefois se réaliser de façon à ce que le sens du champ magnétique change lors du passage de l’objet; elles requièrent d’être extrêmement brèves et produites à l’instant idoine. Cela passe en pratique par l’utilisation de capteurs de détection précis et de faible temps de réponse pour répondre à l'exigence de vitesses importantes des objets accélérés [7].</w:t>
      </w:r>
    </w:p>
    <w:p w:rsidR="00B96DB2" w:rsidRDefault="00B96DB2" w:rsidP="00B96DB2">
      <w:pPr>
        <w:pStyle w:val="NormalWeb"/>
        <w:ind w:firstLine="708"/>
        <w:jc w:val="both"/>
      </w:pPr>
      <w:r>
        <w:t>Le système décrit est régi par un couplage électro-magnéto-mécanique dont il convient d’optimiser les caractéristiques afin de rechercher une vitesse en sortie maximale. Or différentes contraintes pèsent sur le système. Ainsi, la vitesse en sortie dépendra naturellement de la puissance du champ magnétique créé qu’il convient de maximiser [2]. Aussi, le cadencement des impulsions électriques régit la vitesse de l’objet [2,5]. Enfin, le choix d’une système de détection du passage de l’objet influe sur ce cadencement. [7]</w:t>
      </w:r>
    </w:p>
    <w:p w:rsidR="00B96DB2" w:rsidRDefault="00B96DB2" w:rsidP="00B96DB2">
      <w:pPr>
        <w:rPr>
          <w:rFonts w:ascii="Segoe UI" w:hAnsi="Segoe UI" w:cs="Segoe UI"/>
          <w:b/>
        </w:rPr>
      </w:pPr>
      <w:r>
        <w:rPr>
          <w:rFonts w:ascii="Segoe UI" w:hAnsi="Segoe UI" w:cs="Segoe UI"/>
          <w:b/>
        </w:rPr>
        <w:t>Problématique retenue :</w:t>
      </w:r>
    </w:p>
    <w:p w:rsidR="00B96DB2" w:rsidRDefault="00B96DB2" w:rsidP="00B96DB2">
      <w:pPr>
        <w:ind w:firstLine="708"/>
        <w:rPr>
          <w:rFonts w:ascii="Segoe UI" w:hAnsi="Segoe UI" w:cs="Segoe UI"/>
        </w:rPr>
      </w:pPr>
      <w:r w:rsidRPr="00DA23DF">
        <w:rPr>
          <w:rFonts w:ascii="Segoe UI" w:hAnsi="Segoe UI" w:cs="Segoe UI"/>
        </w:rPr>
        <w:t>Comment évaluer l'efficacité d</w:t>
      </w:r>
      <w:r>
        <w:rPr>
          <w:rFonts w:ascii="Segoe UI" w:hAnsi="Segoe UI" w:cs="Segoe UI"/>
        </w:rPr>
        <w:t xml:space="preserve">u </w:t>
      </w:r>
      <w:proofErr w:type="spellStart"/>
      <w:r w:rsidRPr="00DA23DF">
        <w:rPr>
          <w:rFonts w:ascii="Segoe UI" w:hAnsi="Segoe UI" w:cs="Segoe UI"/>
        </w:rPr>
        <w:t>coilgun</w:t>
      </w:r>
      <w:proofErr w:type="spellEnd"/>
      <w:r w:rsidRPr="00DA23DF">
        <w:rPr>
          <w:rFonts w:ascii="Segoe UI" w:hAnsi="Segoe UI" w:cs="Segoe UI"/>
        </w:rPr>
        <w:t xml:space="preserve"> ? Quels facteurs </w:t>
      </w:r>
      <w:r>
        <w:rPr>
          <w:rFonts w:ascii="Segoe UI" w:hAnsi="Segoe UI" w:cs="Segoe UI"/>
        </w:rPr>
        <w:t>influent sur</w:t>
      </w:r>
      <w:r w:rsidRPr="00DA23DF">
        <w:rPr>
          <w:rFonts w:ascii="Segoe UI" w:hAnsi="Segoe UI" w:cs="Segoe UI"/>
        </w:rPr>
        <w:t xml:space="preserve"> la conversion de l'énergie électrique en énergie mécanique</w:t>
      </w:r>
      <w:r>
        <w:rPr>
          <w:rFonts w:ascii="Segoe UI" w:hAnsi="Segoe UI" w:cs="Segoe UI"/>
        </w:rPr>
        <w:t xml:space="preserve"> ? A quel rendement peut-on réellement s’attendre </w:t>
      </w:r>
      <w:r w:rsidRPr="00DA23DF">
        <w:rPr>
          <w:rFonts w:ascii="Segoe UI" w:hAnsi="Segoe UI" w:cs="Segoe UI"/>
        </w:rPr>
        <w:t>?</w:t>
      </w:r>
    </w:p>
    <w:p w:rsidR="00B96DB2" w:rsidRPr="00B96DB2" w:rsidRDefault="00B96DB2" w:rsidP="00B96DB2">
      <w:pPr>
        <w:ind w:firstLine="708"/>
        <w:rPr>
          <w:rFonts w:ascii="Segoe UI" w:hAnsi="Segoe UI" w:cs="Segoe UI"/>
        </w:rPr>
      </w:pPr>
    </w:p>
    <w:p w:rsidR="00B96DB2" w:rsidRPr="00B96DB2" w:rsidRDefault="00B96DB2" w:rsidP="00B96DB2">
      <w:pPr>
        <w:rPr>
          <w:rFonts w:ascii="Segoe UI" w:hAnsi="Segoe UI" w:cs="Segoe UI"/>
          <w:b/>
        </w:rPr>
      </w:pPr>
      <w:r w:rsidRPr="00FC210C">
        <w:rPr>
          <w:rFonts w:ascii="Segoe UI" w:hAnsi="Segoe UI" w:cs="Segoe UI"/>
          <w:b/>
        </w:rPr>
        <w:t>Références bibliographiques (ETAPE 1) :</w:t>
      </w:r>
    </w:p>
    <w:p w:rsidR="00B96DB2" w:rsidRPr="001420BB" w:rsidRDefault="00B96DB2" w:rsidP="00B96DB2">
      <w:pPr>
        <w:rPr>
          <w:rFonts w:ascii="Segoe UI" w:hAnsi="Segoe UI" w:cs="Segoe UI"/>
          <w:color w:val="222222"/>
          <w:sz w:val="14"/>
          <w:szCs w:val="14"/>
          <w:shd w:val="clear" w:color="auto" w:fill="FFFFFF"/>
          <w:lang w:val="en-GB"/>
        </w:rPr>
      </w:pPr>
      <w:r w:rsidRPr="001420BB">
        <w:rPr>
          <w:rFonts w:ascii="Segoe UI" w:hAnsi="Segoe UI" w:cs="Segoe UI"/>
          <w:color w:val="222222"/>
          <w:sz w:val="14"/>
          <w:szCs w:val="14"/>
          <w:shd w:val="clear" w:color="auto" w:fill="FFFFFF"/>
          <w:lang w:val="en-GB"/>
        </w:rPr>
        <w:t xml:space="preserve">[1] OCDE (2010), The Future for Interurban Passenger Transport : Bringing Citizens Closer Together, Éditions OCDE, Paris, </w:t>
      </w:r>
      <w:hyperlink r:id="rId4" w:history="1">
        <w:r w:rsidRPr="001420BB">
          <w:rPr>
            <w:rFonts w:ascii="Segoe UI" w:hAnsi="Segoe UI" w:cs="Segoe UI"/>
            <w:color w:val="222222"/>
            <w:sz w:val="14"/>
            <w:szCs w:val="14"/>
            <w:u w:val="single"/>
            <w:shd w:val="clear" w:color="auto" w:fill="FFFFFF"/>
            <w:lang w:val="en-GB"/>
          </w:rPr>
          <w:t>https://doi.org/10.1787/9789282102688-en</w:t>
        </w:r>
      </w:hyperlink>
      <w:r w:rsidRPr="001420BB">
        <w:rPr>
          <w:rFonts w:ascii="Segoe UI" w:hAnsi="Segoe UI" w:cs="Segoe UI"/>
          <w:color w:val="222222"/>
          <w:sz w:val="14"/>
          <w:szCs w:val="14"/>
          <w:shd w:val="clear" w:color="auto" w:fill="FFFFFF"/>
          <w:lang w:val="en-GB"/>
        </w:rPr>
        <w:t>.</w:t>
      </w:r>
    </w:p>
    <w:p w:rsidR="00B96DB2" w:rsidRPr="001420BB" w:rsidRDefault="00B96DB2" w:rsidP="00B96DB2">
      <w:pPr>
        <w:spacing w:before="240" w:after="240"/>
        <w:jc w:val="both"/>
        <w:rPr>
          <w:rFonts w:ascii="Segoe UI" w:hAnsi="Segoe UI" w:cs="Segoe UI"/>
          <w:sz w:val="14"/>
          <w:szCs w:val="14"/>
          <w:lang w:val="en-GB"/>
        </w:rPr>
      </w:pPr>
      <w:r w:rsidRPr="001420BB">
        <w:rPr>
          <w:rFonts w:ascii="Segoe UI" w:hAnsi="Segoe UI" w:cs="Segoe UI"/>
          <w:color w:val="000000"/>
          <w:sz w:val="14"/>
          <w:szCs w:val="14"/>
          <w:lang w:val="en-GB"/>
        </w:rPr>
        <w:t xml:space="preserve">[2]: </w:t>
      </w:r>
      <w:r w:rsidRPr="001420BB">
        <w:rPr>
          <w:rFonts w:ascii="Segoe UI" w:hAnsi="Segoe UI" w:cs="Segoe UI"/>
          <w:color w:val="222222"/>
          <w:sz w:val="14"/>
          <w:szCs w:val="14"/>
          <w:shd w:val="clear" w:color="auto" w:fill="FFFFFF"/>
          <w:lang w:val="en-GB"/>
        </w:rPr>
        <w:t xml:space="preserve">Kim, S.; Kim, J. An Electromagnetic Circuit Design to Improve a Multi-Stage Coil-Gun’s Energy Conversion Efficiency. </w:t>
      </w:r>
      <w:r w:rsidRPr="001420BB">
        <w:rPr>
          <w:rFonts w:ascii="Segoe UI" w:hAnsi="Segoe UI" w:cs="Segoe UI"/>
          <w:i/>
          <w:iCs/>
          <w:color w:val="222222"/>
          <w:sz w:val="14"/>
          <w:szCs w:val="14"/>
          <w:lang w:val="en-GB"/>
        </w:rPr>
        <w:t>Appl. Sci.</w:t>
      </w:r>
      <w:r w:rsidRPr="001420BB">
        <w:rPr>
          <w:rFonts w:ascii="Segoe UI" w:hAnsi="Segoe UI" w:cs="Segoe UI"/>
          <w:color w:val="222222"/>
          <w:sz w:val="14"/>
          <w:szCs w:val="14"/>
          <w:shd w:val="clear" w:color="auto" w:fill="FFFFFF"/>
          <w:lang w:val="en-GB"/>
        </w:rPr>
        <w:t xml:space="preserve"> </w:t>
      </w:r>
      <w:r w:rsidRPr="001420BB">
        <w:rPr>
          <w:rFonts w:ascii="Segoe UI" w:hAnsi="Segoe UI" w:cs="Segoe UI"/>
          <w:b/>
          <w:bCs/>
          <w:color w:val="222222"/>
          <w:sz w:val="14"/>
          <w:szCs w:val="14"/>
          <w:lang w:val="en-GB"/>
        </w:rPr>
        <w:t>2022</w:t>
      </w:r>
      <w:r w:rsidRPr="001420BB">
        <w:rPr>
          <w:rFonts w:ascii="Segoe UI" w:hAnsi="Segoe UI" w:cs="Segoe UI"/>
          <w:color w:val="222222"/>
          <w:sz w:val="14"/>
          <w:szCs w:val="14"/>
          <w:shd w:val="clear" w:color="auto" w:fill="FFFFFF"/>
          <w:lang w:val="en-GB"/>
        </w:rPr>
        <w:t xml:space="preserve">, </w:t>
      </w:r>
      <w:r w:rsidRPr="001420BB">
        <w:rPr>
          <w:rFonts w:ascii="Segoe UI" w:hAnsi="Segoe UI" w:cs="Segoe UI"/>
          <w:i/>
          <w:iCs/>
          <w:color w:val="222222"/>
          <w:sz w:val="14"/>
          <w:szCs w:val="14"/>
          <w:lang w:val="en-GB"/>
        </w:rPr>
        <w:t>12</w:t>
      </w:r>
      <w:r w:rsidRPr="001420BB">
        <w:rPr>
          <w:rFonts w:ascii="Segoe UI" w:hAnsi="Segoe UI" w:cs="Segoe UI"/>
          <w:color w:val="222222"/>
          <w:sz w:val="14"/>
          <w:szCs w:val="14"/>
          <w:shd w:val="clear" w:color="auto" w:fill="FFFFFF"/>
          <w:lang w:val="en-GB"/>
        </w:rPr>
        <w:t xml:space="preserve">, 8942. </w:t>
      </w:r>
      <w:hyperlink r:id="rId5" w:history="1">
        <w:r w:rsidRPr="001420BB">
          <w:rPr>
            <w:rFonts w:ascii="Segoe UI" w:hAnsi="Segoe UI" w:cs="Segoe UI"/>
            <w:color w:val="1155CC"/>
            <w:sz w:val="14"/>
            <w:szCs w:val="14"/>
            <w:u w:val="single"/>
            <w:shd w:val="clear" w:color="auto" w:fill="FFFFFF"/>
            <w:lang w:val="en-GB"/>
          </w:rPr>
          <w:t>https://doi.org/10.3390/app1218</w:t>
        </w:r>
        <w:r w:rsidRPr="001420BB">
          <w:rPr>
            <w:rFonts w:ascii="Segoe UI" w:hAnsi="Segoe UI" w:cs="Segoe UI"/>
            <w:color w:val="1155CC"/>
            <w:sz w:val="14"/>
            <w:szCs w:val="14"/>
            <w:u w:val="single"/>
            <w:shd w:val="clear" w:color="auto" w:fill="FFFFFF"/>
            <w:lang w:val="en-GB"/>
          </w:rPr>
          <w:t>8</w:t>
        </w:r>
        <w:r w:rsidRPr="001420BB">
          <w:rPr>
            <w:rFonts w:ascii="Segoe UI" w:hAnsi="Segoe UI" w:cs="Segoe UI"/>
            <w:color w:val="1155CC"/>
            <w:sz w:val="14"/>
            <w:szCs w:val="14"/>
            <w:u w:val="single"/>
            <w:shd w:val="clear" w:color="auto" w:fill="FFFFFF"/>
            <w:lang w:val="en-GB"/>
          </w:rPr>
          <w:t>942</w:t>
        </w:r>
      </w:hyperlink>
    </w:p>
    <w:p w:rsidR="00B96DB2" w:rsidRPr="001420BB" w:rsidRDefault="00B96DB2" w:rsidP="00B96DB2">
      <w:pPr>
        <w:spacing w:before="240" w:after="240"/>
        <w:jc w:val="both"/>
        <w:rPr>
          <w:rFonts w:ascii="Segoe UI" w:hAnsi="Segoe UI" w:cs="Segoe UI"/>
          <w:sz w:val="14"/>
          <w:szCs w:val="14"/>
          <w:lang w:val="en-GB"/>
        </w:rPr>
      </w:pPr>
      <w:r w:rsidRPr="001420BB">
        <w:rPr>
          <w:rFonts w:ascii="Segoe UI" w:hAnsi="Segoe UI" w:cs="Segoe UI"/>
          <w:color w:val="222222"/>
          <w:sz w:val="14"/>
          <w:szCs w:val="14"/>
          <w:shd w:val="clear" w:color="auto" w:fill="FFFFFF"/>
          <w:lang w:val="en-GB"/>
        </w:rPr>
        <w:t>[</w:t>
      </w:r>
      <w:r>
        <w:rPr>
          <w:rFonts w:ascii="Segoe UI" w:hAnsi="Segoe UI" w:cs="Segoe UI"/>
          <w:color w:val="222222"/>
          <w:sz w:val="14"/>
          <w:szCs w:val="14"/>
          <w:shd w:val="clear" w:color="auto" w:fill="FFFFFF"/>
          <w:lang w:val="en-GB"/>
        </w:rPr>
        <w:t>3</w:t>
      </w:r>
      <w:r w:rsidRPr="001420BB">
        <w:rPr>
          <w:rFonts w:ascii="Segoe UI" w:hAnsi="Segoe UI" w:cs="Segoe UI"/>
          <w:color w:val="222222"/>
          <w:sz w:val="14"/>
          <w:szCs w:val="14"/>
          <w:shd w:val="clear" w:color="auto" w:fill="FFFFFF"/>
          <w:lang w:val="en-GB"/>
        </w:rPr>
        <w:t xml:space="preserve">]: </w:t>
      </w:r>
      <w:proofErr w:type="spellStart"/>
      <w:r w:rsidRPr="001420BB">
        <w:rPr>
          <w:rFonts w:ascii="Segoe UI" w:hAnsi="Segoe UI" w:cs="Segoe UI"/>
          <w:color w:val="222222"/>
          <w:sz w:val="14"/>
          <w:szCs w:val="14"/>
          <w:shd w:val="clear" w:color="auto" w:fill="FFFFFF"/>
          <w:lang w:val="en-GB"/>
        </w:rPr>
        <w:t>Lesics</w:t>
      </w:r>
      <w:proofErr w:type="spellEnd"/>
      <w:r w:rsidRPr="001420BB">
        <w:rPr>
          <w:rFonts w:ascii="Segoe UI" w:hAnsi="Segoe UI" w:cs="Segoe UI"/>
          <w:color w:val="222222"/>
          <w:sz w:val="14"/>
          <w:szCs w:val="14"/>
          <w:shd w:val="clear" w:color="auto" w:fill="FFFFFF"/>
          <w:lang w:val="en-GB"/>
        </w:rPr>
        <w:t>, “The Fastest train ever built”, 2021</w:t>
      </w:r>
      <w:r>
        <w:rPr>
          <w:rFonts w:ascii="Segoe UI" w:hAnsi="Segoe UI" w:cs="Segoe UI"/>
          <w:color w:val="222222"/>
          <w:sz w:val="14"/>
          <w:szCs w:val="14"/>
          <w:shd w:val="clear" w:color="auto" w:fill="FFFFFF"/>
          <w:lang w:val="en-GB"/>
        </w:rPr>
        <w:t xml:space="preserve">, </w:t>
      </w:r>
      <w:r w:rsidRPr="001420BB">
        <w:rPr>
          <w:rFonts w:ascii="Segoe UI" w:hAnsi="Segoe UI" w:cs="Segoe UI"/>
          <w:color w:val="222222"/>
          <w:sz w:val="14"/>
          <w:szCs w:val="14"/>
          <w:shd w:val="clear" w:color="auto" w:fill="FFFFFF"/>
          <w:lang w:val="en-GB"/>
        </w:rPr>
        <w:t>https://www.youtube.com/watch?v=XjwF-STGtfE</w:t>
      </w:r>
    </w:p>
    <w:p w:rsidR="00B96DB2" w:rsidRPr="001420BB" w:rsidRDefault="00B96DB2" w:rsidP="00B96DB2">
      <w:pPr>
        <w:rPr>
          <w:rFonts w:ascii="Segoe UI" w:hAnsi="Segoe UI" w:cs="Segoe UI"/>
          <w:color w:val="222222"/>
          <w:sz w:val="14"/>
          <w:szCs w:val="14"/>
          <w:shd w:val="clear" w:color="auto" w:fill="FFFFFF"/>
          <w:lang w:val="en-GB"/>
        </w:rPr>
      </w:pPr>
      <w:r w:rsidRPr="001420BB">
        <w:rPr>
          <w:rFonts w:ascii="Segoe UI" w:hAnsi="Segoe UI" w:cs="Segoe UI"/>
          <w:color w:val="222222"/>
          <w:sz w:val="14"/>
          <w:szCs w:val="14"/>
          <w:shd w:val="clear" w:color="auto" w:fill="FFFFFF"/>
          <w:lang w:val="en-GB"/>
        </w:rPr>
        <w:t xml:space="preserve">[4] Kelley, B., Turman, B., Marder, B., </w:t>
      </w:r>
      <w:proofErr w:type="spellStart"/>
      <w:r w:rsidRPr="001420BB">
        <w:rPr>
          <w:rFonts w:ascii="Segoe UI" w:hAnsi="Segoe UI" w:cs="Segoe UI"/>
          <w:color w:val="222222"/>
          <w:sz w:val="14"/>
          <w:szCs w:val="14"/>
          <w:shd w:val="clear" w:color="auto" w:fill="FFFFFF"/>
          <w:lang w:val="en-GB"/>
        </w:rPr>
        <w:t>Rohwein</w:t>
      </w:r>
      <w:proofErr w:type="spellEnd"/>
      <w:r w:rsidRPr="001420BB">
        <w:rPr>
          <w:rFonts w:ascii="Segoe UI" w:hAnsi="Segoe UI" w:cs="Segoe UI"/>
          <w:color w:val="222222"/>
          <w:sz w:val="14"/>
          <w:szCs w:val="14"/>
          <w:shd w:val="clear" w:color="auto" w:fill="FFFFFF"/>
          <w:lang w:val="en-GB"/>
        </w:rPr>
        <w:t>, G., Aeschliman, D., &amp; Cowan, B. (1995).</w:t>
      </w:r>
      <w:r w:rsidRPr="001420BB">
        <w:rPr>
          <w:rFonts w:ascii="Segoe UI" w:hAnsi="Segoe UI" w:cs="Segoe UI"/>
          <w:color w:val="222222"/>
          <w:sz w:val="14"/>
          <w:szCs w:val="14"/>
          <w:lang w:val="en-GB"/>
        </w:rPr>
        <w:t> </w:t>
      </w:r>
      <w:r w:rsidRPr="001420BB">
        <w:rPr>
          <w:rFonts w:ascii="Segoe UI" w:hAnsi="Segoe UI" w:cs="Segoe UI"/>
          <w:color w:val="222222"/>
          <w:sz w:val="14"/>
          <w:szCs w:val="14"/>
          <w:shd w:val="clear" w:color="auto" w:fill="FFFFFF"/>
          <w:lang w:val="en-GB"/>
        </w:rPr>
        <w:t>SERAPHIM: A Propulsion Technology for Fast Trains. SAE Technical Paper Series.doi:10.4271/951924 </w:t>
      </w:r>
    </w:p>
    <w:p w:rsidR="00B96DB2" w:rsidRPr="001420BB" w:rsidRDefault="00B96DB2" w:rsidP="00B96DB2">
      <w:pPr>
        <w:spacing w:before="240" w:after="240"/>
        <w:jc w:val="both"/>
        <w:rPr>
          <w:rFonts w:ascii="Segoe UI" w:hAnsi="Segoe UI" w:cs="Segoe UI"/>
          <w:sz w:val="14"/>
          <w:szCs w:val="14"/>
          <w:lang w:val="en-GB"/>
        </w:rPr>
      </w:pPr>
      <w:r w:rsidRPr="001420BB">
        <w:rPr>
          <w:rFonts w:ascii="Segoe UI" w:hAnsi="Segoe UI" w:cs="Segoe UI"/>
          <w:color w:val="222222"/>
          <w:sz w:val="14"/>
          <w:szCs w:val="14"/>
          <w:shd w:val="clear" w:color="auto" w:fill="FFFFFF"/>
          <w:lang w:val="en-GB"/>
        </w:rPr>
        <w:t xml:space="preserve">[5] T. </w:t>
      </w:r>
      <w:proofErr w:type="spellStart"/>
      <w:r w:rsidRPr="001420BB">
        <w:rPr>
          <w:rFonts w:ascii="Segoe UI" w:hAnsi="Segoe UI" w:cs="Segoe UI"/>
          <w:color w:val="222222"/>
          <w:sz w:val="14"/>
          <w:szCs w:val="14"/>
          <w:shd w:val="clear" w:color="auto" w:fill="FFFFFF"/>
          <w:lang w:val="en-GB"/>
        </w:rPr>
        <w:t>Br</w:t>
      </w:r>
      <w:r w:rsidRPr="001420BB">
        <w:rPr>
          <w:color w:val="222222"/>
          <w:sz w:val="16"/>
          <w:szCs w:val="16"/>
          <w:shd w:val="clear" w:color="auto" w:fill="FFFFFF"/>
          <w:lang w:val="en-GB"/>
        </w:rPr>
        <w:t>̌</w:t>
      </w:r>
      <w:r w:rsidRPr="001420BB">
        <w:rPr>
          <w:rFonts w:ascii="Segoe UI" w:hAnsi="Segoe UI" w:cs="Segoe UI"/>
          <w:color w:val="222222"/>
          <w:sz w:val="14"/>
          <w:szCs w:val="14"/>
          <w:shd w:val="clear" w:color="auto" w:fill="FFFFFF"/>
          <w:lang w:val="en-GB"/>
        </w:rPr>
        <w:t>ezina</w:t>
      </w:r>
      <w:proofErr w:type="spellEnd"/>
      <w:r w:rsidRPr="001420BB">
        <w:rPr>
          <w:rFonts w:ascii="Segoe UI" w:hAnsi="Segoe UI" w:cs="Segoe UI"/>
          <w:color w:val="222222"/>
          <w:sz w:val="14"/>
          <w:szCs w:val="14"/>
          <w:shd w:val="clear" w:color="auto" w:fill="FFFFFF"/>
          <w:lang w:val="en-GB"/>
        </w:rPr>
        <w:t xml:space="preserve"> and R. </w:t>
      </w:r>
      <w:proofErr w:type="spellStart"/>
      <w:r w:rsidRPr="001420BB">
        <w:rPr>
          <w:rFonts w:ascii="Segoe UI" w:hAnsi="Segoe UI" w:cs="Segoe UI"/>
          <w:color w:val="222222"/>
          <w:sz w:val="14"/>
          <w:szCs w:val="14"/>
          <w:shd w:val="clear" w:color="auto" w:fill="FFFFFF"/>
          <w:lang w:val="en-GB"/>
        </w:rPr>
        <w:t>Jabloński</w:t>
      </w:r>
      <w:proofErr w:type="spellEnd"/>
      <w:r w:rsidRPr="001420BB">
        <w:rPr>
          <w:rFonts w:ascii="Segoe UI" w:hAnsi="Segoe UI" w:cs="Segoe UI"/>
          <w:color w:val="222222"/>
          <w:sz w:val="14"/>
          <w:szCs w:val="14"/>
          <w:shd w:val="clear" w:color="auto" w:fill="FFFFFF"/>
          <w:lang w:val="en-GB"/>
        </w:rPr>
        <w:t xml:space="preserve"> (eds.), </w:t>
      </w:r>
      <w:r w:rsidRPr="001420BB">
        <w:rPr>
          <w:rFonts w:ascii="Segoe UI" w:hAnsi="Segoe UI" w:cs="Segoe UI"/>
          <w:i/>
          <w:iCs/>
          <w:color w:val="222222"/>
          <w:sz w:val="14"/>
          <w:szCs w:val="14"/>
          <w:shd w:val="clear" w:color="auto" w:fill="FFFFFF"/>
          <w:lang w:val="en-GB"/>
        </w:rPr>
        <w:t>Mechatronics 2013</w:t>
      </w:r>
      <w:r w:rsidRPr="001420BB">
        <w:rPr>
          <w:rFonts w:ascii="Segoe UI" w:hAnsi="Segoe UI" w:cs="Segoe UI"/>
          <w:color w:val="222222"/>
          <w:sz w:val="14"/>
          <w:szCs w:val="14"/>
          <w:shd w:val="clear" w:color="auto" w:fill="FFFFFF"/>
          <w:lang w:val="en-GB"/>
        </w:rPr>
        <w:t>, 87 DOI: 10.1007/978-3-319-02294-9_12, © Springer International Publishing Switzerland 2014</w:t>
      </w:r>
    </w:p>
    <w:p w:rsidR="00B96DB2" w:rsidRPr="001420BB" w:rsidRDefault="00B96DB2" w:rsidP="00B96DB2">
      <w:pPr>
        <w:spacing w:before="240" w:after="240"/>
        <w:jc w:val="both"/>
        <w:rPr>
          <w:rFonts w:ascii="Segoe UI" w:hAnsi="Segoe UI" w:cs="Segoe UI"/>
          <w:color w:val="222222"/>
          <w:sz w:val="14"/>
          <w:szCs w:val="14"/>
          <w:shd w:val="clear" w:color="auto" w:fill="FFFFFF"/>
          <w:lang w:val="en-GB"/>
        </w:rPr>
      </w:pPr>
      <w:r w:rsidRPr="001420BB">
        <w:rPr>
          <w:rFonts w:ascii="Segoe UI" w:hAnsi="Segoe UI" w:cs="Segoe UI"/>
          <w:color w:val="000000"/>
          <w:sz w:val="14"/>
          <w:szCs w:val="14"/>
          <w:lang w:val="en-GB"/>
        </w:rPr>
        <w:t xml:space="preserve"> [</w:t>
      </w:r>
      <w:r>
        <w:rPr>
          <w:rFonts w:ascii="Segoe UI" w:hAnsi="Segoe UI" w:cs="Segoe UI"/>
          <w:color w:val="000000"/>
          <w:sz w:val="14"/>
          <w:szCs w:val="14"/>
          <w:lang w:val="en-GB"/>
        </w:rPr>
        <w:t>6</w:t>
      </w:r>
      <w:r w:rsidRPr="001420BB">
        <w:rPr>
          <w:rFonts w:ascii="Segoe UI" w:hAnsi="Segoe UI" w:cs="Segoe UI"/>
          <w:color w:val="000000"/>
          <w:sz w:val="14"/>
          <w:szCs w:val="14"/>
          <w:lang w:val="en-GB"/>
        </w:rPr>
        <w:t xml:space="preserve">]: </w:t>
      </w:r>
      <w:r w:rsidRPr="001420BB">
        <w:rPr>
          <w:rFonts w:ascii="Segoe UI" w:hAnsi="Segoe UI" w:cs="Segoe UI"/>
          <w:color w:val="222222"/>
          <w:sz w:val="14"/>
          <w:szCs w:val="14"/>
          <w:shd w:val="clear" w:color="auto" w:fill="FFFFFF"/>
          <w:lang w:val="en-GB"/>
        </w:rPr>
        <w:t xml:space="preserve">H. </w:t>
      </w:r>
      <w:proofErr w:type="spellStart"/>
      <w:r w:rsidRPr="001420BB">
        <w:rPr>
          <w:rFonts w:ascii="Segoe UI" w:hAnsi="Segoe UI" w:cs="Segoe UI"/>
          <w:color w:val="222222"/>
          <w:sz w:val="14"/>
          <w:szCs w:val="14"/>
          <w:shd w:val="clear" w:color="auto" w:fill="FFFFFF"/>
          <w:lang w:val="en-GB"/>
        </w:rPr>
        <w:t>Seo</w:t>
      </w:r>
      <w:proofErr w:type="spellEnd"/>
      <w:r w:rsidRPr="001420BB">
        <w:rPr>
          <w:rFonts w:ascii="Segoe UI" w:hAnsi="Segoe UI" w:cs="Segoe UI"/>
          <w:color w:val="222222"/>
          <w:sz w:val="14"/>
          <w:szCs w:val="14"/>
          <w:shd w:val="clear" w:color="auto" w:fill="FFFFFF"/>
          <w:lang w:val="en-GB"/>
        </w:rPr>
        <w:t xml:space="preserve">, J. Lim, S. U. Park and H. -S. </w:t>
      </w:r>
      <w:proofErr w:type="spellStart"/>
      <w:r w:rsidRPr="001420BB">
        <w:rPr>
          <w:rFonts w:ascii="Segoe UI" w:hAnsi="Segoe UI" w:cs="Segoe UI"/>
          <w:color w:val="222222"/>
          <w:sz w:val="14"/>
          <w:szCs w:val="14"/>
          <w:shd w:val="clear" w:color="auto" w:fill="FFFFFF"/>
          <w:lang w:val="en-GB"/>
        </w:rPr>
        <w:t>Mok</w:t>
      </w:r>
      <w:proofErr w:type="spellEnd"/>
      <w:r w:rsidRPr="001420BB">
        <w:rPr>
          <w:rFonts w:ascii="Segoe UI" w:hAnsi="Segoe UI" w:cs="Segoe UI"/>
          <w:color w:val="222222"/>
          <w:sz w:val="14"/>
          <w:szCs w:val="14"/>
          <w:shd w:val="clear" w:color="auto" w:fill="FFFFFF"/>
          <w:lang w:val="en-GB"/>
        </w:rPr>
        <w:t xml:space="preserve">, "A study on efficiency of magnetic levitation trains using linear induction motor by slip pattern," 2019 IEEE Energy Conversion Congress and Exposition (ECCE), Baltimore, MD, USA, 2019, pp. 1635-1640, </w:t>
      </w:r>
      <w:proofErr w:type="spellStart"/>
      <w:r w:rsidRPr="001420BB">
        <w:rPr>
          <w:rFonts w:ascii="Segoe UI" w:hAnsi="Segoe UI" w:cs="Segoe UI"/>
          <w:color w:val="222222"/>
          <w:sz w:val="14"/>
          <w:szCs w:val="14"/>
          <w:shd w:val="clear" w:color="auto" w:fill="FFFFFF"/>
          <w:lang w:val="en-GB"/>
        </w:rPr>
        <w:t>doi</w:t>
      </w:r>
      <w:proofErr w:type="spellEnd"/>
      <w:r w:rsidRPr="001420BB">
        <w:rPr>
          <w:rFonts w:ascii="Segoe UI" w:hAnsi="Segoe UI" w:cs="Segoe UI"/>
          <w:color w:val="222222"/>
          <w:sz w:val="14"/>
          <w:szCs w:val="14"/>
          <w:shd w:val="clear" w:color="auto" w:fill="FFFFFF"/>
          <w:lang w:val="en-GB"/>
        </w:rPr>
        <w:t>: 10.1109/ECCE.2019.8912945.</w:t>
      </w:r>
    </w:p>
    <w:p w:rsidR="00B96DB2" w:rsidRPr="001420BB" w:rsidRDefault="00B96DB2" w:rsidP="00B96DB2">
      <w:pPr>
        <w:spacing w:before="240" w:after="240"/>
        <w:jc w:val="both"/>
        <w:rPr>
          <w:rFonts w:ascii="Segoe UI" w:hAnsi="Segoe UI" w:cs="Segoe UI"/>
          <w:sz w:val="14"/>
          <w:szCs w:val="14"/>
          <w:lang w:val="en-GB"/>
        </w:rPr>
      </w:pPr>
      <w:r w:rsidRPr="001420BB">
        <w:rPr>
          <w:rFonts w:ascii="Segoe UI" w:hAnsi="Segoe UI" w:cs="Segoe UI"/>
          <w:color w:val="222222"/>
          <w:sz w:val="14"/>
          <w:szCs w:val="14"/>
          <w:shd w:val="clear" w:color="auto" w:fill="FFFFFF"/>
          <w:lang w:val="en-GB"/>
        </w:rPr>
        <w:t xml:space="preserve"> [</w:t>
      </w:r>
      <w:r>
        <w:rPr>
          <w:rFonts w:ascii="Segoe UI" w:hAnsi="Segoe UI" w:cs="Segoe UI"/>
          <w:color w:val="222222"/>
          <w:sz w:val="14"/>
          <w:szCs w:val="14"/>
          <w:shd w:val="clear" w:color="auto" w:fill="FFFFFF"/>
          <w:lang w:val="en-GB"/>
        </w:rPr>
        <w:t>7</w:t>
      </w:r>
      <w:r w:rsidRPr="001420BB">
        <w:rPr>
          <w:rFonts w:ascii="Segoe UI" w:hAnsi="Segoe UI" w:cs="Segoe UI"/>
          <w:color w:val="222222"/>
          <w:sz w:val="14"/>
          <w:szCs w:val="14"/>
          <w:shd w:val="clear" w:color="auto" w:fill="FFFFFF"/>
          <w:lang w:val="en-GB"/>
        </w:rPr>
        <w:t>]: Centrale</w:t>
      </w:r>
      <w:r>
        <w:rPr>
          <w:rFonts w:ascii="Segoe UI" w:hAnsi="Segoe UI" w:cs="Segoe UI"/>
          <w:color w:val="222222"/>
          <w:sz w:val="14"/>
          <w:szCs w:val="14"/>
          <w:shd w:val="clear" w:color="auto" w:fill="FFFFFF"/>
          <w:lang w:val="en-GB"/>
        </w:rPr>
        <w:t xml:space="preserve">, </w:t>
      </w:r>
      <w:proofErr w:type="spellStart"/>
      <w:r>
        <w:rPr>
          <w:rFonts w:ascii="Segoe UI" w:hAnsi="Segoe UI" w:cs="Segoe UI"/>
          <w:color w:val="222222"/>
          <w:sz w:val="14"/>
          <w:szCs w:val="14"/>
          <w:shd w:val="clear" w:color="auto" w:fill="FFFFFF"/>
          <w:lang w:val="en-GB"/>
        </w:rPr>
        <w:t>épreuve</w:t>
      </w:r>
      <w:proofErr w:type="spellEnd"/>
      <w:r>
        <w:rPr>
          <w:rFonts w:ascii="Segoe UI" w:hAnsi="Segoe UI" w:cs="Segoe UI"/>
          <w:color w:val="222222"/>
          <w:sz w:val="14"/>
          <w:szCs w:val="14"/>
          <w:shd w:val="clear" w:color="auto" w:fill="FFFFFF"/>
          <w:lang w:val="en-GB"/>
        </w:rPr>
        <w:t xml:space="preserve"> de</w:t>
      </w:r>
      <w:r w:rsidRPr="001420BB">
        <w:rPr>
          <w:rFonts w:ascii="Segoe UI" w:hAnsi="Segoe UI" w:cs="Segoe UI"/>
          <w:color w:val="222222"/>
          <w:sz w:val="14"/>
          <w:szCs w:val="14"/>
          <w:shd w:val="clear" w:color="auto" w:fill="FFFFFF"/>
          <w:lang w:val="en-GB"/>
        </w:rPr>
        <w:t xml:space="preserve"> Physique </w:t>
      </w:r>
      <w:proofErr w:type="spellStart"/>
      <w:r w:rsidRPr="001420BB">
        <w:rPr>
          <w:rFonts w:ascii="Segoe UI" w:hAnsi="Segoe UI" w:cs="Segoe UI"/>
          <w:color w:val="222222"/>
          <w:sz w:val="14"/>
          <w:szCs w:val="14"/>
          <w:shd w:val="clear" w:color="auto" w:fill="FFFFFF"/>
          <w:lang w:val="en-GB"/>
        </w:rPr>
        <w:t>Chimie</w:t>
      </w:r>
      <w:proofErr w:type="spellEnd"/>
      <w:r w:rsidRPr="001420BB">
        <w:rPr>
          <w:rFonts w:ascii="Segoe UI" w:hAnsi="Segoe UI" w:cs="Segoe UI"/>
          <w:color w:val="222222"/>
          <w:sz w:val="14"/>
          <w:szCs w:val="14"/>
          <w:shd w:val="clear" w:color="auto" w:fill="FFFFFF"/>
          <w:lang w:val="en-GB"/>
        </w:rPr>
        <w:t xml:space="preserve"> PSI (2017)</w:t>
      </w:r>
    </w:p>
    <w:p w:rsidR="00B96DB2" w:rsidRPr="00AB498C" w:rsidRDefault="00B96DB2" w:rsidP="00AB498C">
      <w:pPr>
        <w:rPr>
          <w:rFonts w:ascii="Segoe UI" w:hAnsi="Segoe UI" w:cs="Segoe UI"/>
          <w:lang w:val="en-GB"/>
        </w:rPr>
      </w:pPr>
    </w:p>
    <w:p w:rsidR="005C274A" w:rsidRPr="00AB498C" w:rsidRDefault="00AB498C" w:rsidP="00B96DB2">
      <w:pPr>
        <w:ind w:firstLine="708"/>
        <w:rPr>
          <w:rFonts w:ascii="Segoe UI" w:hAnsi="Segoe UI" w:cs="Segoe UI"/>
          <w:b/>
          <w:lang w:val="en-GB"/>
        </w:rPr>
      </w:pPr>
      <w:r w:rsidRPr="00AB498C">
        <w:rPr>
          <w:rFonts w:ascii="Segoe UI" w:hAnsi="Segoe UI" w:cs="Segoe UI"/>
          <w:b/>
        </w:rPr>
        <w:t>Objectifs</w:t>
      </w:r>
      <w:r w:rsidRPr="00AB498C">
        <w:rPr>
          <w:rFonts w:ascii="Segoe UI" w:hAnsi="Segoe UI" w:cs="Segoe UI"/>
          <w:b/>
          <w:lang w:val="en-GB"/>
        </w:rPr>
        <w:t xml:space="preserve"> :</w:t>
      </w:r>
    </w:p>
    <w:p w:rsidR="00AB498C" w:rsidRDefault="00AB498C" w:rsidP="005C274A">
      <w:pPr>
        <w:rPr>
          <w:rFonts w:ascii="Segoe UI" w:hAnsi="Segoe UI" w:cs="Segoe UI"/>
        </w:rPr>
      </w:pPr>
      <w:r w:rsidRPr="00AB498C">
        <w:rPr>
          <w:rFonts w:ascii="Segoe UI" w:hAnsi="Segoe UI" w:cs="Segoe UI"/>
        </w:rPr>
        <w:t>-</w:t>
      </w:r>
      <w:r w:rsidR="00B96DB2" w:rsidRPr="00AB498C">
        <w:rPr>
          <w:rFonts w:ascii="Segoe UI" w:hAnsi="Segoe UI" w:cs="Segoe UI"/>
        </w:rPr>
        <w:t>Établir</w:t>
      </w:r>
      <w:r w:rsidRPr="00AB498C">
        <w:rPr>
          <w:rFonts w:ascii="Segoe UI" w:hAnsi="Segoe UI" w:cs="Segoe UI"/>
        </w:rPr>
        <w:t xml:space="preserve"> </w:t>
      </w:r>
      <w:r>
        <w:rPr>
          <w:rFonts w:ascii="Segoe UI" w:hAnsi="Segoe UI" w:cs="Segoe UI"/>
        </w:rPr>
        <w:t xml:space="preserve">un modèle </w:t>
      </w:r>
      <w:r w:rsidR="00B96DB2">
        <w:rPr>
          <w:rFonts w:ascii="Segoe UI" w:hAnsi="Segoe UI" w:cs="Segoe UI"/>
        </w:rPr>
        <w:t xml:space="preserve">théorique </w:t>
      </w:r>
      <w:r w:rsidRPr="00AB498C">
        <w:rPr>
          <w:rFonts w:ascii="Segoe UI" w:hAnsi="Segoe UI" w:cs="Segoe UI"/>
        </w:rPr>
        <w:t>pour prédire le fonctionnement d’un canon magnétique</w:t>
      </w:r>
      <w:r w:rsidR="00B96DB2">
        <w:rPr>
          <w:rFonts w:ascii="Segoe UI" w:hAnsi="Segoe UI" w:cs="Segoe UI"/>
        </w:rPr>
        <w:t>.</w:t>
      </w:r>
    </w:p>
    <w:p w:rsidR="00AB498C" w:rsidRDefault="00AB498C" w:rsidP="005C274A">
      <w:pPr>
        <w:rPr>
          <w:rFonts w:ascii="Segoe UI" w:hAnsi="Segoe UI" w:cs="Segoe UI"/>
        </w:rPr>
      </w:pPr>
      <w:r>
        <w:rPr>
          <w:rFonts w:ascii="Segoe UI" w:hAnsi="Segoe UI" w:cs="Segoe UI"/>
        </w:rPr>
        <w:t>-Réaliser</w:t>
      </w:r>
      <w:r w:rsidR="00DA23DF">
        <w:rPr>
          <w:rFonts w:ascii="Segoe UI" w:hAnsi="Segoe UI" w:cs="Segoe UI"/>
        </w:rPr>
        <w:t xml:space="preserve"> un canon magnétique</w:t>
      </w:r>
      <w:r w:rsidR="00B96DB2">
        <w:rPr>
          <w:rFonts w:ascii="Segoe UI" w:hAnsi="Segoe UI" w:cs="Segoe UI"/>
        </w:rPr>
        <w:t>.</w:t>
      </w:r>
    </w:p>
    <w:p w:rsidR="00DA23DF" w:rsidRDefault="00DA23DF" w:rsidP="005C274A">
      <w:pPr>
        <w:rPr>
          <w:rFonts w:ascii="Segoe UI" w:hAnsi="Segoe UI" w:cs="Segoe UI"/>
        </w:rPr>
      </w:pPr>
      <w:r>
        <w:rPr>
          <w:rFonts w:ascii="Segoe UI" w:hAnsi="Segoe UI" w:cs="Segoe UI"/>
        </w:rPr>
        <w:t xml:space="preserve">-Concevoir un modèle informatique </w:t>
      </w:r>
      <w:r w:rsidR="00B96DB2">
        <w:rPr>
          <w:rFonts w:ascii="Segoe UI" w:hAnsi="Segoe UI" w:cs="Segoe UI"/>
        </w:rPr>
        <w:t>du canon pour le confronter à la réalité expérimentale.</w:t>
      </w:r>
    </w:p>
    <w:p w:rsidR="00B96DB2" w:rsidRDefault="00B96DB2" w:rsidP="005C274A">
      <w:pPr>
        <w:rPr>
          <w:rFonts w:ascii="Segoe UI" w:hAnsi="Segoe UI" w:cs="Segoe UI"/>
        </w:rPr>
      </w:pPr>
    </w:p>
    <w:p w:rsidR="00B96DB2" w:rsidRPr="00AB498C" w:rsidRDefault="00B96DB2" w:rsidP="005C274A">
      <w:pPr>
        <w:rPr>
          <w:rFonts w:ascii="Segoe UI" w:hAnsi="Segoe UI" w:cs="Segoe UI"/>
        </w:rPr>
      </w:pPr>
    </w:p>
    <w:sectPr w:rsidR="00B96DB2" w:rsidRPr="00AB49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74A"/>
    <w:rsid w:val="001046FA"/>
    <w:rsid w:val="00246FC0"/>
    <w:rsid w:val="002A2381"/>
    <w:rsid w:val="002D17CC"/>
    <w:rsid w:val="003B5667"/>
    <w:rsid w:val="003E41FA"/>
    <w:rsid w:val="003E7352"/>
    <w:rsid w:val="00593AE7"/>
    <w:rsid w:val="005B0578"/>
    <w:rsid w:val="005C274A"/>
    <w:rsid w:val="0066512E"/>
    <w:rsid w:val="0085217A"/>
    <w:rsid w:val="009D185E"/>
    <w:rsid w:val="009F4120"/>
    <w:rsid w:val="00AB498C"/>
    <w:rsid w:val="00B96DB2"/>
    <w:rsid w:val="00BC7B81"/>
    <w:rsid w:val="00C94703"/>
    <w:rsid w:val="00CE628C"/>
    <w:rsid w:val="00DA23DF"/>
    <w:rsid w:val="00FC21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52CB"/>
  <w15:chartTrackingRefBased/>
  <w15:docId w15:val="{9C952FE1-4BAF-44D0-9553-1CF94F6C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DB2"/>
    <w:pPr>
      <w:spacing w:after="0" w:line="240" w:lineRule="auto"/>
    </w:pPr>
    <w:rPr>
      <w:rFonts w:ascii="Times New Roman" w:eastAsia="Times New Roman" w:hAnsi="Times New Roman" w:cs="Times New Roman"/>
      <w:sz w:val="24"/>
      <w:szCs w:val="24"/>
      <w:lang w:val="fr-M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C274A"/>
    <w:pPr>
      <w:spacing w:before="100" w:beforeAutospacing="1" w:after="100" w:afterAutospacing="1"/>
    </w:pPr>
  </w:style>
  <w:style w:type="character" w:customStyle="1" w:styleId="apple-tab-span">
    <w:name w:val="apple-tab-span"/>
    <w:basedOn w:val="Policepardfaut"/>
    <w:rsid w:val="00AB498C"/>
  </w:style>
  <w:style w:type="character" w:styleId="Lienhypertexte">
    <w:name w:val="Hyperlink"/>
    <w:basedOn w:val="Policepardfaut"/>
    <w:uiPriority w:val="99"/>
    <w:semiHidden/>
    <w:unhideWhenUsed/>
    <w:rsid w:val="00AB498C"/>
    <w:rPr>
      <w:color w:val="0000FF"/>
      <w:u w:val="single"/>
    </w:rPr>
  </w:style>
  <w:style w:type="character" w:customStyle="1" w:styleId="apple-converted-space">
    <w:name w:val="apple-converted-space"/>
    <w:basedOn w:val="Policepardfaut"/>
    <w:rsid w:val="00B96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20158">
      <w:bodyDiv w:val="1"/>
      <w:marLeft w:val="0"/>
      <w:marRight w:val="0"/>
      <w:marTop w:val="0"/>
      <w:marBottom w:val="0"/>
      <w:divBdr>
        <w:top w:val="none" w:sz="0" w:space="0" w:color="auto"/>
        <w:left w:val="none" w:sz="0" w:space="0" w:color="auto"/>
        <w:bottom w:val="none" w:sz="0" w:space="0" w:color="auto"/>
        <w:right w:val="none" w:sz="0" w:space="0" w:color="auto"/>
      </w:divBdr>
    </w:div>
    <w:div w:id="1392383884">
      <w:bodyDiv w:val="1"/>
      <w:marLeft w:val="0"/>
      <w:marRight w:val="0"/>
      <w:marTop w:val="0"/>
      <w:marBottom w:val="0"/>
      <w:divBdr>
        <w:top w:val="none" w:sz="0" w:space="0" w:color="auto"/>
        <w:left w:val="none" w:sz="0" w:space="0" w:color="auto"/>
        <w:bottom w:val="none" w:sz="0" w:space="0" w:color="auto"/>
        <w:right w:val="none" w:sz="0" w:space="0" w:color="auto"/>
      </w:divBdr>
    </w:div>
    <w:div w:id="1439106878">
      <w:bodyDiv w:val="1"/>
      <w:marLeft w:val="0"/>
      <w:marRight w:val="0"/>
      <w:marTop w:val="0"/>
      <w:marBottom w:val="0"/>
      <w:divBdr>
        <w:top w:val="none" w:sz="0" w:space="0" w:color="auto"/>
        <w:left w:val="none" w:sz="0" w:space="0" w:color="auto"/>
        <w:bottom w:val="none" w:sz="0" w:space="0" w:color="auto"/>
        <w:right w:val="none" w:sz="0" w:space="0" w:color="auto"/>
      </w:divBdr>
    </w:div>
    <w:div w:id="175466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390/app12188942" TargetMode="External"/><Relationship Id="rId4" Type="http://schemas.openxmlformats.org/officeDocument/2006/relationships/hyperlink" Target="https://doi.org/10.1787/9789282102688-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849</Words>
  <Characters>4672</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Guennouni</dc:creator>
  <cp:keywords/>
  <dc:description/>
  <cp:lastModifiedBy>Salim Leouahdani</cp:lastModifiedBy>
  <cp:revision>3</cp:revision>
  <cp:lastPrinted>2023-01-14T22:03:00Z</cp:lastPrinted>
  <dcterms:created xsi:type="dcterms:W3CDTF">2023-01-31T06:41:00Z</dcterms:created>
  <dcterms:modified xsi:type="dcterms:W3CDTF">2023-02-05T07:24:00Z</dcterms:modified>
</cp:coreProperties>
</file>