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DFD3D" w14:textId="79BF5B38" w:rsidR="002F1CF6" w:rsidRDefault="002F1CF6">
      <w:pPr>
        <w:rPr>
          <w:b/>
          <w:bCs/>
        </w:rPr>
      </w:pPr>
      <w:r>
        <w:rPr>
          <w:rFonts w:hint="eastAsia"/>
          <w:b/>
          <w:bCs/>
        </w:rPr>
        <w:t>2.1</w:t>
      </w:r>
      <w:r w:rsidRPr="002F1CF6">
        <w:rPr>
          <w:b/>
          <w:bCs/>
        </w:rPr>
        <w:t>研究内容</w:t>
      </w:r>
    </w:p>
    <w:p w14:paraId="702E4FD8" w14:textId="68709167" w:rsidR="000A1741" w:rsidRDefault="000A1741" w:rsidP="000A1741">
      <w:pPr>
        <w:rPr>
          <w:b/>
          <w:bCs/>
        </w:rPr>
      </w:pPr>
      <w:r w:rsidRPr="000A1741">
        <w:rPr>
          <w:rFonts w:hint="eastAsia"/>
          <w:b/>
          <w:bCs/>
        </w:rPr>
        <w:t>3. 骨支架体内外再生效能评价及多参数系统优化</w:t>
      </w:r>
    </w:p>
    <w:p w14:paraId="44F5B956" w14:textId="7122E1AC" w:rsidR="0069097A" w:rsidRPr="0069097A" w:rsidRDefault="0069097A" w:rsidP="0069097A">
      <w:pPr>
        <w:rPr>
          <w:rFonts w:hint="eastAsia"/>
          <w:b/>
          <w:bCs/>
        </w:rPr>
      </w:pPr>
      <w:r w:rsidRPr="0069097A">
        <w:rPr>
          <w:rFonts w:hint="eastAsia"/>
          <w:b/>
          <w:bCs/>
        </w:rPr>
        <w:t>（1）</w:t>
      </w:r>
      <w:r w:rsidRPr="0069097A">
        <w:rPr>
          <w:b/>
          <w:bCs/>
        </w:rPr>
        <w:t>支架体内外实验及骨再生功能评价数据库</w:t>
      </w:r>
      <w:r>
        <w:rPr>
          <w:rFonts w:hint="eastAsia"/>
          <w:b/>
          <w:bCs/>
        </w:rPr>
        <w:t>构建</w:t>
      </w:r>
    </w:p>
    <w:p w14:paraId="2C0CD51A" w14:textId="77777777" w:rsidR="0069097A" w:rsidRDefault="00C75FEA" w:rsidP="0069097A">
      <w:pPr>
        <w:ind w:firstLineChars="200" w:firstLine="440"/>
        <w:rPr>
          <w:rFonts w:ascii="宋体" w:eastAsia="宋体" w:hAnsi="宋体"/>
        </w:rPr>
      </w:pPr>
      <w:r w:rsidRPr="00D828D6">
        <w:rPr>
          <w:rFonts w:ascii="宋体" w:eastAsia="宋体" w:hAnsi="宋体"/>
        </w:rPr>
        <w:t>构建“支架结构—打印工艺—再生效能”的闭环数据驱动优化体系，以实现骨支架多参数协同优化和</w:t>
      </w:r>
      <w:proofErr w:type="gramStart"/>
      <w:r w:rsidRPr="00D828D6">
        <w:rPr>
          <w:rFonts w:ascii="宋体" w:eastAsia="宋体" w:hAnsi="宋体"/>
        </w:rPr>
        <w:t>可</w:t>
      </w:r>
      <w:proofErr w:type="gramEnd"/>
      <w:r w:rsidRPr="00D828D6">
        <w:rPr>
          <w:rFonts w:ascii="宋体" w:eastAsia="宋体" w:hAnsi="宋体"/>
        </w:rPr>
        <w:t>解释设计规则提取。</w:t>
      </w:r>
      <w:r>
        <w:rPr>
          <w:rFonts w:ascii="宋体" w:eastAsia="宋体" w:hAnsi="宋体" w:hint="eastAsia"/>
        </w:rPr>
        <w:t>首先</w:t>
      </w:r>
      <w:r w:rsidRPr="00D828D6">
        <w:rPr>
          <w:rFonts w:ascii="宋体" w:eastAsia="宋体" w:hAnsi="宋体"/>
        </w:rPr>
        <w:t>基于逆向设计输出的支架参数与关键打印工艺参数，制备系统性测试件</w:t>
      </w:r>
      <w:r>
        <w:rPr>
          <w:rFonts w:ascii="宋体" w:eastAsia="宋体" w:hAnsi="宋体" w:hint="eastAsia"/>
        </w:rPr>
        <w:t>，</w:t>
      </w:r>
      <w:r w:rsidRPr="00D828D6">
        <w:rPr>
          <w:rFonts w:ascii="宋体" w:eastAsia="宋体" w:hAnsi="宋体"/>
        </w:rPr>
        <w:t>于体外进行成骨分化诱导实验</w:t>
      </w:r>
      <w:r>
        <w:rPr>
          <w:rFonts w:ascii="宋体" w:eastAsia="宋体" w:hAnsi="宋体" w:hint="eastAsia"/>
        </w:rPr>
        <w:t>，</w:t>
      </w:r>
      <w:r w:rsidRPr="00D828D6">
        <w:rPr>
          <w:rFonts w:ascii="宋体" w:eastAsia="宋体" w:hAnsi="宋体"/>
        </w:rPr>
        <w:t>采集早期细胞/分子学指标（</w:t>
      </w:r>
      <w:r>
        <w:rPr>
          <w:rFonts w:ascii="宋体" w:eastAsia="宋体" w:hAnsi="宋体" w:hint="eastAsia"/>
        </w:rPr>
        <w:t>如</w:t>
      </w:r>
      <w:r w:rsidRPr="00D828D6">
        <w:rPr>
          <w:rFonts w:ascii="宋体" w:eastAsia="宋体" w:hAnsi="宋体"/>
        </w:rPr>
        <w:t>ALP活性、胶原分泌）并用高通量显微成像与自动化图像分析提取定量表型特征。</w:t>
      </w:r>
    </w:p>
    <w:p w14:paraId="21096465" w14:textId="67A50F14" w:rsidR="0069097A" w:rsidRDefault="00C75FEA" w:rsidP="0069097A">
      <w:pPr>
        <w:ind w:firstLineChars="200" w:firstLine="440"/>
        <w:rPr>
          <w:rFonts w:ascii="宋体" w:eastAsia="宋体" w:hAnsi="宋体"/>
        </w:rPr>
      </w:pPr>
      <w:r w:rsidRPr="00D828D6">
        <w:rPr>
          <w:rFonts w:ascii="宋体" w:eastAsia="宋体" w:hAnsi="宋体"/>
        </w:rPr>
        <w:t>在大鼠临界尺寸骨缺损模型中植入不同参数支架，结合Micro-CT定量分析（BV/TV、BMD、支架降解率）、生物力学测试（</w:t>
      </w:r>
      <w:r w:rsidR="00E5451B">
        <w:rPr>
          <w:rFonts w:ascii="宋体" w:eastAsia="宋体" w:hAnsi="宋体" w:hint="eastAsia"/>
        </w:rPr>
        <w:t>如</w:t>
      </w:r>
      <w:r w:rsidRPr="00D828D6">
        <w:rPr>
          <w:rFonts w:ascii="宋体" w:eastAsia="宋体" w:hAnsi="宋体"/>
        </w:rPr>
        <w:t>推出试验</w:t>
      </w:r>
      <w:r w:rsidR="00E5451B">
        <w:rPr>
          <w:rFonts w:ascii="宋体" w:eastAsia="宋体" w:hAnsi="宋体" w:hint="eastAsia"/>
        </w:rPr>
        <w:t>、</w:t>
      </w:r>
      <w:r w:rsidR="00E5451B" w:rsidRPr="00E5451B">
        <w:rPr>
          <w:rFonts w:ascii="宋体" w:eastAsia="宋体" w:hAnsi="宋体"/>
        </w:rPr>
        <w:t>压缩试验</w:t>
      </w:r>
      <w:r w:rsidRPr="00D828D6">
        <w:rPr>
          <w:rFonts w:ascii="宋体" w:eastAsia="宋体" w:hAnsi="宋体"/>
        </w:rPr>
        <w:t>）、硬组织切片与多重染色（HE、Masson、免疫组化）等方法，系统评估新生骨长入、血管生成及力学功能恢复程度，构建支架再生效能的多维评价指标体系。</w:t>
      </w:r>
    </w:p>
    <w:p w14:paraId="05C4F844" w14:textId="35413134" w:rsidR="0069097A" w:rsidRPr="0069097A" w:rsidRDefault="0069097A" w:rsidP="0069097A">
      <w:pPr>
        <w:rPr>
          <w:rFonts w:ascii="宋体" w:eastAsia="宋体" w:hAnsi="宋体" w:hint="eastAsia"/>
        </w:rPr>
      </w:pPr>
      <w:r w:rsidRPr="0069097A">
        <w:rPr>
          <w:rFonts w:hint="eastAsia"/>
          <w:b/>
          <w:bCs/>
        </w:rPr>
        <w:t>（2）</w:t>
      </w:r>
      <w:r w:rsidRPr="0069097A">
        <w:rPr>
          <w:b/>
          <w:bCs/>
        </w:rPr>
        <w:t>结构及打印参数与再生效能映射关系挖掘与系统优化</w:t>
      </w:r>
    </w:p>
    <w:p w14:paraId="422150B0" w14:textId="515EA5D1" w:rsidR="00D828D6" w:rsidRDefault="004B3FE7" w:rsidP="009D3AD3">
      <w:pPr>
        <w:ind w:firstLineChars="200" w:firstLine="440"/>
        <w:rPr>
          <w:rFonts w:ascii="宋体" w:eastAsia="宋体" w:hAnsi="宋体" w:hint="eastAsia"/>
        </w:rPr>
      </w:pPr>
      <w:r w:rsidRPr="004B3FE7">
        <w:rPr>
          <w:rFonts w:ascii="宋体" w:eastAsia="宋体" w:hAnsi="宋体"/>
        </w:rPr>
        <w:t>在数据层面，</w:t>
      </w:r>
      <w:r w:rsidRPr="00D828D6">
        <w:rPr>
          <w:rFonts w:ascii="宋体" w:eastAsia="宋体" w:hAnsi="宋体"/>
        </w:rPr>
        <w:t>整合设计参数</w:t>
      </w:r>
      <w:r>
        <w:rPr>
          <w:rFonts w:ascii="宋体" w:eastAsia="宋体" w:hAnsi="宋体" w:hint="eastAsia"/>
        </w:rPr>
        <w:t>（</w:t>
      </w:r>
      <w:r w:rsidRPr="004B3FE7">
        <w:rPr>
          <w:rFonts w:ascii="宋体" w:eastAsia="宋体" w:hAnsi="宋体"/>
        </w:rPr>
        <w:t>如孔隙率ξ、孔径d、拓扑类型</w:t>
      </w:r>
      <w:r>
        <w:rPr>
          <w:rFonts w:ascii="宋体" w:eastAsia="宋体" w:hAnsi="宋体" w:hint="eastAsia"/>
        </w:rPr>
        <w:t>）</w:t>
      </w:r>
      <w:r w:rsidRPr="00D828D6">
        <w:rPr>
          <w:rFonts w:ascii="宋体" w:eastAsia="宋体" w:hAnsi="宋体"/>
        </w:rPr>
        <w:t>、打印参数</w:t>
      </w:r>
      <w:r>
        <w:rPr>
          <w:rFonts w:ascii="宋体" w:eastAsia="宋体" w:hAnsi="宋体" w:hint="eastAsia"/>
        </w:rPr>
        <w:t>（</w:t>
      </w:r>
      <w:r w:rsidRPr="004B3FE7">
        <w:rPr>
          <w:rFonts w:ascii="宋体" w:eastAsia="宋体" w:hAnsi="宋体"/>
        </w:rPr>
        <w:t>如打印速度V、挤出压力P</w:t>
      </w:r>
      <w:r>
        <w:rPr>
          <w:rFonts w:ascii="宋体" w:eastAsia="宋体" w:hAnsi="宋体" w:hint="eastAsia"/>
        </w:rPr>
        <w:t>）</w:t>
      </w:r>
      <w:r w:rsidRPr="00D828D6">
        <w:rPr>
          <w:rFonts w:ascii="宋体" w:eastAsia="宋体" w:hAnsi="宋体"/>
        </w:rPr>
        <w:t>、体外实验和体内评价等多源数据，建立结构化数据库，开展特征工程与数据标准化处理。</w:t>
      </w:r>
      <w:r>
        <w:rPr>
          <w:rFonts w:ascii="宋体" w:eastAsia="宋体" w:hAnsi="宋体" w:hint="eastAsia"/>
        </w:rPr>
        <w:t>采用</w:t>
      </w:r>
      <w:r w:rsidRPr="004B3FE7">
        <w:rPr>
          <w:rFonts w:ascii="宋体" w:eastAsia="宋体" w:hAnsi="宋体"/>
        </w:rPr>
        <w:t>极端梯度提升</w:t>
      </w:r>
      <w:r>
        <w:rPr>
          <w:rFonts w:ascii="宋体" w:eastAsia="宋体" w:hAnsi="宋体" w:hint="eastAsia"/>
        </w:rPr>
        <w:t>（</w:t>
      </w:r>
      <w:proofErr w:type="spellStart"/>
      <w:r w:rsidRPr="00D828D6">
        <w:rPr>
          <w:rFonts w:ascii="宋体" w:eastAsia="宋体" w:hAnsi="宋体"/>
        </w:rPr>
        <w:t>XGBoost</w:t>
      </w:r>
      <w:proofErr w:type="spellEnd"/>
      <w:r w:rsidRPr="00D828D6">
        <w:rPr>
          <w:rFonts w:ascii="宋体" w:eastAsia="宋体" w:hAnsi="宋体"/>
        </w:rPr>
        <w:t>）</w:t>
      </w:r>
      <w:r w:rsidR="009D3AD3" w:rsidRPr="009D3AD3">
        <w:rPr>
          <w:rFonts w:ascii="宋体" w:eastAsia="宋体" w:hAnsi="宋体"/>
        </w:rPr>
        <w:t>等高性能集成学习算法</w:t>
      </w:r>
      <w:r w:rsidRPr="00D828D6">
        <w:rPr>
          <w:rFonts w:ascii="宋体" w:eastAsia="宋体" w:hAnsi="宋体"/>
        </w:rPr>
        <w:t>，</w:t>
      </w:r>
      <w:r w:rsidR="009D3AD3" w:rsidRPr="009D3AD3">
        <w:rPr>
          <w:rFonts w:ascii="宋体" w:eastAsia="宋体" w:hAnsi="宋体"/>
        </w:rPr>
        <w:t>分别训练以各再生效能指标（如失效载荷、BV/TV）为目标的预测模型</w:t>
      </w:r>
      <w:r w:rsidRPr="00D828D6">
        <w:rPr>
          <w:rFonts w:ascii="宋体" w:eastAsia="宋体" w:hAnsi="宋体"/>
        </w:rPr>
        <w:t>，探索输入参数与输出性能之间的复杂映射关系，并利用SHAP等可解释性AI工具揭示关键特征与作用机制</w:t>
      </w:r>
      <w:r w:rsidRPr="004B3FE7">
        <w:rPr>
          <w:rFonts w:ascii="宋体" w:eastAsia="宋体" w:hAnsi="宋体"/>
        </w:rPr>
        <w:t>。</w:t>
      </w:r>
      <w:r w:rsidR="00D828D6" w:rsidRPr="00D828D6">
        <w:rPr>
          <w:rFonts w:ascii="宋体" w:eastAsia="宋体" w:hAnsi="宋体"/>
        </w:rPr>
        <w:t>将再生效能预测模型作为代理模型嵌入多目标优化器，结合特征重要性结果与生物学约束条件，实现孔隙率、孔径、打印速度、挤出压力等多参数的协同优化。通过迭代式数据采集与模型更新，建立“实验—建模—优化—反馈”的闭环体系，实现骨支架设计规则的提炼与最优参数方案的动态收敛。</w:t>
      </w:r>
    </w:p>
    <w:p w14:paraId="7CB5981D" w14:textId="77777777" w:rsidR="00AB21AC" w:rsidRDefault="002F1CF6" w:rsidP="002F1CF6">
      <w:pPr>
        <w:rPr>
          <w:b/>
          <w:bCs/>
        </w:rPr>
      </w:pPr>
      <w:r w:rsidRPr="002F1CF6">
        <w:rPr>
          <w:b/>
          <w:bCs/>
        </w:rPr>
        <w:t>2.2 研究目标</w:t>
      </w:r>
    </w:p>
    <w:p w14:paraId="7747F298" w14:textId="7F2D9308" w:rsidR="000A1741" w:rsidRPr="000A1741" w:rsidRDefault="000A1741" w:rsidP="000A1741">
      <w:pPr>
        <w:ind w:firstLineChars="200" w:firstLine="440"/>
        <w:rPr>
          <w:rFonts w:ascii="宋体" w:eastAsia="宋体" w:hAnsi="宋体" w:hint="eastAsia"/>
        </w:rPr>
      </w:pPr>
      <w:r w:rsidRPr="000A1741">
        <w:rPr>
          <w:rFonts w:ascii="宋体" w:eastAsia="宋体" w:hAnsi="宋体" w:hint="eastAsia"/>
        </w:rPr>
        <w:t>通过系统的体内外实验，定量评价不同设计参数下支架的再生效能，并基于数据挖掘与机器学习，解析“结构-工艺</w:t>
      </w:r>
      <w:r>
        <w:rPr>
          <w:rFonts w:ascii="宋体" w:eastAsia="宋体" w:hAnsi="宋体" w:hint="eastAsia"/>
        </w:rPr>
        <w:t>-</w:t>
      </w:r>
      <w:r w:rsidRPr="000A1741">
        <w:rPr>
          <w:rFonts w:ascii="宋体" w:eastAsia="宋体" w:hAnsi="宋体" w:hint="eastAsia"/>
        </w:rPr>
        <w:t>效能”间的复杂映射关系，从而建立一套驱动多参数协同优化的智能反馈机制</w:t>
      </w:r>
    </w:p>
    <w:p w14:paraId="5F9693A8" w14:textId="22BA131C" w:rsidR="002F1CF6" w:rsidRDefault="002F1CF6" w:rsidP="002F1CF6">
      <w:pPr>
        <w:rPr>
          <w:b/>
          <w:bCs/>
        </w:rPr>
      </w:pPr>
      <w:r w:rsidRPr="002F1CF6">
        <w:rPr>
          <w:b/>
          <w:bCs/>
        </w:rPr>
        <w:t>2.3 拟解决的关键问题</w:t>
      </w:r>
    </w:p>
    <w:p w14:paraId="3A511FF4" w14:textId="3986B46F" w:rsidR="00B51612" w:rsidRPr="00B51612" w:rsidRDefault="00B51612" w:rsidP="002F1CF6">
      <w:pPr>
        <w:rPr>
          <w:rFonts w:hint="eastAsia"/>
          <w:b/>
          <w:bCs/>
        </w:rPr>
      </w:pPr>
      <w:r w:rsidRPr="002F1CF6">
        <w:rPr>
          <w:rFonts w:hint="eastAsia"/>
          <w:b/>
          <w:bCs/>
        </w:rPr>
        <w:t>3.</w:t>
      </w:r>
      <w:r w:rsidR="000A1741" w:rsidRPr="000A1741">
        <w:rPr>
          <w:rFonts w:hint="eastAsia"/>
          <w:b/>
          <w:bCs/>
        </w:rPr>
        <w:t xml:space="preserve"> </w:t>
      </w:r>
      <w:r w:rsidR="000A1741" w:rsidRPr="000A1741">
        <w:rPr>
          <w:rFonts w:hint="eastAsia"/>
          <w:b/>
          <w:bCs/>
        </w:rPr>
        <w:t>骨支架体内外再生效能评价及多参数系统优化</w:t>
      </w:r>
    </w:p>
    <w:p w14:paraId="4B332953" w14:textId="764AC844" w:rsidR="00B51612" w:rsidRPr="00847FAE" w:rsidRDefault="00B51612" w:rsidP="002F1CF6">
      <w:pPr>
        <w:rPr>
          <w:rFonts w:ascii="宋体" w:eastAsia="宋体" w:hAnsi="宋体"/>
        </w:rPr>
      </w:pPr>
      <w:r w:rsidRPr="00847FAE">
        <w:rPr>
          <w:rFonts w:ascii="宋体" w:eastAsia="宋体" w:hAnsi="宋体" w:hint="eastAsia"/>
        </w:rPr>
        <w:t>(</w:t>
      </w:r>
      <w:r w:rsidRPr="00847FAE">
        <w:rPr>
          <w:rFonts w:ascii="宋体" w:eastAsia="宋体" w:hAnsi="宋体"/>
        </w:rPr>
        <w:t>1) 构建体外</w:t>
      </w:r>
      <w:r w:rsidR="00847FAE" w:rsidRPr="00847FAE">
        <w:rPr>
          <w:rFonts w:ascii="宋体" w:eastAsia="宋体" w:hAnsi="宋体" w:hint="eastAsia"/>
        </w:rPr>
        <w:t>仿生培养体系，</w:t>
      </w:r>
      <w:r w:rsidR="004F6E85" w:rsidRPr="003843CE">
        <w:rPr>
          <w:rFonts w:ascii="宋体" w:eastAsia="宋体" w:hAnsi="宋体" w:hint="eastAsia"/>
        </w:rPr>
        <w:t>动态监测体外成骨细胞分化与矿化</w:t>
      </w:r>
      <w:r w:rsidR="00AB21AC" w:rsidRPr="00847FAE">
        <w:rPr>
          <w:rFonts w:ascii="宋体" w:eastAsia="宋体" w:hAnsi="宋体" w:hint="eastAsia"/>
        </w:rPr>
        <w:t>;</w:t>
      </w:r>
    </w:p>
    <w:p w14:paraId="5FE265CC" w14:textId="2A4CD59E" w:rsidR="00B51612" w:rsidRPr="00847FAE" w:rsidRDefault="00B51612" w:rsidP="002F1CF6">
      <w:pPr>
        <w:rPr>
          <w:rFonts w:ascii="宋体" w:eastAsia="宋体" w:hAnsi="宋体" w:hint="eastAsia"/>
        </w:rPr>
      </w:pPr>
      <w:r w:rsidRPr="00847FAE">
        <w:rPr>
          <w:rFonts w:ascii="宋体" w:eastAsia="宋体" w:hAnsi="宋体" w:hint="eastAsia"/>
        </w:rPr>
        <w:t>(</w:t>
      </w:r>
      <w:r w:rsidRPr="00847FAE">
        <w:rPr>
          <w:rFonts w:ascii="宋体" w:eastAsia="宋体" w:hAnsi="宋体"/>
        </w:rPr>
        <w:t>2) 建立</w:t>
      </w:r>
      <w:proofErr w:type="gramStart"/>
      <w:r w:rsidRPr="00847FAE">
        <w:rPr>
          <w:rFonts w:ascii="宋体" w:eastAsia="宋体" w:hAnsi="宋体" w:hint="eastAsia"/>
        </w:rPr>
        <w:t>大鼠骨缺损</w:t>
      </w:r>
      <w:proofErr w:type="gramEnd"/>
      <w:r w:rsidRPr="00847FAE">
        <w:rPr>
          <w:rFonts w:ascii="宋体" w:eastAsia="宋体" w:hAnsi="宋体" w:hint="eastAsia"/>
        </w:rPr>
        <w:t>模型</w:t>
      </w:r>
      <w:r w:rsidRPr="00847FAE">
        <w:rPr>
          <w:rFonts w:ascii="宋体" w:eastAsia="宋体" w:hAnsi="宋体"/>
        </w:rPr>
        <w:t>评价体系，验证</w:t>
      </w:r>
      <w:r w:rsidRPr="00847FAE">
        <w:rPr>
          <w:rFonts w:ascii="宋体" w:eastAsia="宋体" w:hAnsi="宋体" w:hint="eastAsia"/>
        </w:rPr>
        <w:t>智能打印支架的成</w:t>
      </w:r>
      <w:proofErr w:type="gramStart"/>
      <w:r w:rsidRPr="00847FAE">
        <w:rPr>
          <w:rFonts w:ascii="宋体" w:eastAsia="宋体" w:hAnsi="宋体" w:hint="eastAsia"/>
        </w:rPr>
        <w:t>骨效果</w:t>
      </w:r>
      <w:proofErr w:type="gramEnd"/>
      <w:r w:rsidR="00AB21AC" w:rsidRPr="00847FAE">
        <w:rPr>
          <w:rFonts w:ascii="宋体" w:eastAsia="宋体" w:hAnsi="宋体" w:hint="eastAsia"/>
        </w:rPr>
        <w:t>;</w:t>
      </w:r>
    </w:p>
    <w:p w14:paraId="3DA1FAE0" w14:textId="5CC392DB" w:rsidR="00B51612" w:rsidRPr="00847FAE" w:rsidRDefault="00B51612" w:rsidP="002F1CF6">
      <w:pPr>
        <w:rPr>
          <w:rFonts w:ascii="宋体" w:eastAsia="宋体" w:hAnsi="宋体" w:hint="eastAsia"/>
        </w:rPr>
      </w:pPr>
      <w:r w:rsidRPr="00847FAE">
        <w:rPr>
          <w:rFonts w:ascii="宋体" w:eastAsia="宋体" w:hAnsi="宋体" w:hint="eastAsia"/>
        </w:rPr>
        <w:t>(</w:t>
      </w:r>
      <w:r w:rsidRPr="00847FAE">
        <w:rPr>
          <w:rFonts w:ascii="宋体" w:eastAsia="宋体" w:hAnsi="宋体" w:hint="eastAsia"/>
        </w:rPr>
        <w:t>3</w:t>
      </w:r>
      <w:r w:rsidRPr="00847FAE">
        <w:rPr>
          <w:rFonts w:ascii="宋体" w:eastAsia="宋体" w:hAnsi="宋体"/>
        </w:rPr>
        <w:t xml:space="preserve">) </w:t>
      </w:r>
      <w:proofErr w:type="gramStart"/>
      <w:r w:rsidRPr="00847FAE">
        <w:rPr>
          <w:rFonts w:ascii="宋体" w:eastAsia="宋体" w:hAnsi="宋体" w:hint="eastAsia"/>
        </w:rPr>
        <w:t>整合全</w:t>
      </w:r>
      <w:proofErr w:type="gramEnd"/>
      <w:r w:rsidRPr="00847FAE">
        <w:rPr>
          <w:rFonts w:ascii="宋体" w:eastAsia="宋体" w:hAnsi="宋体" w:hint="eastAsia"/>
        </w:rPr>
        <w:t>流程产生的多模态数据（结构、工艺、生物学性能），构建专用数据库，</w:t>
      </w:r>
      <w:proofErr w:type="gramStart"/>
      <w:r w:rsidRPr="00847FAE">
        <w:rPr>
          <w:rFonts w:ascii="宋体" w:eastAsia="宋体" w:hAnsi="宋体" w:hint="eastAsia"/>
        </w:rPr>
        <w:t>为领域</w:t>
      </w:r>
      <w:proofErr w:type="gramEnd"/>
      <w:r w:rsidRPr="00847FAE">
        <w:rPr>
          <w:rFonts w:ascii="宋体" w:eastAsia="宋体" w:hAnsi="宋体" w:hint="eastAsia"/>
        </w:rPr>
        <w:t>发展提供数据支撑并反哺AI模型优化</w:t>
      </w:r>
      <w:r w:rsidRPr="00847FAE">
        <w:rPr>
          <w:rFonts w:ascii="宋体" w:eastAsia="宋体" w:hAnsi="宋体"/>
        </w:rPr>
        <w:t>。</w:t>
      </w:r>
    </w:p>
    <w:p w14:paraId="421D3412" w14:textId="7BAF6B9D" w:rsidR="002F1CF6" w:rsidRDefault="002F1CF6" w:rsidP="002F1CF6">
      <w:pPr>
        <w:rPr>
          <w:b/>
          <w:bCs/>
        </w:rPr>
      </w:pPr>
      <w:r w:rsidRPr="002F1CF6">
        <w:rPr>
          <w:b/>
          <w:bCs/>
        </w:rPr>
        <w:lastRenderedPageBreak/>
        <w:t>3．拟采取的研究方案及可行性分析</w:t>
      </w:r>
    </w:p>
    <w:p w14:paraId="175FBC41" w14:textId="7CBFE151" w:rsidR="002F1CF6" w:rsidRDefault="002F1CF6" w:rsidP="002F1CF6">
      <w:pPr>
        <w:rPr>
          <w:b/>
          <w:bCs/>
        </w:rPr>
      </w:pPr>
      <w:r w:rsidRPr="002F1CF6">
        <w:rPr>
          <w:b/>
          <w:bCs/>
        </w:rPr>
        <w:t>3.1 技术路线</w:t>
      </w:r>
    </w:p>
    <w:p w14:paraId="1A1B02CE" w14:textId="112BB0D7" w:rsidR="002F1CF6" w:rsidRDefault="002F1CF6" w:rsidP="002F1CF6">
      <w:pPr>
        <w:rPr>
          <w:b/>
          <w:bCs/>
        </w:rPr>
      </w:pPr>
      <w:r w:rsidRPr="002F1CF6">
        <w:rPr>
          <w:b/>
          <w:bCs/>
        </w:rPr>
        <w:t>3.2 研究方案</w:t>
      </w:r>
    </w:p>
    <w:p w14:paraId="52D280F8" w14:textId="5635A5D7" w:rsidR="002F1CF6" w:rsidRDefault="002F1CF6" w:rsidP="002F1CF6">
      <w:r w:rsidRPr="002F1CF6">
        <w:t>根据上述技术路线，制定以下研究方案：</w:t>
      </w:r>
    </w:p>
    <w:p w14:paraId="5EA74DAC" w14:textId="77777777" w:rsidR="008C2C4C" w:rsidRDefault="002F1CF6" w:rsidP="00847FAE">
      <w:pPr>
        <w:rPr>
          <w:b/>
          <w:bCs/>
        </w:rPr>
      </w:pPr>
      <w:r w:rsidRPr="002F1CF6">
        <w:rPr>
          <w:rFonts w:hint="eastAsia"/>
          <w:b/>
          <w:bCs/>
        </w:rPr>
        <w:t>3.</w:t>
      </w:r>
      <w:r w:rsidR="008C2C4C" w:rsidRPr="008C2C4C">
        <w:t xml:space="preserve"> </w:t>
      </w:r>
      <w:r w:rsidR="008C2C4C" w:rsidRPr="008C2C4C">
        <w:rPr>
          <w:b/>
          <w:bCs/>
        </w:rPr>
        <w:t>骨支架体内外再生效能评价及多参数系统优化</w:t>
      </w:r>
    </w:p>
    <w:p w14:paraId="6E7166E3" w14:textId="3B5BB014" w:rsidR="00303ECD" w:rsidRPr="00303ECD" w:rsidRDefault="008C2C4C" w:rsidP="00303ECD">
      <w:pPr>
        <w:rPr>
          <w:rFonts w:hint="eastAsia"/>
          <w:b/>
          <w:bCs/>
        </w:rPr>
      </w:pPr>
      <w:r>
        <w:rPr>
          <w:rFonts w:hint="eastAsia"/>
          <w:b/>
          <w:bCs/>
        </w:rPr>
        <w:t>(1)</w:t>
      </w:r>
      <w:r w:rsidRPr="008C2C4C">
        <w:rPr>
          <w:b/>
          <w:bCs/>
        </w:rPr>
        <w:t>支架体内外实验及骨再生功能评价数据库构建</w:t>
      </w:r>
    </w:p>
    <w:p w14:paraId="569CC1D6" w14:textId="2699986C" w:rsidR="00303ECD" w:rsidRDefault="00303ECD" w:rsidP="00303ECD">
      <w:pPr>
        <w:spacing w:after="0" w:line="240" w:lineRule="auto"/>
        <w:ind w:firstLineChars="200" w:firstLine="440"/>
        <w:rPr>
          <w:rFonts w:ascii="宋体" w:eastAsia="宋体" w:hAnsi="宋体"/>
        </w:rPr>
      </w:pPr>
      <w:r w:rsidRPr="00303ECD">
        <w:rPr>
          <w:rFonts w:ascii="宋体" w:eastAsia="宋体" w:hAnsi="宋体"/>
        </w:rPr>
        <w:t>利用前期资料与预实验数据，建立“支架结构参数（孔径梯度、连通度、孔隙率、曲率/粗糙度、比表面积等）→早期成骨活性”初始预测模型，采用多目标算法生成候选参数集并 3D 打印制备微型阵列化测试件。对打印样品进行微 CT 与显微表征，提取真实结构特征回填数据库校正模型。</w:t>
      </w:r>
      <w:r w:rsidR="000549D8">
        <w:rPr>
          <w:rFonts w:ascii="宋体" w:eastAsia="宋体" w:hAnsi="宋体" w:hint="eastAsia"/>
        </w:rPr>
        <w:t>在</w:t>
      </w:r>
      <w:r w:rsidR="000549D8" w:rsidRPr="000549D8">
        <w:rPr>
          <w:rFonts w:ascii="宋体" w:eastAsia="宋体" w:hAnsi="宋体"/>
        </w:rPr>
        <w:t>体外与</w:t>
      </w:r>
      <w:r w:rsidR="0021451A" w:rsidRPr="0021451A">
        <w:rPr>
          <w:rFonts w:ascii="宋体" w:eastAsia="宋体" w:hAnsi="宋体" w:hint="eastAsia"/>
        </w:rPr>
        <w:t>骨髓间充质干细胞</w:t>
      </w:r>
      <w:r w:rsidR="000549D8" w:rsidRPr="000549D8">
        <w:rPr>
          <w:rFonts w:ascii="宋体" w:eastAsia="宋体" w:hAnsi="宋体"/>
        </w:rPr>
        <w:t>（</w:t>
      </w:r>
      <w:r w:rsidR="0021451A" w:rsidRPr="0021451A">
        <w:rPr>
          <w:rFonts w:ascii="宋体" w:eastAsia="宋体" w:hAnsi="宋体" w:hint="eastAsia"/>
        </w:rPr>
        <w:t>BMSCs</w:t>
      </w:r>
      <w:r w:rsidR="000549D8" w:rsidRPr="000549D8">
        <w:rPr>
          <w:rFonts w:ascii="宋体" w:eastAsia="宋体" w:hAnsi="宋体"/>
        </w:rPr>
        <w:t>）共培养并进行成骨分化诱导</w:t>
      </w:r>
      <w:r w:rsidR="0021451A">
        <w:rPr>
          <w:rFonts w:ascii="宋体" w:eastAsia="宋体" w:hAnsi="宋体" w:hint="eastAsia"/>
        </w:rPr>
        <w:t>。</w:t>
      </w:r>
      <w:r w:rsidRPr="00303ECD">
        <w:rPr>
          <w:rFonts w:ascii="宋体" w:eastAsia="宋体" w:hAnsi="宋体"/>
        </w:rPr>
        <w:t>开展 1–10</w:t>
      </w:r>
      <w:r>
        <w:rPr>
          <w:rFonts w:ascii="宋体" w:eastAsia="宋体" w:hAnsi="宋体" w:hint="eastAsia"/>
        </w:rPr>
        <w:t>天</w:t>
      </w:r>
      <w:r w:rsidRPr="00303ECD">
        <w:rPr>
          <w:rFonts w:ascii="宋体" w:eastAsia="宋体" w:hAnsi="宋体"/>
        </w:rPr>
        <w:t>早期分化评估</w:t>
      </w:r>
      <w:r>
        <w:rPr>
          <w:rFonts w:ascii="宋体" w:eastAsia="宋体" w:hAnsi="宋体" w:hint="eastAsia"/>
        </w:rPr>
        <w:t>，</w:t>
      </w:r>
      <w:r w:rsidR="0021451A" w:rsidRPr="000549D8">
        <w:rPr>
          <w:rFonts w:ascii="宋体" w:eastAsia="宋体" w:hAnsi="宋体"/>
        </w:rPr>
        <w:t>通过高通量活细胞成像系统动态监测细胞在复合界面处的粘附、铺展及迁移行为</w:t>
      </w:r>
      <w:r w:rsidR="0021451A">
        <w:rPr>
          <w:rFonts w:ascii="宋体" w:eastAsia="宋体" w:hAnsi="宋体" w:hint="eastAsia"/>
        </w:rPr>
        <w:t>，</w:t>
      </w:r>
      <w:r w:rsidR="0021451A" w:rsidRPr="000549D8">
        <w:rPr>
          <w:rFonts w:ascii="宋体" w:eastAsia="宋体" w:hAnsi="宋体"/>
        </w:rPr>
        <w:t>并采用微孔板检测技术同步定量评估早期成骨活性指标，包括碱性磷酸酶（ALP）活性、胶原分泌（I型胶原荧光标记）及钙结节沉积（茜素红定量分析）。</w:t>
      </w:r>
      <w:r w:rsidRPr="00303ECD">
        <w:rPr>
          <w:rFonts w:ascii="宋体" w:eastAsia="宋体" w:hAnsi="宋体"/>
        </w:rPr>
        <w:t>数据经自动图像分析与特征归一化后输入迭代机器学习回路，实时更新结构—生物响应映射，筛选高潜力结构参数，为后续中晚期矿化与体内验证提供精确候选。</w:t>
      </w:r>
    </w:p>
    <w:p w14:paraId="51A67D4F" w14:textId="0CEACBD0" w:rsidR="0039796F" w:rsidRDefault="0039796F" w:rsidP="0039796F">
      <w:pPr>
        <w:spacing w:after="0" w:line="240" w:lineRule="auto"/>
        <w:ind w:firstLineChars="200" w:firstLine="440"/>
        <w:rPr>
          <w:rFonts w:ascii="宋体" w:eastAsia="宋体" w:hAnsi="宋体" w:hint="eastAsia"/>
        </w:rPr>
      </w:pPr>
      <w:r w:rsidRPr="0039796F">
        <w:rPr>
          <w:rFonts w:ascii="宋体" w:eastAsia="宋体" w:hAnsi="宋体" w:hint="eastAsia"/>
        </w:rPr>
        <w:t>建立大鼠临界尺寸骨缺损模型</w:t>
      </w:r>
      <w:r w:rsidR="00B55799" w:rsidRPr="00B55799">
        <w:rPr>
          <w:rFonts w:ascii="宋体" w:eastAsia="宋体" w:hAnsi="宋体"/>
        </w:rPr>
        <w:t>，</w:t>
      </w:r>
      <w:r w:rsidRPr="0039796F">
        <w:rPr>
          <w:rFonts w:ascii="宋体" w:eastAsia="宋体" w:hAnsi="宋体" w:hint="eastAsia"/>
        </w:rPr>
        <w:t>植入具有不同结构参数（如孔隙率、孔径、孔几何形状）的3D打印支架组</w:t>
      </w:r>
      <w:r w:rsidR="00B55799">
        <w:rPr>
          <w:rFonts w:ascii="宋体" w:eastAsia="宋体" w:hAnsi="宋体" w:hint="eastAsia"/>
        </w:rPr>
        <w:t>，</w:t>
      </w:r>
      <w:r w:rsidR="00B55799" w:rsidRPr="00B55799">
        <w:rPr>
          <w:rFonts w:ascii="宋体" w:eastAsia="宋体" w:hAnsi="宋体"/>
        </w:rPr>
        <w:t>并设置对照组（空白组、临床常用材料及非智能梯度对照），在术后不同预设时间点（如2、4、8、12周）开展系统性评价</w:t>
      </w:r>
      <w:r>
        <w:rPr>
          <w:rFonts w:ascii="宋体" w:eastAsia="宋体" w:hAnsi="宋体" w:hint="eastAsia"/>
        </w:rPr>
        <w:t>。</w:t>
      </w:r>
      <w:r w:rsidRPr="0039796F">
        <w:rPr>
          <w:rFonts w:ascii="宋体" w:eastAsia="宋体" w:hAnsi="宋体" w:hint="eastAsia"/>
        </w:rPr>
        <w:t>通过显微CT（Micro-CT） 定期扫描，定量分析新骨体积（BV/TV）、骨矿物密度（BMD）、骨小梁数量（</w:t>
      </w:r>
      <w:proofErr w:type="spellStart"/>
      <w:r w:rsidRPr="0039796F">
        <w:rPr>
          <w:rFonts w:ascii="宋体" w:eastAsia="宋体" w:hAnsi="宋体" w:hint="eastAsia"/>
        </w:rPr>
        <w:t>Tb.N</w:t>
      </w:r>
      <w:proofErr w:type="spellEnd"/>
      <w:r w:rsidRPr="0039796F">
        <w:rPr>
          <w:rFonts w:ascii="宋体" w:eastAsia="宋体" w:hAnsi="宋体" w:hint="eastAsia"/>
        </w:rPr>
        <w:t>）与厚度（</w:t>
      </w:r>
      <w:proofErr w:type="spellStart"/>
      <w:r w:rsidRPr="0039796F">
        <w:rPr>
          <w:rFonts w:ascii="宋体" w:eastAsia="宋体" w:hAnsi="宋体" w:hint="eastAsia"/>
        </w:rPr>
        <w:t>Tb.Th</w:t>
      </w:r>
      <w:proofErr w:type="spellEnd"/>
      <w:r w:rsidRPr="0039796F">
        <w:rPr>
          <w:rFonts w:ascii="宋体" w:eastAsia="宋体" w:hAnsi="宋体" w:hint="eastAsia"/>
        </w:rPr>
        <w:t>）、支架</w:t>
      </w:r>
      <w:proofErr w:type="gramStart"/>
      <w:r w:rsidRPr="0039796F">
        <w:rPr>
          <w:rFonts w:ascii="宋体" w:eastAsia="宋体" w:hAnsi="宋体" w:hint="eastAsia"/>
        </w:rPr>
        <w:t>降解率</w:t>
      </w:r>
      <w:proofErr w:type="gramEnd"/>
      <w:r w:rsidRPr="0039796F">
        <w:rPr>
          <w:rFonts w:ascii="宋体" w:eastAsia="宋体" w:hAnsi="宋体" w:hint="eastAsia"/>
        </w:rPr>
        <w:t>等三维形态计量学参数，综合评价骨再生效果与材料降解行为。取材后，通过生物力学测试（如推出试验或压缩试验），精确测量骨-植入物界面的最大失效载荷、弹性模量和刚度等力学性能指标，评估新生骨组织与宿主骨的整合强度及修复区域的力学功能恢复程度。同时，制备</w:t>
      </w:r>
      <w:proofErr w:type="gramStart"/>
      <w:r w:rsidRPr="0039796F">
        <w:rPr>
          <w:rFonts w:ascii="宋体" w:eastAsia="宋体" w:hAnsi="宋体" w:hint="eastAsia"/>
        </w:rPr>
        <w:t>不脱钙硬组织</w:t>
      </w:r>
      <w:proofErr w:type="gramEnd"/>
      <w:r w:rsidRPr="0039796F">
        <w:rPr>
          <w:rFonts w:ascii="宋体" w:eastAsia="宋体" w:hAnsi="宋体" w:hint="eastAsia"/>
        </w:rPr>
        <w:t>切片，采用HE、Masson三色染色观察新骨长入、胶原排列及骨组织成熟情况；通过免疫组化（IHC）或免疫荧光（IF）染色定量检测成</w:t>
      </w:r>
      <w:proofErr w:type="gramStart"/>
      <w:r w:rsidRPr="0039796F">
        <w:rPr>
          <w:rFonts w:ascii="宋体" w:eastAsia="宋体" w:hAnsi="宋体" w:hint="eastAsia"/>
        </w:rPr>
        <w:t>骨相关</w:t>
      </w:r>
      <w:proofErr w:type="gramEnd"/>
      <w:r w:rsidRPr="0039796F">
        <w:rPr>
          <w:rFonts w:ascii="宋体" w:eastAsia="宋体" w:hAnsi="宋体" w:hint="eastAsia"/>
        </w:rPr>
        <w:t>因子（如ALP、OCN、Runx2）及成血管因子（如CD31、VEGF）的表达与空间分布，从组织形态和分子水平揭示支架的骨诱导与血管化机制。</w:t>
      </w:r>
      <w:r w:rsidR="00AD64BB" w:rsidRPr="00B55799">
        <w:rPr>
          <w:rFonts w:ascii="宋体" w:eastAsia="宋体" w:hAnsi="宋体"/>
        </w:rPr>
        <w:t>从骨微结构、新骨质量及与宿主骨整合三个维</w:t>
      </w:r>
      <w:proofErr w:type="gramStart"/>
      <w:r w:rsidR="00AD64BB" w:rsidRPr="00B55799">
        <w:rPr>
          <w:rFonts w:ascii="宋体" w:eastAsia="宋体" w:hAnsi="宋体"/>
        </w:rPr>
        <w:t>度系统</w:t>
      </w:r>
      <w:proofErr w:type="gramEnd"/>
      <w:r w:rsidR="00AD64BB" w:rsidRPr="00B55799">
        <w:rPr>
          <w:rFonts w:ascii="宋体" w:eastAsia="宋体" w:hAnsi="宋体"/>
        </w:rPr>
        <w:t>揭示支架的修复效能，同时实现代表性组合的纵向跟踪与不同材料/设计的横向对比。</w:t>
      </w:r>
      <w:r w:rsidR="00AD64BB">
        <w:rPr>
          <w:rFonts w:ascii="宋体" w:eastAsia="宋体" w:hAnsi="宋体"/>
        </w:rPr>
        <w:t xml:space="preserve"> </w:t>
      </w:r>
    </w:p>
    <w:p w14:paraId="30570CF4" w14:textId="77777777" w:rsidR="00AD64BB" w:rsidRDefault="008C2C4C" w:rsidP="00C20A4A">
      <w:pPr>
        <w:spacing w:after="0" w:line="240" w:lineRule="auto"/>
        <w:rPr>
          <w:b/>
          <w:bCs/>
        </w:rPr>
      </w:pPr>
      <w:r w:rsidRPr="008C2C4C">
        <w:rPr>
          <w:rFonts w:hint="eastAsia"/>
          <w:b/>
          <w:bCs/>
        </w:rPr>
        <w:t>(2)</w:t>
      </w:r>
      <w:r w:rsidRPr="008C2C4C">
        <w:rPr>
          <w:b/>
          <w:bCs/>
        </w:rPr>
        <w:t>结构及打印参数与再生效能映射关系挖掘与系统优化</w:t>
      </w:r>
    </w:p>
    <w:p w14:paraId="4E32D089" w14:textId="280A82A0" w:rsidR="00136527" w:rsidRDefault="00324F1E" w:rsidP="007B2A25">
      <w:pPr>
        <w:spacing w:after="0" w:line="240" w:lineRule="auto"/>
        <w:ind w:firstLineChars="200" w:firstLine="440"/>
        <w:rPr>
          <w:rFonts w:ascii="宋体" w:eastAsia="宋体" w:hAnsi="宋体"/>
        </w:rPr>
      </w:pPr>
      <w:r w:rsidRPr="00324F1E">
        <w:rPr>
          <w:rFonts w:ascii="宋体" w:eastAsia="宋体" w:hAnsi="宋体"/>
        </w:rPr>
        <w:t>通过系统的实验设计与多模态数据采集，构建一个涵盖支架设计、制备及体内</w:t>
      </w:r>
      <w:proofErr w:type="gramStart"/>
      <w:r w:rsidRPr="00324F1E">
        <w:rPr>
          <w:rFonts w:ascii="宋体" w:eastAsia="宋体" w:hAnsi="宋体"/>
        </w:rPr>
        <w:t>评价全</w:t>
      </w:r>
      <w:proofErr w:type="gramEnd"/>
      <w:r w:rsidRPr="00324F1E">
        <w:rPr>
          <w:rFonts w:ascii="宋体" w:eastAsia="宋体" w:hAnsi="宋体"/>
        </w:rPr>
        <w:t>流程的完整数据库。重点采集的输入变量包括支架的孔隙率、孔径分布、拓扑类型、比表面积及渗透率等关键结构特征，以及打印速度、挤出压力、层厚和光固化强度等核心工艺参数。</w:t>
      </w:r>
      <w:r>
        <w:rPr>
          <w:rFonts w:ascii="宋体" w:eastAsia="宋体" w:hAnsi="宋体" w:hint="eastAsia"/>
        </w:rPr>
        <w:t>输</w:t>
      </w:r>
      <w:r w:rsidRPr="00324F1E">
        <w:rPr>
          <w:rFonts w:ascii="宋体" w:eastAsia="宋体" w:hAnsi="宋体"/>
        </w:rPr>
        <w:t>出指标则包括植入后的生物力学性能（如界面失效载荷和抗扭刚度）、Micro-CT三维形态计量参数（如骨体积分数、骨矿物密度、骨小梁数量与厚度）以及</w:t>
      </w:r>
      <w:proofErr w:type="gramStart"/>
      <w:r w:rsidRPr="00324F1E">
        <w:rPr>
          <w:rFonts w:ascii="宋体" w:eastAsia="宋体" w:hAnsi="宋体"/>
        </w:rPr>
        <w:t>基于硬</w:t>
      </w:r>
      <w:proofErr w:type="gramEnd"/>
      <w:r w:rsidRPr="00324F1E">
        <w:rPr>
          <w:rFonts w:ascii="宋体" w:eastAsia="宋体" w:hAnsi="宋体"/>
        </w:rPr>
        <w:t>组织切片的组织学量化结果（如新生骨面积、血管密度和特定因子表达水平）。</w:t>
      </w:r>
      <w:r w:rsidR="007B2A25" w:rsidRPr="007B2A25">
        <w:rPr>
          <w:rFonts w:ascii="宋体" w:eastAsia="宋体" w:hAnsi="宋体"/>
        </w:rPr>
        <w:t>所有数据将依托关系型数据库</w:t>
      </w:r>
      <w:r w:rsidR="007B2A25" w:rsidRPr="00324F1E">
        <w:rPr>
          <w:rFonts w:ascii="宋体" w:eastAsia="宋体" w:hAnsi="宋体"/>
        </w:rPr>
        <w:t>进行标准化管理</w:t>
      </w:r>
      <w:r w:rsidR="007B2A25" w:rsidRPr="007B2A25">
        <w:rPr>
          <w:rFonts w:ascii="宋体" w:eastAsia="宋体" w:hAnsi="宋体"/>
        </w:rPr>
        <w:t>，每条记录均包含完整的设计参数、工艺参数、多尺度表征数据及相应元数据。</w:t>
      </w:r>
      <w:r w:rsidRPr="00324F1E">
        <w:rPr>
          <w:rFonts w:ascii="宋体" w:eastAsia="宋体" w:hAnsi="宋体"/>
        </w:rPr>
        <w:t>在预处理阶段，采用自动化脚本校验数据质量，剔除异常值和重复样本，同时对类别型特征进行编码，对连续型特征进行归一化处理，并计算应力集中系数、比表面积体积比等衍生特征。</w:t>
      </w:r>
    </w:p>
    <w:p w14:paraId="3607A429" w14:textId="62122AE5" w:rsidR="00324F1E" w:rsidRDefault="00136527" w:rsidP="000A54D7">
      <w:pPr>
        <w:spacing w:after="0" w:line="240" w:lineRule="auto"/>
        <w:ind w:firstLineChars="200" w:firstLine="440"/>
        <w:rPr>
          <w:rFonts w:ascii="宋体" w:eastAsia="宋体" w:hAnsi="宋体" w:hint="eastAsia"/>
        </w:rPr>
      </w:pPr>
      <w:r w:rsidRPr="00136527">
        <w:rPr>
          <w:rFonts w:ascii="宋体" w:eastAsia="宋体" w:hAnsi="宋体"/>
        </w:rPr>
        <w:lastRenderedPageBreak/>
        <w:t>在数据分析阶段</w:t>
      </w:r>
      <w:r>
        <w:rPr>
          <w:rFonts w:ascii="宋体" w:eastAsia="宋体" w:hAnsi="宋体" w:hint="eastAsia"/>
        </w:rPr>
        <w:t>，</w:t>
      </w:r>
      <w:r w:rsidR="00324F1E" w:rsidRPr="00324F1E">
        <w:rPr>
          <w:rFonts w:ascii="宋体" w:eastAsia="宋体" w:hAnsi="宋体"/>
        </w:rPr>
        <w:t>针对支架参数与骨再生效能之间存在的复杂非线性关系，</w:t>
      </w:r>
      <w:r>
        <w:rPr>
          <w:rFonts w:ascii="宋体" w:eastAsia="宋体" w:hAnsi="宋体" w:hint="eastAsia"/>
        </w:rPr>
        <w:t>采用</w:t>
      </w:r>
      <w:r w:rsidR="00324F1E" w:rsidRPr="00324F1E">
        <w:rPr>
          <w:rFonts w:ascii="宋体" w:eastAsia="宋体" w:hAnsi="宋体"/>
        </w:rPr>
        <w:t>极端梯度提升（</w:t>
      </w:r>
      <w:proofErr w:type="spellStart"/>
      <w:r w:rsidR="00324F1E" w:rsidRPr="00324F1E">
        <w:rPr>
          <w:rFonts w:ascii="宋体" w:eastAsia="宋体" w:hAnsi="宋体"/>
        </w:rPr>
        <w:t>XGBoost</w:t>
      </w:r>
      <w:proofErr w:type="spellEnd"/>
      <w:r w:rsidR="00324F1E" w:rsidRPr="00324F1E">
        <w:rPr>
          <w:rFonts w:ascii="宋体" w:eastAsia="宋体" w:hAnsi="宋体"/>
        </w:rPr>
        <w:t>）算法构建多目标预测模型，分别以生物力学性能、成骨量及血管化程度作为预测终点。</w:t>
      </w:r>
      <w:r w:rsidRPr="00324F1E">
        <w:rPr>
          <w:rFonts w:ascii="宋体" w:eastAsia="宋体" w:hAnsi="宋体"/>
        </w:rPr>
        <w:t>模型构建过程中</w:t>
      </w:r>
      <w:r>
        <w:rPr>
          <w:rFonts w:ascii="宋体" w:eastAsia="宋体" w:hAnsi="宋体" w:hint="eastAsia"/>
        </w:rPr>
        <w:t>，</w:t>
      </w:r>
      <w:r w:rsidRPr="0069097A">
        <w:rPr>
          <w:rFonts w:ascii="宋体" w:eastAsia="宋体" w:hAnsi="宋体" w:hint="eastAsia"/>
        </w:rPr>
        <w:t>通过贝叶斯优化算法对</w:t>
      </w:r>
      <w:proofErr w:type="spellStart"/>
      <w:r w:rsidRPr="0069097A">
        <w:rPr>
          <w:rFonts w:ascii="宋体" w:eastAsia="宋体" w:hAnsi="宋体" w:hint="eastAsia"/>
        </w:rPr>
        <w:t>XGBoost</w:t>
      </w:r>
      <w:proofErr w:type="spellEnd"/>
      <w:r w:rsidRPr="0069097A">
        <w:rPr>
          <w:rFonts w:ascii="宋体" w:eastAsia="宋体" w:hAnsi="宋体" w:hint="eastAsia"/>
        </w:rPr>
        <w:t>算法的超参数进行优化，</w:t>
      </w:r>
      <w:r w:rsidR="00324F1E" w:rsidRPr="00324F1E">
        <w:rPr>
          <w:rFonts w:ascii="宋体" w:eastAsia="宋体" w:hAnsi="宋体"/>
        </w:rPr>
        <w:t>并基于测试集评估其泛化能力。</w:t>
      </w:r>
      <w:r w:rsidR="007B2A25" w:rsidRPr="007B2A25">
        <w:rPr>
          <w:rFonts w:ascii="宋体" w:eastAsia="宋体" w:hAnsi="宋体"/>
        </w:rPr>
        <w:t>模型训练后运用 SHAP 值进行全局与局部特征重要性分析，明确各参数对再生结果的正/</w:t>
      </w:r>
      <w:proofErr w:type="gramStart"/>
      <w:r w:rsidR="007B2A25" w:rsidRPr="007B2A25">
        <w:rPr>
          <w:rFonts w:ascii="宋体" w:eastAsia="宋体" w:hAnsi="宋体"/>
        </w:rPr>
        <w:t>负贡献</w:t>
      </w:r>
      <w:proofErr w:type="gramEnd"/>
      <w:r w:rsidR="007B2A25" w:rsidRPr="007B2A25">
        <w:rPr>
          <w:rFonts w:ascii="宋体" w:eastAsia="宋体" w:hAnsi="宋体"/>
        </w:rPr>
        <w:t>及影响程度，并结合部分依赖图（PDP）和个体条件期望图（ICE）可视化关键特征的响应规律。此外，还将通过贝叶斯集成、蒙特卡洛 Dropout 或高斯过程回归等方法对模型输出进行不确定度估计，并在后续优化阶段将预测不确定性作为约束条件或惩罚项，以避免对低置信</w:t>
      </w:r>
      <w:proofErr w:type="gramStart"/>
      <w:r w:rsidR="007B2A25" w:rsidRPr="007B2A25">
        <w:rPr>
          <w:rFonts w:ascii="宋体" w:eastAsia="宋体" w:hAnsi="宋体"/>
        </w:rPr>
        <w:t>度预测</w:t>
      </w:r>
      <w:proofErr w:type="gramEnd"/>
      <w:r w:rsidR="007B2A25" w:rsidRPr="007B2A25">
        <w:rPr>
          <w:rFonts w:ascii="宋体" w:eastAsia="宋体" w:hAnsi="宋体"/>
        </w:rPr>
        <w:t>的过度依赖，提升优化结果的稳健性与可靠性</w:t>
      </w:r>
      <w:r w:rsidR="000A54D7">
        <w:rPr>
          <w:rFonts w:ascii="宋体" w:eastAsia="宋体" w:hAnsi="宋体" w:hint="eastAsia"/>
        </w:rPr>
        <w:t>。</w:t>
      </w:r>
    </w:p>
    <w:p w14:paraId="0C7B91F9" w14:textId="3D36224A" w:rsidR="00AD64BB" w:rsidRPr="00136527" w:rsidRDefault="00A94E19" w:rsidP="00136527">
      <w:pPr>
        <w:spacing w:after="0" w:line="240" w:lineRule="auto"/>
        <w:ind w:firstLineChars="200" w:firstLine="440"/>
        <w:rPr>
          <w:rFonts w:ascii="宋体" w:eastAsia="宋体" w:hAnsi="宋体" w:hint="eastAsia"/>
        </w:rPr>
      </w:pPr>
      <w:r w:rsidRPr="008C2C4C">
        <w:rPr>
          <w:rFonts w:ascii="宋体" w:eastAsia="宋体" w:hAnsi="宋体" w:hint="eastAsia"/>
        </w:rPr>
        <w:t>在此基础上，将预测模型作为代理模型嵌入多目标优化器中，结合SHAP解析得到的设计规律作为约束或奖励项，开展多目标设计空间搜索，推动力学强度、成骨效能与血管化等多重指标协同优化。优化器在每一轮迭代中生成新方案并反馈到实验端进行验证，形成数据—模型—优化—实验的闭环迭代。</w:t>
      </w:r>
    </w:p>
    <w:sectPr w:rsidR="00AD64BB" w:rsidRPr="001365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53BCF"/>
    <w:multiLevelType w:val="multilevel"/>
    <w:tmpl w:val="72EA1E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811568"/>
    <w:multiLevelType w:val="hybridMultilevel"/>
    <w:tmpl w:val="C5E8E2A0"/>
    <w:lvl w:ilvl="0" w:tplc="C7DAA6D0">
      <w:start w:val="1"/>
      <w:numFmt w:val="decimal"/>
      <w:lvlText w:val="%1."/>
      <w:lvlJc w:val="left"/>
      <w:pPr>
        <w:tabs>
          <w:tab w:val="num" w:pos="720"/>
        </w:tabs>
        <w:ind w:left="720" w:hanging="360"/>
      </w:pPr>
    </w:lvl>
    <w:lvl w:ilvl="1" w:tplc="21063FF6" w:tentative="1">
      <w:start w:val="1"/>
      <w:numFmt w:val="decimal"/>
      <w:lvlText w:val="%2."/>
      <w:lvlJc w:val="left"/>
      <w:pPr>
        <w:tabs>
          <w:tab w:val="num" w:pos="1440"/>
        </w:tabs>
        <w:ind w:left="1440" w:hanging="360"/>
      </w:pPr>
    </w:lvl>
    <w:lvl w:ilvl="2" w:tplc="2A4E3EFC" w:tentative="1">
      <w:start w:val="1"/>
      <w:numFmt w:val="decimal"/>
      <w:lvlText w:val="%3."/>
      <w:lvlJc w:val="left"/>
      <w:pPr>
        <w:tabs>
          <w:tab w:val="num" w:pos="2160"/>
        </w:tabs>
        <w:ind w:left="2160" w:hanging="360"/>
      </w:pPr>
    </w:lvl>
    <w:lvl w:ilvl="3" w:tplc="CC7C66A2" w:tentative="1">
      <w:start w:val="1"/>
      <w:numFmt w:val="decimal"/>
      <w:lvlText w:val="%4."/>
      <w:lvlJc w:val="left"/>
      <w:pPr>
        <w:tabs>
          <w:tab w:val="num" w:pos="2880"/>
        </w:tabs>
        <w:ind w:left="2880" w:hanging="360"/>
      </w:pPr>
    </w:lvl>
    <w:lvl w:ilvl="4" w:tplc="E7788F00" w:tentative="1">
      <w:start w:val="1"/>
      <w:numFmt w:val="decimal"/>
      <w:lvlText w:val="%5."/>
      <w:lvlJc w:val="left"/>
      <w:pPr>
        <w:tabs>
          <w:tab w:val="num" w:pos="3600"/>
        </w:tabs>
        <w:ind w:left="3600" w:hanging="360"/>
      </w:pPr>
    </w:lvl>
    <w:lvl w:ilvl="5" w:tplc="839ECA3C" w:tentative="1">
      <w:start w:val="1"/>
      <w:numFmt w:val="decimal"/>
      <w:lvlText w:val="%6."/>
      <w:lvlJc w:val="left"/>
      <w:pPr>
        <w:tabs>
          <w:tab w:val="num" w:pos="4320"/>
        </w:tabs>
        <w:ind w:left="4320" w:hanging="360"/>
      </w:pPr>
    </w:lvl>
    <w:lvl w:ilvl="6" w:tplc="042C5530" w:tentative="1">
      <w:start w:val="1"/>
      <w:numFmt w:val="decimal"/>
      <w:lvlText w:val="%7."/>
      <w:lvlJc w:val="left"/>
      <w:pPr>
        <w:tabs>
          <w:tab w:val="num" w:pos="5040"/>
        </w:tabs>
        <w:ind w:left="5040" w:hanging="360"/>
      </w:pPr>
    </w:lvl>
    <w:lvl w:ilvl="7" w:tplc="6F9AEDA2" w:tentative="1">
      <w:start w:val="1"/>
      <w:numFmt w:val="decimal"/>
      <w:lvlText w:val="%8."/>
      <w:lvlJc w:val="left"/>
      <w:pPr>
        <w:tabs>
          <w:tab w:val="num" w:pos="5760"/>
        </w:tabs>
        <w:ind w:left="5760" w:hanging="360"/>
      </w:pPr>
    </w:lvl>
    <w:lvl w:ilvl="8" w:tplc="0260689E" w:tentative="1">
      <w:start w:val="1"/>
      <w:numFmt w:val="decimal"/>
      <w:lvlText w:val="%9."/>
      <w:lvlJc w:val="left"/>
      <w:pPr>
        <w:tabs>
          <w:tab w:val="num" w:pos="6480"/>
        </w:tabs>
        <w:ind w:left="6480" w:hanging="360"/>
      </w:pPr>
    </w:lvl>
  </w:abstractNum>
  <w:abstractNum w:abstractNumId="2" w15:restartNumberingAfterBreak="0">
    <w:nsid w:val="34875733"/>
    <w:multiLevelType w:val="multilevel"/>
    <w:tmpl w:val="192A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20AC0"/>
    <w:multiLevelType w:val="multilevel"/>
    <w:tmpl w:val="368ABA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2839C7"/>
    <w:multiLevelType w:val="multilevel"/>
    <w:tmpl w:val="A592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C706D"/>
    <w:multiLevelType w:val="multilevel"/>
    <w:tmpl w:val="88F6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794435"/>
    <w:multiLevelType w:val="multilevel"/>
    <w:tmpl w:val="EDCA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940283"/>
    <w:multiLevelType w:val="multilevel"/>
    <w:tmpl w:val="198C73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555304">
    <w:abstractNumId w:val="1"/>
  </w:num>
  <w:num w:numId="2" w16cid:durableId="710376630">
    <w:abstractNumId w:val="6"/>
  </w:num>
  <w:num w:numId="3" w16cid:durableId="469711820">
    <w:abstractNumId w:val="0"/>
  </w:num>
  <w:num w:numId="4" w16cid:durableId="2003703450">
    <w:abstractNumId w:val="4"/>
  </w:num>
  <w:num w:numId="5" w16cid:durableId="1254631858">
    <w:abstractNumId w:val="3"/>
  </w:num>
  <w:num w:numId="6" w16cid:durableId="1854297893">
    <w:abstractNumId w:val="5"/>
  </w:num>
  <w:num w:numId="7" w16cid:durableId="665979138">
    <w:abstractNumId w:val="7"/>
  </w:num>
  <w:num w:numId="8" w16cid:durableId="1713069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CF6"/>
    <w:rsid w:val="000549D8"/>
    <w:rsid w:val="000A1741"/>
    <w:rsid w:val="000A54D7"/>
    <w:rsid w:val="00136527"/>
    <w:rsid w:val="00173F43"/>
    <w:rsid w:val="0020302D"/>
    <w:rsid w:val="0021451A"/>
    <w:rsid w:val="0022572A"/>
    <w:rsid w:val="002F1CF6"/>
    <w:rsid w:val="00303ECD"/>
    <w:rsid w:val="00324F1E"/>
    <w:rsid w:val="0037598A"/>
    <w:rsid w:val="003843CE"/>
    <w:rsid w:val="003921D9"/>
    <w:rsid w:val="0039796F"/>
    <w:rsid w:val="004B3FE7"/>
    <w:rsid w:val="004F6E85"/>
    <w:rsid w:val="00560CA0"/>
    <w:rsid w:val="005F5FD2"/>
    <w:rsid w:val="0069097A"/>
    <w:rsid w:val="007B0F6F"/>
    <w:rsid w:val="007B2A25"/>
    <w:rsid w:val="0080636A"/>
    <w:rsid w:val="00847FAE"/>
    <w:rsid w:val="008C2C4C"/>
    <w:rsid w:val="009B444F"/>
    <w:rsid w:val="009D3AD3"/>
    <w:rsid w:val="00A861AB"/>
    <w:rsid w:val="00A94E19"/>
    <w:rsid w:val="00AB21AC"/>
    <w:rsid w:val="00AD58CC"/>
    <w:rsid w:val="00AD64BB"/>
    <w:rsid w:val="00B26404"/>
    <w:rsid w:val="00B51612"/>
    <w:rsid w:val="00B55799"/>
    <w:rsid w:val="00C20A4A"/>
    <w:rsid w:val="00C75FEA"/>
    <w:rsid w:val="00CE1A7F"/>
    <w:rsid w:val="00D828D6"/>
    <w:rsid w:val="00E5451B"/>
    <w:rsid w:val="00EA60C8"/>
    <w:rsid w:val="00EF5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FEAA4"/>
  <w15:chartTrackingRefBased/>
  <w15:docId w15:val="{2CEDF455-83FB-4F18-B742-E993FE42A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6527"/>
    <w:pPr>
      <w:widowControl w:val="0"/>
    </w:pPr>
  </w:style>
  <w:style w:type="paragraph" w:styleId="1">
    <w:name w:val="heading 1"/>
    <w:basedOn w:val="a"/>
    <w:next w:val="a"/>
    <w:link w:val="10"/>
    <w:uiPriority w:val="9"/>
    <w:qFormat/>
    <w:rsid w:val="002F1CF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2F1CF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2F1CF6"/>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2F1CF6"/>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2F1CF6"/>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2F1CF6"/>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2F1CF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F1CF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F1CF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1CF6"/>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2F1CF6"/>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2F1CF6"/>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2F1CF6"/>
    <w:rPr>
      <w:rFonts w:cstheme="majorBidi"/>
      <w:color w:val="2F5496" w:themeColor="accent1" w:themeShade="BF"/>
      <w:sz w:val="28"/>
      <w:szCs w:val="28"/>
    </w:rPr>
  </w:style>
  <w:style w:type="character" w:customStyle="1" w:styleId="50">
    <w:name w:val="标题 5 字符"/>
    <w:basedOn w:val="a0"/>
    <w:link w:val="5"/>
    <w:uiPriority w:val="9"/>
    <w:semiHidden/>
    <w:rsid w:val="002F1CF6"/>
    <w:rPr>
      <w:rFonts w:cstheme="majorBidi"/>
      <w:color w:val="2F5496" w:themeColor="accent1" w:themeShade="BF"/>
      <w:sz w:val="24"/>
    </w:rPr>
  </w:style>
  <w:style w:type="character" w:customStyle="1" w:styleId="60">
    <w:name w:val="标题 6 字符"/>
    <w:basedOn w:val="a0"/>
    <w:link w:val="6"/>
    <w:uiPriority w:val="9"/>
    <w:semiHidden/>
    <w:rsid w:val="002F1CF6"/>
    <w:rPr>
      <w:rFonts w:cstheme="majorBidi"/>
      <w:b/>
      <w:bCs/>
      <w:color w:val="2F5496" w:themeColor="accent1" w:themeShade="BF"/>
    </w:rPr>
  </w:style>
  <w:style w:type="character" w:customStyle="1" w:styleId="70">
    <w:name w:val="标题 7 字符"/>
    <w:basedOn w:val="a0"/>
    <w:link w:val="7"/>
    <w:uiPriority w:val="9"/>
    <w:semiHidden/>
    <w:rsid w:val="002F1CF6"/>
    <w:rPr>
      <w:rFonts w:cstheme="majorBidi"/>
      <w:b/>
      <w:bCs/>
      <w:color w:val="595959" w:themeColor="text1" w:themeTint="A6"/>
    </w:rPr>
  </w:style>
  <w:style w:type="character" w:customStyle="1" w:styleId="80">
    <w:name w:val="标题 8 字符"/>
    <w:basedOn w:val="a0"/>
    <w:link w:val="8"/>
    <w:uiPriority w:val="9"/>
    <w:semiHidden/>
    <w:rsid w:val="002F1CF6"/>
    <w:rPr>
      <w:rFonts w:cstheme="majorBidi"/>
      <w:color w:val="595959" w:themeColor="text1" w:themeTint="A6"/>
    </w:rPr>
  </w:style>
  <w:style w:type="character" w:customStyle="1" w:styleId="90">
    <w:name w:val="标题 9 字符"/>
    <w:basedOn w:val="a0"/>
    <w:link w:val="9"/>
    <w:uiPriority w:val="9"/>
    <w:semiHidden/>
    <w:rsid w:val="002F1CF6"/>
    <w:rPr>
      <w:rFonts w:eastAsiaTheme="majorEastAsia" w:cstheme="majorBidi"/>
      <w:color w:val="595959" w:themeColor="text1" w:themeTint="A6"/>
    </w:rPr>
  </w:style>
  <w:style w:type="paragraph" w:styleId="a3">
    <w:name w:val="Title"/>
    <w:basedOn w:val="a"/>
    <w:next w:val="a"/>
    <w:link w:val="a4"/>
    <w:uiPriority w:val="10"/>
    <w:qFormat/>
    <w:rsid w:val="002F1CF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F1CF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F1CF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F1CF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F1CF6"/>
    <w:pPr>
      <w:spacing w:before="160"/>
      <w:jc w:val="center"/>
    </w:pPr>
    <w:rPr>
      <w:i/>
      <w:iCs/>
      <w:color w:val="404040" w:themeColor="text1" w:themeTint="BF"/>
    </w:rPr>
  </w:style>
  <w:style w:type="character" w:customStyle="1" w:styleId="a8">
    <w:name w:val="引用 字符"/>
    <w:basedOn w:val="a0"/>
    <w:link w:val="a7"/>
    <w:uiPriority w:val="29"/>
    <w:rsid w:val="002F1CF6"/>
    <w:rPr>
      <w:i/>
      <w:iCs/>
      <w:color w:val="404040" w:themeColor="text1" w:themeTint="BF"/>
    </w:rPr>
  </w:style>
  <w:style w:type="paragraph" w:styleId="a9">
    <w:name w:val="List Paragraph"/>
    <w:basedOn w:val="a"/>
    <w:uiPriority w:val="34"/>
    <w:qFormat/>
    <w:rsid w:val="002F1CF6"/>
    <w:pPr>
      <w:ind w:left="720"/>
      <w:contextualSpacing/>
    </w:pPr>
  </w:style>
  <w:style w:type="character" w:styleId="aa">
    <w:name w:val="Intense Emphasis"/>
    <w:basedOn w:val="a0"/>
    <w:uiPriority w:val="21"/>
    <w:qFormat/>
    <w:rsid w:val="002F1CF6"/>
    <w:rPr>
      <w:i/>
      <w:iCs/>
      <w:color w:val="2F5496" w:themeColor="accent1" w:themeShade="BF"/>
    </w:rPr>
  </w:style>
  <w:style w:type="paragraph" w:styleId="ab">
    <w:name w:val="Intense Quote"/>
    <w:basedOn w:val="a"/>
    <w:next w:val="a"/>
    <w:link w:val="ac"/>
    <w:uiPriority w:val="30"/>
    <w:qFormat/>
    <w:rsid w:val="002F1C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2F1CF6"/>
    <w:rPr>
      <w:i/>
      <w:iCs/>
      <w:color w:val="2F5496" w:themeColor="accent1" w:themeShade="BF"/>
    </w:rPr>
  </w:style>
  <w:style w:type="character" w:styleId="ad">
    <w:name w:val="Intense Reference"/>
    <w:basedOn w:val="a0"/>
    <w:uiPriority w:val="32"/>
    <w:qFormat/>
    <w:rsid w:val="002F1CF6"/>
    <w:rPr>
      <w:b/>
      <w:bCs/>
      <w:smallCaps/>
      <w:color w:val="2F5496" w:themeColor="accent1" w:themeShade="BF"/>
      <w:spacing w:val="5"/>
    </w:rPr>
  </w:style>
  <w:style w:type="character" w:styleId="ae">
    <w:name w:val="Hyperlink"/>
    <w:basedOn w:val="a0"/>
    <w:uiPriority w:val="99"/>
    <w:unhideWhenUsed/>
    <w:rsid w:val="0039796F"/>
    <w:rPr>
      <w:color w:val="0563C1" w:themeColor="hyperlink"/>
      <w:u w:val="single"/>
    </w:rPr>
  </w:style>
  <w:style w:type="character" w:styleId="af">
    <w:name w:val="Unresolved Mention"/>
    <w:basedOn w:val="a0"/>
    <w:uiPriority w:val="99"/>
    <w:semiHidden/>
    <w:unhideWhenUsed/>
    <w:rsid w:val="003979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1819</TotalTime>
  <Pages>3</Pages>
  <Words>418</Words>
  <Characters>2389</Characters>
  <Application>Microsoft Office Word</Application>
  <DocSecurity>0</DocSecurity>
  <Lines>19</Lines>
  <Paragraphs>5</Paragraphs>
  <ScaleCrop>false</ScaleCrop>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正红 陈</dc:creator>
  <cp:keywords/>
  <dc:description/>
  <cp:lastModifiedBy>正红 陈</cp:lastModifiedBy>
  <cp:revision>9</cp:revision>
  <dcterms:created xsi:type="dcterms:W3CDTF">2025-09-08T01:28:00Z</dcterms:created>
  <dcterms:modified xsi:type="dcterms:W3CDTF">2025-09-09T07:47:00Z</dcterms:modified>
</cp:coreProperties>
</file>