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  <w:jc w:val="center"/>
      </w:pPr>
      <w:r>
        <w:rPr>
          <w:rFonts w:ascii="Calibri" w:cs="Calibri" w:eastAsia="Calibri" w:hAnsi="Calibri"/>
          <w:b/>
          <w:bCs/>
          <w:color w:val="0f2d59"/>
          <w:sz w:val="52"/>
          <w:szCs w:val="52"/>
        </w:rPr>
        <w:t xml:space="preserve">Guía de Referencia de Etiquetas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4a5568"/>
          <w:sz w:val="26"/>
          <w:szCs w:val="26"/>
        </w:rPr>
        <w:t xml:space="preserve">Power-Up de Generación de Demanda - Nexo Causal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Este documento sirve como manual para diseñar plantillas de Word (.docx) compatibles con el generador de demandas. Existen dos tipos principales de marcas:</w:t>
      </w:r>
    </w:p>
    <w:p>
      <w:pPr>
        <w:spacing w:after="100"/>
      </w:pPr>
      <w:r>
        <w:rPr>
          <w:b/>
          <w:bCs/>
          <w:color w:val="0f2d59"/>
        </w:rPr>
        <w:t xml:space="preserve">•  </w:t>
      </w:r>
      <w:r>
        <w:rPr>
          <w:b/>
          <w:bCs/>
        </w:rPr>
        <w:t xml:space="preserve">Meta-etiquetas Dinámicas: </w:t>
      </w:r>
      <w:r>
        <w:t xml:space="preserve">Crean automáticamente campos interactivos en el formulario del Power-Up (como desplegables, cuadros de texto, casillas de verificación o rangos de fecha).</w:t>
      </w:r>
    </w:p>
    <w:p>
      <w:pPr>
        <w:spacing w:after="400"/>
      </w:pPr>
      <w:r>
        <w:rPr>
          <w:b/>
          <w:bCs/>
          <w:color w:val="0f2d59"/>
        </w:rPr>
        <w:t xml:space="preserve">•  </w:t>
      </w:r>
      <w:r>
        <w:rPr>
          <w:b/>
          <w:bCs/>
        </w:rPr>
        <w:t xml:space="preserve">Etiquetas Estándar: </w:t>
      </w:r>
      <w:r>
        <w:t xml:space="preserve">Se rellenan de forma automática con los datos guardados en la tarjeta del cliente en Trello (nombres, DNI, dirección, fechas, etc.), sin necesidad de teclearlos.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color w:val="0f2d59"/>
          <w:sz w:val="28"/>
          <w:szCs w:val="28"/>
        </w:rPr>
        <w:t xml:space="preserve">1. Meta-etiquetas Dinámicas (Configurables desde el Formulario)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2d59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Etiqueta en Plantilla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2d59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Tipo de Campo</w:t>
            </w:r>
          </w:p>
        </w:tc>
        <w:tc>
          <w:tcPr>
            <w:tcW w:type="pct" w:w="4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2d59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Comportamiento / Ejemplo</w:t>
            </w:r>
          </w:p>
        </w:tc>
      </w:tr>
      <w:tr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{{Días perjuicio [date range]}}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Rango de Fechas</w:t>
            </w:r>
          </w:p>
        </w:tc>
        <w:tc>
          <w:tcPr>
            <w:tcW w:type="pct" w:w="4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Pregunta fecha de Inicio y Fin. Calcula los días transcurridos (ambos inclusive) automáticamente en la plantilla. Además, habilita las marcas secundarias {{Días perjuicio: start}} y {{Días perjuicio: end}} para pintar las fechas.</w:t>
            </w:r>
          </w:p>
        </w:tc>
      </w:tr>
      <w:tr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{{Cláusula {Opción A}{Texto A}{Opción B}{Texto B}}}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Desplegable</w:t>
            </w:r>
          </w:p>
        </w:tc>
        <w:tc>
          <w:tcPr>
            <w:tcW w:type="pct" w:w="4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Menú donde el usuario selecciona una sola opción de la lista.</w:t>
            </w:r>
          </w:p>
        </w:tc>
      </w:tr>
      <w:tr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{{Secuelas [checkbox] {Casilla 1}{Texto 1}{Casilla 2}{Texto 2}}}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Checkboxes</w:t>
            </w:r>
          </w:p>
        </w:tc>
        <w:tc>
          <w:tcPr>
            <w:tcW w:type="pct" w:w="4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de casillas de verificación. Se concatenan los textos de las casillas que el usuario marque.</w:t>
            </w:r>
          </w:p>
        </w:tc>
      </w:tr>
      <w:tr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{{Secuelas [checkbox:autowrap] {A}{A}{B}{B}}}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Gramatical</w:t>
            </w:r>
          </w:p>
        </w:tc>
        <w:tc>
          <w:tcPr>
            <w:tcW w:type="pct" w:w="4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Une los elementos seleccionados usando comas y una 'y' gramatical al final (ej: 'A, B y C').</w:t>
            </w:r>
          </w:p>
        </w:tc>
      </w:tr>
      <w:tr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{{Pruebas [checkbox:2] {A}{A}{B}{B}}}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Numerada</w:t>
            </w:r>
          </w:p>
        </w:tc>
        <w:tc>
          <w:tcPr>
            <w:tcW w:type="pct" w:w="4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Autonumera las opciones seleccionadas empezando por el número indicado (ej: 2.- A, 3.- B).</w:t>
            </w:r>
          </w:p>
        </w:tc>
      </w:tr>
      <w:tr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{{Texto libre [text]}}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Libre</w:t>
            </w:r>
          </w:p>
        </w:tc>
        <w:tc>
          <w:tcPr>
            <w:tcW w:type="pct" w:w="4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Campo abierto para teclear cualquier texto explicativo.</w:t>
            </w:r>
          </w:p>
        </w:tc>
      </w:tr>
      <w:tr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{{Días [int]}}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Número Entero</w:t>
            </w:r>
          </w:p>
        </w:tc>
        <w:tc>
          <w:tcPr>
            <w:tcW w:type="pct" w:w="4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admite números enteros (ej. 15).</w:t>
            </w:r>
          </w:p>
        </w:tc>
      </w:tr>
      <w:tr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{{Importe [number]}}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Número Decimal</w:t>
            </w:r>
          </w:p>
        </w:tc>
        <w:tc>
          <w:tcPr>
            <w:tcW w:type="pct" w:w="4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Permite decimales con punto o coma (ej. 1500.50).</w:t>
            </w:r>
          </w:p>
        </w:tc>
      </w:tr>
    </w:tbl>
    <w:p>
      <w:pPr>
        <w:spacing w:before="300"/>
      </w:pPr>
    </w:p>
    <w:p>
      <w:pPr>
        <w:spacing w:after="200" w:before="200"/>
      </w:pPr>
      <w:r>
        <w:rPr>
          <w:rFonts w:ascii="Calibri" w:cs="Calibri" w:eastAsia="Calibri" w:hAnsi="Calibri"/>
          <w:b/>
          <w:bCs/>
          <w:color w:val="0f2d59"/>
          <w:sz w:val="28"/>
          <w:szCs w:val="28"/>
        </w:rPr>
        <w:t xml:space="preserve">2. Etiquetas Estándar (Automáticas de Trello)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2d59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Etiqueta en Plantilla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2d59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Origen / Campo en Trello</w:t>
            </w:r>
          </w:p>
        </w:tc>
        <w:tc>
          <w:tcPr>
            <w:tcW w:type="pct" w:w="4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2d59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{{Nombre}}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NOMBRE Y APELLIDOS de la tarjeta</w:t>
            </w:r>
          </w:p>
        </w:tc>
        <w:tc>
          <w:tcPr>
            <w:tcW w:type="pct" w:w="4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Inserta el nombre completo del cliente.</w:t>
            </w:r>
          </w:p>
        </w:tc>
      </w:tr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{{DNI}}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DNI de la tarjeta</w:t>
            </w:r>
          </w:p>
        </w:tc>
        <w:tc>
          <w:tcPr>
            <w:tcW w:type="pct" w:w="4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Documento de identidad del cliente.</w:t>
            </w:r>
          </w:p>
        </w:tc>
      </w:tr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{{Domicilio}}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DOMICILIO de la tarjeta</w:t>
            </w:r>
          </w:p>
        </w:tc>
        <w:tc>
          <w:tcPr>
            <w:tcW w:type="pct" w:w="4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Dirección del domicilio.</w:t>
            </w:r>
          </w:p>
        </w:tc>
      </w:tr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{{Teléfono}} / {{telefono}}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TELÉFONO de la tarjeta</w:t>
            </w:r>
          </w:p>
        </w:tc>
        <w:tc>
          <w:tcPr>
            <w:tcW w:type="pct" w:w="4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Número telefónico.</w:t>
            </w:r>
          </w:p>
        </w:tc>
      </w:tr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{{Fecha del siniestro}}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FECHA DEL SINIESTRO de la tarjeta</w:t>
            </w:r>
          </w:p>
        </w:tc>
        <w:tc>
          <w:tcPr>
            <w:tcW w:type="pct" w:w="4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Fecha del siniestro (sin textos adicionales).</w:t>
            </w:r>
          </w:p>
        </w:tc>
      </w:tr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{{Lugar}} y {{Ciudad}}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LUGAR y CIUDAD de la tarjeta</w:t>
            </w:r>
          </w:p>
        </w:tc>
        <w:tc>
          <w:tcPr>
            <w:tcW w:type="pct" w:w="4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Detalles del lugar donde ocurrió el hecho.</w:t>
            </w:r>
          </w:p>
        </w:tc>
      </w:tr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{{Matrícula1}} y {{Aseguradora1}}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VEHÍCULO PROPIO (Matrícula y Aseg.)</w:t>
            </w:r>
          </w:p>
        </w:tc>
        <w:tc>
          <w:tcPr>
            <w:tcW w:type="pct" w:w="4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Datos del vehículo del cliente.</w:t>
            </w:r>
          </w:p>
        </w:tc>
      </w:tr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{{Matrícula2}} y {{Aseguradora2}}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VEHÍCULO CONTRARIO (Matrícula y Aseg.)</w:t>
            </w:r>
          </w:p>
        </w:tc>
        <w:tc>
          <w:tcPr>
            <w:tcW w:type="pct" w:w="4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Datos del vehículo contrario implicado.</w:t>
            </w:r>
          </w:p>
        </w:tc>
      </w:tr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{{Fecha del sistema}}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Fecha del Ordenador (Hoy)</w:t>
            </w:r>
          </w:p>
        </w:tc>
        <w:tc>
          <w:tcPr>
            <w:tcW w:type="pct" w:w="4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Fecha de hoy en formato dd/mm/aaaa.</w:t>
            </w:r>
          </w:p>
        </w:tc>
      </w:tr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{{dds}}, {{mess}}, {{aaaas}}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Fecha del Ordenador desgolsada</w:t>
            </w:r>
          </w:p>
        </w:tc>
        <w:tc>
          <w:tcPr>
            <w:tcW w:type="pct" w:w="4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Día (número), Mes (letras, ej. 'junio') y Año (4 cifras) actuales por separado.</w:t>
            </w:r>
          </w:p>
        </w:tc>
      </w:tr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{{Número de expediente}}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Nombre de la Lista en Trello</w:t>
            </w:r>
          </w:p>
        </w:tc>
        <w:tc>
          <w:tcPr>
            <w:tcW w:type="pct" w:w="4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Identificador de expediente asignado.</w:t>
            </w:r>
          </w:p>
        </w:tc>
      </w:tr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{{Total factura}}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Suma de facturas de la tarjeta</w:t>
            </w:r>
          </w:p>
        </w:tc>
        <w:tc>
          <w:tcPr>
            <w:tcW w:type="pct" w:w="4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Importe acumulado facturado.</w:t>
            </w:r>
          </w:p>
        </w:tc>
      </w:tr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{{Parrafada}}</w:t>
            </w:r>
          </w:p>
        </w:tc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PARRAFADA de la tarjeta</w:t>
            </w:r>
          </w:p>
        </w:tc>
        <w:tc>
          <w:tcPr>
            <w:tcW w:type="pct" w:w="4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Párrafo extenso de la descripción adaptado a Word.</w:t>
            </w:r>
          </w:p>
        </w:tc>
      </w:tr>
    </w:tbl>
    <w:p>
      <w:pPr>
        <w:spacing w:before="300"/>
      </w:pPr>
    </w:p>
    <w:p>
      <w:pPr>
        <w:spacing w:after="200" w:before="200"/>
      </w:pPr>
      <w:r>
        <w:rPr>
          <w:rFonts w:ascii="Calibri" w:cs="Calibri" w:eastAsia="Calibri" w:hAnsi="Calibri"/>
          <w:b/>
          <w:bCs/>
          <w:color w:val="0f2d59"/>
          <w:sz w:val="28"/>
          <w:szCs w:val="28"/>
        </w:rPr>
        <w:t xml:space="preserve">3. Lógica Especial y Numeración de Pruebas</w:t>
      </w:r>
    </w:p>
    <w:p>
      <w:pPr>
        <w:spacing w:after="100"/>
      </w:pPr>
      <w:r>
        <w:rPr>
          <w:b/>
          <w:bCs/>
          <w:color w:val="0f2d59"/>
        </w:rPr>
        <w:t xml:space="preserve">•  </w:t>
      </w:r>
      <w:r>
        <w:rPr>
          <w:b/>
          <w:bCs/>
        </w:rPr>
        <w:t xml:space="preserve">Numeración automática de pruebas: </w:t>
      </w:r>
      <w:r>
        <w:t xml:space="preserve">Utiliza </w:t>
      </w:r>
      <w:r>
        <w:rPr>
          <w:b/>
          <w:bCs/>
        </w:rPr>
        <w:t xml:space="preserve">{{[num]{Descripción de la prueba}}}</w:t>
      </w:r>
      <w:r>
        <w:t xml:space="preserve"> en los párrafos del documento para numerar correlativamente los documentos que aportas. Se sustituirá por '2', '3', '4', etc.</w:t>
      </w:r>
    </w:p>
    <w:p>
      <w:pPr>
        <w:spacing w:after="100"/>
      </w:pPr>
      <w:r>
        <w:rPr>
          <w:b/>
          <w:bCs/>
          <w:color w:val="0f2d59"/>
        </w:rPr>
        <w:t xml:space="preserve">•  </w:t>
      </w:r>
      <w:r>
        <w:rPr>
          <w:b/>
          <w:bCs/>
        </w:rPr>
        <w:t xml:space="preserve">Condicionales (IF): </w:t>
      </w:r>
      <w:r>
        <w:t xml:space="preserve">Puedes mostrar u ocultar partes completas del documento con </w:t>
      </w:r>
      <w:r>
        <w:rPr>
          <w:b/>
          <w:bCs/>
        </w:rPr>
        <w:t xml:space="preserve">{{IF:Meta_Etiqueta:Opción {Texto a incluir si se selecciona la opción}}}</w:t>
      </w:r>
      <w:r>
        <w:t xml:space="preserve">.</w:t>
      </w:r>
    </w:p>
    <w:p>
      <w:pPr>
        <w:spacing w:after="100"/>
      </w:pPr>
      <w:r>
        <w:rPr>
          <w:b/>
          <w:bCs/>
          <w:color w:val="0f2d59"/>
        </w:rPr>
        <w:t xml:space="preserve">•  </w:t>
      </w:r>
      <w:r>
        <w:rPr>
          <w:b/>
          <w:bCs/>
        </w:rPr>
        <w:t xml:space="preserve">Cálculos matemáticos (CALC): </w:t>
      </w:r>
      <w:r>
        <w:t xml:space="preserve">Usa </w:t>
      </w:r>
      <w:r>
        <w:rPr>
          <w:b/>
          <w:bCs/>
        </w:rPr>
        <w:t xml:space="preserve">{{CALC:fórmula [type]}}</w:t>
      </w:r>
      <w:r>
        <w:t xml:space="preserve"> para realizar sumas o porcentajes (ej. cálculos de IVA o indemnizaciones). Si añades </w:t>
      </w:r>
      <w:r>
        <w:rPr>
          <w:b/>
          <w:bCs/>
        </w:rPr>
        <w:t xml:space="preserve">[words]</w:t>
      </w:r>
      <w:r>
        <w:t xml:space="preserve"> después de la fórmula, escribirá el resultado en letras (ej: 'MIL DOSCIENTOS EUROS').</w:t>
      </w:r>
    </w:p>
    <w:p>
      <w:pPr>
        <w:spacing w:after="200"/>
      </w:pPr>
      <w:r>
        <w:rPr>
          <w:b/>
          <w:bCs/>
          <w:color w:val="0f2d59"/>
        </w:rPr>
        <w:t xml:space="preserve">•  </w:t>
      </w:r>
      <w:r>
        <w:rPr>
          <w:b/>
          <w:bCs/>
        </w:rPr>
        <w:t xml:space="preserve">Listado de Pruebas: </w:t>
      </w:r>
      <w:r>
        <w:t xml:space="preserve">Utiliza la etiqueta </w:t>
      </w:r>
      <w:r>
        <w:rPr>
          <w:b/>
          <w:bCs/>
        </w:rPr>
        <w:t xml:space="preserve">{{Lista de documentos numerados {Documento 1...}}}</w:t>
      </w:r>
      <w:r>
        <w:t xml:space="preserve"> al final del documento para volcar automáticamente todo el listado de documentos de prueba numerados con sus descripciones.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2026-06-29T14:28:11.505Z</dcterms:created>
  <dcterms:modified xsi:type="dcterms:W3CDTF">2026-06-29T14:28:11.505Z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