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BBBB1">
      <w:pPr>
        <w:jc w:val="center"/>
      </w:pPr>
      <w:r>
        <w:rPr>
          <w:b/>
          <w:sz w:val="48"/>
        </w:rPr>
        <w:t>B.O.S.S — Pre-Launch &amp; Launch Readiness Master Checklist</w:t>
      </w:r>
    </w:p>
    <w:p w14:paraId="46BD260B">
      <w:pPr>
        <w:jc w:val="center"/>
      </w:pPr>
      <w:r>
        <w:rPr>
          <w:i/>
          <w:sz w:val="32"/>
        </w:rPr>
        <w:t>Founder &amp; CEO Operational Guide</w:t>
      </w:r>
    </w:p>
    <w:p w14:paraId="54CAA1B3">
      <w:pPr>
        <w:jc w:val="center"/>
      </w:pPr>
      <w:r>
        <w:rPr>
          <w:b/>
          <w:sz w:val="24"/>
        </w:rPr>
        <w:t>By Brian Kagai Macharia</w:t>
      </w:r>
    </w:p>
    <w:p w14:paraId="0F8A0323">
      <w:r>
        <w:br w:type="page"/>
      </w:r>
    </w:p>
    <w:p w14:paraId="4D9931DC">
      <w:pPr>
        <w:pStyle w:val="2"/>
      </w:pPr>
      <w:r>
        <w:t>1. Core Product Readiness</w:t>
      </w:r>
    </w:p>
    <w:p w14:paraId="1E4779F4">
      <w:pPr>
        <w:pStyle w:val="23"/>
      </w:pPr>
      <w:r>
        <w:rPr>
          <w:sz w:val="22"/>
        </w:rPr>
        <w:t>Core platform fully deployable without crashes</w:t>
      </w:r>
    </w:p>
    <w:p w14:paraId="08A88C48">
      <w:pPr>
        <w:pStyle w:val="23"/>
      </w:pPr>
      <w:r>
        <w:rPr>
          <w:sz w:val="22"/>
        </w:rPr>
        <w:t>Authentication working correctly</w:t>
      </w:r>
    </w:p>
    <w:p w14:paraId="40CCC8F5">
      <w:pPr>
        <w:pStyle w:val="23"/>
      </w:pPr>
      <w:r>
        <w:rPr>
          <w:sz w:val="22"/>
        </w:rPr>
        <w:t>AI orchestration pipeline stable</w:t>
      </w:r>
    </w:p>
    <w:p w14:paraId="0122AEA6">
      <w:pPr>
        <w:pStyle w:val="23"/>
      </w:pPr>
      <w:r>
        <w:rPr>
          <w:sz w:val="22"/>
        </w:rPr>
        <w:t>Dashboard loads under acceptable latency</w:t>
      </w:r>
    </w:p>
    <w:p w14:paraId="33AC61E8">
      <w:pPr>
        <w:pStyle w:val="23"/>
      </w:pPr>
      <w:r>
        <w:rPr>
          <w:sz w:val="22"/>
        </w:rPr>
        <w:t>Error handling implemented</w:t>
      </w:r>
    </w:p>
    <w:p w14:paraId="37C5ADDE">
      <w:pPr>
        <w:pStyle w:val="23"/>
      </w:pPr>
      <w:r>
        <w:rPr>
          <w:sz w:val="22"/>
        </w:rPr>
        <w:t>AI output formatting standardized</w:t>
      </w:r>
    </w:p>
    <w:p w14:paraId="01AD32D0">
      <w:pPr>
        <w:pStyle w:val="2"/>
      </w:pPr>
      <w:r>
        <w:t>2. AI System Validation</w:t>
      </w:r>
    </w:p>
    <w:p w14:paraId="39B25173">
      <w:pPr>
        <w:pStyle w:val="23"/>
      </w:pPr>
      <w:r>
        <w:rPr>
          <w:sz w:val="22"/>
        </w:rPr>
        <w:t>Prompt orchestration optimized</w:t>
      </w:r>
    </w:p>
    <w:p w14:paraId="5F4E3C74">
      <w:pPr>
        <w:pStyle w:val="23"/>
      </w:pPr>
      <w:r>
        <w:rPr>
          <w:sz w:val="22"/>
        </w:rPr>
        <w:t>Hallucination risk reduced</w:t>
      </w:r>
    </w:p>
    <w:p w14:paraId="6EB8DBBC">
      <w:pPr>
        <w:pStyle w:val="23"/>
      </w:pPr>
      <w:r>
        <w:rPr>
          <w:sz w:val="22"/>
        </w:rPr>
        <w:t>Structured response schemas enforced</w:t>
      </w:r>
    </w:p>
    <w:p w14:paraId="43164371">
      <w:pPr>
        <w:pStyle w:val="23"/>
      </w:pPr>
      <w:r>
        <w:rPr>
          <w:sz w:val="22"/>
        </w:rPr>
        <w:t>AI fallback handling implemented</w:t>
      </w:r>
    </w:p>
    <w:p w14:paraId="1CD3EF84">
      <w:pPr>
        <w:pStyle w:val="23"/>
      </w:pPr>
      <w:r>
        <w:rPr>
          <w:sz w:val="22"/>
        </w:rPr>
        <w:t>Token usage monitored</w:t>
      </w:r>
    </w:p>
    <w:p w14:paraId="0731418C">
      <w:pPr>
        <w:pStyle w:val="23"/>
      </w:pPr>
      <w:r>
        <w:rPr>
          <w:sz w:val="22"/>
        </w:rPr>
        <w:t>AI latency tracked</w:t>
      </w:r>
    </w:p>
    <w:p w14:paraId="607285DA">
      <w:pPr>
        <w:pStyle w:val="2"/>
      </w:pPr>
      <w:r>
        <w:t>3. Observability &amp; Monitoring</w:t>
      </w:r>
    </w:p>
    <w:p w14:paraId="4A16486B">
      <w:pPr>
        <w:pStyle w:val="23"/>
      </w:pPr>
      <w:r>
        <w:rPr>
          <w:sz w:val="22"/>
        </w:rPr>
        <w:t>Full request logging</w:t>
      </w:r>
    </w:p>
    <w:p w14:paraId="1F368FDB">
      <w:pPr>
        <w:pStyle w:val="23"/>
      </w:pPr>
      <w:r>
        <w:rPr>
          <w:sz w:val="22"/>
        </w:rPr>
        <w:t>API monitoring</w:t>
      </w:r>
    </w:p>
    <w:p w14:paraId="177D20FB">
      <w:pPr>
        <w:pStyle w:val="23"/>
      </w:pPr>
      <w:r>
        <w:rPr>
          <w:sz w:val="22"/>
        </w:rPr>
        <w:t>User session tracking</w:t>
      </w:r>
    </w:p>
    <w:p w14:paraId="73041B5E">
      <w:pPr>
        <w:pStyle w:val="23"/>
      </w:pPr>
      <w:r>
        <w:rPr>
          <w:sz w:val="22"/>
        </w:rPr>
        <w:t>Infrastructure uptime monitoring</w:t>
      </w:r>
    </w:p>
    <w:p w14:paraId="0ABED6D2">
      <w:pPr>
        <w:pStyle w:val="23"/>
      </w:pPr>
      <w:r>
        <w:rPr>
          <w:sz w:val="22"/>
        </w:rPr>
        <w:t>Real-time alerts configured</w:t>
      </w:r>
    </w:p>
    <w:p w14:paraId="2FBE6C62">
      <w:pPr>
        <w:pStyle w:val="23"/>
      </w:pPr>
      <w:r>
        <w:rPr>
          <w:sz w:val="22"/>
        </w:rPr>
        <w:t>Usage analytics connected</w:t>
      </w:r>
    </w:p>
    <w:p w14:paraId="3CF7CAD8">
      <w:pPr>
        <w:pStyle w:val="2"/>
      </w:pPr>
      <w:r>
        <w:t>4. Security Readiness</w:t>
      </w:r>
    </w:p>
    <w:p w14:paraId="2E016CF2">
      <w:pPr>
        <w:pStyle w:val="23"/>
      </w:pPr>
      <w:r>
        <w:rPr>
          <w:sz w:val="22"/>
        </w:rPr>
        <w:t>HTTPS enforced</w:t>
      </w:r>
    </w:p>
    <w:p w14:paraId="4A71D634">
      <w:pPr>
        <w:pStyle w:val="23"/>
      </w:pPr>
      <w:r>
        <w:rPr>
          <w:sz w:val="22"/>
        </w:rPr>
        <w:t>API keys secured</w:t>
      </w:r>
    </w:p>
    <w:p w14:paraId="28498D21">
      <w:pPr>
        <w:pStyle w:val="23"/>
      </w:pPr>
      <w:r>
        <w:rPr>
          <w:sz w:val="22"/>
        </w:rPr>
        <w:t>Authentication hardening</w:t>
      </w:r>
    </w:p>
    <w:p w14:paraId="1F018B4B">
      <w:pPr>
        <w:pStyle w:val="23"/>
      </w:pPr>
      <w:r>
        <w:rPr>
          <w:sz w:val="22"/>
        </w:rPr>
        <w:t>Audit logging enabled</w:t>
      </w:r>
    </w:p>
    <w:p w14:paraId="37694BC3">
      <w:pPr>
        <w:pStyle w:val="23"/>
      </w:pPr>
      <w:r>
        <w:rPr>
          <w:sz w:val="22"/>
        </w:rPr>
        <w:t>Secure backups configured</w:t>
      </w:r>
    </w:p>
    <w:p w14:paraId="3EC9C52F">
      <w:pPr>
        <w:pStyle w:val="2"/>
      </w:pPr>
      <w:r>
        <w:t>5. Infrastructure Readiness</w:t>
      </w:r>
    </w:p>
    <w:p w14:paraId="7AE8E84B">
      <w:pPr>
        <w:pStyle w:val="23"/>
      </w:pPr>
      <w:r>
        <w:rPr>
          <w:sz w:val="22"/>
        </w:rPr>
        <w:t>Production cloud deployment stable</w:t>
      </w:r>
    </w:p>
    <w:p w14:paraId="6E6AD823">
      <w:pPr>
        <w:pStyle w:val="23"/>
      </w:pPr>
      <w:r>
        <w:rPr>
          <w:sz w:val="22"/>
        </w:rPr>
        <w:t>Database backups automated</w:t>
      </w:r>
    </w:p>
    <w:p w14:paraId="596DAC1F">
      <w:pPr>
        <w:pStyle w:val="23"/>
      </w:pPr>
      <w:r>
        <w:rPr>
          <w:sz w:val="22"/>
        </w:rPr>
        <w:t>Autoscaling considerations documented</w:t>
      </w:r>
    </w:p>
    <w:p w14:paraId="3A9530CA">
      <w:pPr>
        <w:pStyle w:val="23"/>
      </w:pPr>
      <w:r>
        <w:rPr>
          <w:sz w:val="22"/>
        </w:rPr>
        <w:t>Disaster recovery strategy drafted</w:t>
      </w:r>
    </w:p>
    <w:p w14:paraId="33DEC042">
      <w:pPr>
        <w:pStyle w:val="2"/>
      </w:pPr>
      <w:r>
        <w:t>6. User Experience Readiness</w:t>
      </w:r>
    </w:p>
    <w:p w14:paraId="574B0FFA">
      <w:pPr>
        <w:pStyle w:val="23"/>
      </w:pPr>
      <w:r>
        <w:rPr>
          <w:sz w:val="22"/>
        </w:rPr>
        <w:t>New user onboarding flow</w:t>
      </w:r>
    </w:p>
    <w:p w14:paraId="71C1B2C3">
      <w:pPr>
        <w:pStyle w:val="23"/>
      </w:pPr>
      <w:r>
        <w:rPr>
          <w:sz w:val="22"/>
        </w:rPr>
        <w:t>Interactive tutorials</w:t>
      </w:r>
    </w:p>
    <w:p w14:paraId="22F3BFEE">
      <w:pPr>
        <w:pStyle w:val="23"/>
      </w:pPr>
      <w:r>
        <w:rPr>
          <w:sz w:val="22"/>
        </w:rPr>
        <w:t>Responsive layouts</w:t>
      </w:r>
    </w:p>
    <w:p w14:paraId="6568F5F0">
      <w:pPr>
        <w:pStyle w:val="23"/>
      </w:pPr>
      <w:r>
        <w:rPr>
          <w:sz w:val="22"/>
        </w:rPr>
        <w:t>User-friendly error messages</w:t>
      </w:r>
    </w:p>
    <w:p w14:paraId="38399B41">
      <w:pPr>
        <w:pStyle w:val="23"/>
      </w:pPr>
      <w:r>
        <w:rPr>
          <w:sz w:val="22"/>
        </w:rPr>
        <w:t>Retention mechanics implemented</w:t>
      </w:r>
    </w:p>
    <w:p w14:paraId="271FFCEF">
      <w:pPr>
        <w:pStyle w:val="2"/>
      </w:pPr>
      <w:r>
        <w:t>7. Business &amp; Operations Readiness</w:t>
      </w:r>
    </w:p>
    <w:p w14:paraId="504B8452">
      <w:pPr>
        <w:pStyle w:val="23"/>
      </w:pPr>
      <w:r>
        <w:rPr>
          <w:sz w:val="22"/>
        </w:rPr>
        <w:t>Company incorporated</w:t>
      </w:r>
    </w:p>
    <w:p w14:paraId="45E9119A">
      <w:pPr>
        <w:pStyle w:val="23"/>
      </w:pPr>
      <w:r>
        <w:rPr>
          <w:sz w:val="22"/>
        </w:rPr>
        <w:t>Terms of Service</w:t>
      </w:r>
    </w:p>
    <w:p w14:paraId="2FC08EE2">
      <w:pPr>
        <w:pStyle w:val="23"/>
      </w:pPr>
      <w:r>
        <w:rPr>
          <w:sz w:val="22"/>
        </w:rPr>
        <w:t>Privacy Policy</w:t>
      </w:r>
    </w:p>
    <w:p w14:paraId="65B64A69">
      <w:pPr>
        <w:pStyle w:val="23"/>
      </w:pPr>
      <w:r>
        <w:rPr>
          <w:sz w:val="22"/>
        </w:rPr>
        <w:t>Accounting software setup</w:t>
      </w:r>
    </w:p>
    <w:p w14:paraId="55B26F08">
      <w:pPr>
        <w:pStyle w:val="23"/>
      </w:pPr>
      <w:r>
        <w:rPr>
          <w:sz w:val="22"/>
        </w:rPr>
        <w:t>Subscription billing system</w:t>
      </w:r>
    </w:p>
    <w:p w14:paraId="0C9F7262">
      <w:pPr>
        <w:pStyle w:val="23"/>
      </w:pPr>
      <w:r>
        <w:rPr>
          <w:sz w:val="22"/>
        </w:rPr>
        <w:t>Tax compliance setup</w:t>
      </w:r>
    </w:p>
    <w:p w14:paraId="3B687182">
      <w:pPr>
        <w:pStyle w:val="2"/>
      </w:pPr>
      <w:r>
        <w:t>8. Customer Success Infrastructure</w:t>
      </w:r>
    </w:p>
    <w:p w14:paraId="59590D94">
      <w:pPr>
        <w:pStyle w:val="23"/>
      </w:pPr>
      <w:r>
        <w:rPr>
          <w:sz w:val="22"/>
        </w:rPr>
        <w:t>Help center</w:t>
      </w:r>
    </w:p>
    <w:p w14:paraId="2E6C2179">
      <w:pPr>
        <w:pStyle w:val="23"/>
      </w:pPr>
      <w:r>
        <w:rPr>
          <w:sz w:val="22"/>
        </w:rPr>
        <w:t>FAQ documentation</w:t>
      </w:r>
    </w:p>
    <w:p w14:paraId="04FBCEF3">
      <w:pPr>
        <w:pStyle w:val="23"/>
      </w:pPr>
      <w:r>
        <w:rPr>
          <w:sz w:val="22"/>
        </w:rPr>
        <w:t>Ticketing system</w:t>
      </w:r>
    </w:p>
    <w:p w14:paraId="0B30B1C1">
      <w:pPr>
        <w:pStyle w:val="23"/>
      </w:pPr>
      <w:r>
        <w:rPr>
          <w:sz w:val="22"/>
        </w:rPr>
        <w:t>Bug reporting workflow</w:t>
      </w:r>
    </w:p>
    <w:p w14:paraId="7C616005">
      <w:pPr>
        <w:pStyle w:val="23"/>
      </w:pPr>
      <w:r>
        <w:rPr>
          <w:sz w:val="22"/>
        </w:rPr>
        <w:t>Customer response SLA</w:t>
      </w:r>
    </w:p>
    <w:p w14:paraId="519AF71E">
      <w:pPr>
        <w:pStyle w:val="2"/>
      </w:pPr>
      <w:r>
        <w:t>9. Analytics &amp; KPI Systems</w:t>
      </w:r>
    </w:p>
    <w:p w14:paraId="306AE78C">
      <w:pPr>
        <w:pStyle w:val="23"/>
      </w:pPr>
      <w:r>
        <w:rPr>
          <w:sz w:val="22"/>
        </w:rPr>
        <w:t>Track DAU/WAU/MAU</w:t>
      </w:r>
    </w:p>
    <w:p w14:paraId="1FEFB321">
      <w:pPr>
        <w:pStyle w:val="23"/>
      </w:pPr>
      <w:r>
        <w:rPr>
          <w:sz w:val="22"/>
        </w:rPr>
        <w:t>Retention rate</w:t>
      </w:r>
    </w:p>
    <w:p w14:paraId="7A2A640F">
      <w:pPr>
        <w:pStyle w:val="23"/>
      </w:pPr>
      <w:r>
        <w:rPr>
          <w:sz w:val="22"/>
        </w:rPr>
        <w:t>Activation rate</w:t>
      </w:r>
    </w:p>
    <w:p w14:paraId="7056AF5D">
      <w:pPr>
        <w:pStyle w:val="23"/>
      </w:pPr>
      <w:r>
        <w:rPr>
          <w:sz w:val="22"/>
        </w:rPr>
        <w:t>MRR</w:t>
      </w:r>
    </w:p>
    <w:p w14:paraId="083CBB31">
      <w:pPr>
        <w:pStyle w:val="23"/>
      </w:pPr>
      <w:r>
        <w:rPr>
          <w:sz w:val="22"/>
        </w:rPr>
        <w:t>Feature adoption</w:t>
      </w:r>
    </w:p>
    <w:p w14:paraId="10E9E197">
      <w:pPr>
        <w:pStyle w:val="23"/>
      </w:pPr>
      <w:r>
        <w:rPr>
          <w:sz w:val="22"/>
        </w:rPr>
        <w:t>User funnel drop-offs</w:t>
      </w:r>
    </w:p>
    <w:p w14:paraId="678A7914">
      <w:pPr>
        <w:pStyle w:val="2"/>
      </w:pPr>
      <w:r>
        <w:t>10. Go-To-Market Readiness</w:t>
      </w:r>
    </w:p>
    <w:p w14:paraId="0FBE5D00">
      <w:pPr>
        <w:pStyle w:val="23"/>
      </w:pPr>
      <w:r>
        <w:rPr>
          <w:sz w:val="22"/>
        </w:rPr>
        <w:t>Brand guidelines</w:t>
      </w:r>
    </w:p>
    <w:p w14:paraId="7975662C">
      <w:pPr>
        <w:pStyle w:val="23"/>
      </w:pPr>
      <w:r>
        <w:rPr>
          <w:sz w:val="22"/>
        </w:rPr>
        <w:t>Pitch deck</w:t>
      </w:r>
    </w:p>
    <w:p w14:paraId="4DCB3F93">
      <w:pPr>
        <w:pStyle w:val="23"/>
      </w:pPr>
      <w:r>
        <w:rPr>
          <w:sz w:val="22"/>
        </w:rPr>
        <w:t>Executive summary</w:t>
      </w:r>
    </w:p>
    <w:p w14:paraId="18574F45">
      <w:pPr>
        <w:pStyle w:val="23"/>
      </w:pPr>
      <w:r>
        <w:rPr>
          <w:sz w:val="22"/>
        </w:rPr>
        <w:t>Demo videos</w:t>
      </w:r>
    </w:p>
    <w:p w14:paraId="46FA1CF8">
      <w:pPr>
        <w:pStyle w:val="23"/>
      </w:pPr>
      <w:r>
        <w:rPr>
          <w:sz w:val="22"/>
        </w:rPr>
        <w:t>Email campaigns</w:t>
      </w:r>
    </w:p>
    <w:p w14:paraId="0C1DAA9E">
      <w:pPr>
        <w:pStyle w:val="23"/>
      </w:pPr>
      <w:r>
        <w:rPr>
          <w:sz w:val="22"/>
        </w:rPr>
        <w:t>Referral mechanics</w:t>
      </w:r>
    </w:p>
    <w:p w14:paraId="77E3D32F">
      <w:pPr>
        <w:pStyle w:val="2"/>
      </w:pPr>
      <w:r>
        <w:t>11. Enterprise Readiness</w:t>
      </w:r>
    </w:p>
    <w:p w14:paraId="786352E1">
      <w:pPr>
        <w:pStyle w:val="23"/>
      </w:pPr>
      <w:r>
        <w:rPr>
          <w:sz w:val="22"/>
        </w:rPr>
        <w:t>Multi-tenancy architecture</w:t>
      </w:r>
    </w:p>
    <w:p w14:paraId="3EACA93E">
      <w:pPr>
        <w:pStyle w:val="23"/>
      </w:pPr>
      <w:r>
        <w:rPr>
          <w:sz w:val="22"/>
        </w:rPr>
        <w:t>Audit trails</w:t>
      </w:r>
    </w:p>
    <w:p w14:paraId="5F2BDE2E">
      <w:pPr>
        <w:pStyle w:val="23"/>
      </w:pPr>
      <w:r>
        <w:rPr>
          <w:sz w:val="22"/>
        </w:rPr>
        <w:t>Data governance systems</w:t>
      </w:r>
    </w:p>
    <w:p w14:paraId="4390598B">
      <w:pPr>
        <w:pStyle w:val="23"/>
      </w:pPr>
      <w:r>
        <w:rPr>
          <w:sz w:val="22"/>
        </w:rPr>
        <w:t>Enterprise onboarding flow</w:t>
      </w:r>
    </w:p>
    <w:p w14:paraId="5D9EDAFD">
      <w:pPr>
        <w:pStyle w:val="2"/>
      </w:pPr>
      <w:r>
        <w:t>12. Scaling Readiness</w:t>
      </w:r>
    </w:p>
    <w:p w14:paraId="6978E8F7">
      <w:pPr>
        <w:pStyle w:val="23"/>
      </w:pPr>
      <w:r>
        <w:rPr>
          <w:sz w:val="22"/>
        </w:rPr>
        <w:t>Hiring roadmap</w:t>
      </w:r>
    </w:p>
    <w:p w14:paraId="23797A3F">
      <w:pPr>
        <w:pStyle w:val="23"/>
      </w:pPr>
      <w:r>
        <w:rPr>
          <w:sz w:val="22"/>
        </w:rPr>
        <w:t>Engineering standards</w:t>
      </w:r>
    </w:p>
    <w:p w14:paraId="78C8B4DD">
      <w:pPr>
        <w:pStyle w:val="23"/>
      </w:pPr>
      <w:r>
        <w:rPr>
          <w:sz w:val="22"/>
        </w:rPr>
        <w:t>Internal communication systems</w:t>
      </w:r>
    </w:p>
    <w:p w14:paraId="3E8A6EB9">
      <w:pPr>
        <w:pStyle w:val="23"/>
      </w:pPr>
      <w:r>
        <w:rPr>
          <w:sz w:val="22"/>
        </w:rPr>
        <w:t>Knowledge management</w:t>
      </w:r>
    </w:p>
    <w:p w14:paraId="56E87DA3">
      <w:pPr>
        <w:pStyle w:val="23"/>
      </w:pPr>
      <w:r>
        <w:rPr>
          <w:sz w:val="22"/>
        </w:rPr>
        <w:t>Marketplace architecture</w:t>
      </w:r>
    </w:p>
    <w:p w14:paraId="4B13D4C0">
      <w:pPr>
        <w:pStyle w:val="2"/>
      </w:pPr>
      <w:r>
        <w:t>13. Final Pre-Launch Questions</w:t>
      </w:r>
    </w:p>
    <w:p w14:paraId="66AC8C94">
      <w:pPr>
        <w:pStyle w:val="23"/>
      </w:pPr>
      <w:r>
        <w:rPr>
          <w:sz w:val="22"/>
        </w:rPr>
        <w:t>Does the product solve one painful problem exceptionally well?</w:t>
      </w:r>
    </w:p>
    <w:p w14:paraId="121B906C">
      <w:pPr>
        <w:pStyle w:val="23"/>
      </w:pPr>
      <w:r>
        <w:rPr>
          <w:sz w:val="22"/>
        </w:rPr>
        <w:t>Can users understand value within 5 minutes?</w:t>
      </w:r>
    </w:p>
    <w:p w14:paraId="1C21273F">
      <w:pPr>
        <w:pStyle w:val="23"/>
      </w:pPr>
      <w:r>
        <w:rPr>
          <w:sz w:val="22"/>
        </w:rPr>
        <w:t>Would users return without reminders?</w:t>
      </w:r>
    </w:p>
    <w:p w14:paraId="7C27DDD5">
      <w:pPr>
        <w:pStyle w:val="23"/>
      </w:pPr>
      <w:r>
        <w:rPr>
          <w:sz w:val="22"/>
        </w:rPr>
        <w:t>Are users willing to pay?</w:t>
      </w:r>
    </w:p>
    <w:p w14:paraId="47507BD5">
      <w:pPr>
        <w:pStyle w:val="23"/>
      </w:pPr>
      <w:r>
        <w:rPr>
          <w:sz w:val="22"/>
        </w:rPr>
        <w:t>Is the company operationally credible?</w:t>
      </w:r>
    </w:p>
    <w:p w14:paraId="41EB4A4E">
      <w:r>
        <w:rPr>
          <w:b/>
        </w:rPr>
        <w:br w:type="textWrapping"/>
      </w:r>
      <w:r>
        <w:rPr>
          <w:b/>
        </w:rPr>
        <w:t>Core Founder Principle:</w:t>
      </w:r>
      <w:r>
        <w:rPr>
          <w:b/>
        </w:rPr>
        <w:br w:type="textWrapping"/>
      </w:r>
      <w:r>
        <w:t>D</w:t>
      </w:r>
      <w:bookmarkStart w:id="0" w:name="_GoBack"/>
      <w:bookmarkEnd w:id="0"/>
      <w:r>
        <w:t xml:space="preserve">o not optimize for hype. </w:t>
      </w:r>
    </w:p>
    <w:p w14:paraId="5FDB4ABE">
      <w:r>
        <w:rPr>
          <w:rFonts w:hint="default"/>
          <w:lang w:val="en-US"/>
        </w:rPr>
        <w:t xml:space="preserve">- </w:t>
      </w:r>
      <w:r>
        <w:t>Optimize for retention, reliability, intelligence quality, infrastructure durability, user trust, and operational excellence.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FF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guruhunk</cp:lastModifiedBy>
  <dcterms:modified xsi:type="dcterms:W3CDTF">2026-05-29T11:58:13Z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C320A642B714501A2555196AB8430DD8_42</vt:lpwstr>
  </property>
</Properties>
</file>