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005EB7">
      <w:pPr>
        <w:jc w:val="center"/>
      </w:pPr>
      <w:r>
        <w:rPr>
          <w:b/>
          <w:sz w:val="56"/>
        </w:rPr>
        <w:t>Guru Software Group — Master Strategic Roadmap &amp; Corporate Architecture</w:t>
      </w:r>
    </w:p>
    <w:p w14:paraId="5ACECDDD">
      <w:pPr>
        <w:jc w:val="center"/>
      </w:pPr>
      <w:r>
        <w:rPr>
          <w:i/>
          <w:sz w:val="32"/>
        </w:rPr>
        <w:t>Founder Guide (2026–203</w:t>
      </w:r>
      <w:r>
        <w:rPr>
          <w:rFonts w:hint="default"/>
          <w:i/>
          <w:sz w:val="32"/>
          <w:lang w:val="en-US"/>
        </w:rPr>
        <w:t>0</w:t>
      </w:r>
      <w:r>
        <w:rPr>
          <w:i/>
          <w:sz w:val="32"/>
        </w:rPr>
        <w:t>)</w:t>
      </w:r>
    </w:p>
    <w:p w14:paraId="55BF27F1">
      <w:pPr>
        <w:jc w:val="center"/>
        <w:rPr>
          <w:rFonts w:hint="default"/>
          <w:lang w:val="en-US"/>
        </w:rPr>
      </w:pPr>
      <w:r>
        <w:rPr>
          <w:b/>
          <w:sz w:val="28"/>
        </w:rPr>
        <w:t>Written by Founder &amp; CEO Brian Kagai Macharia</w:t>
      </w:r>
      <w:r>
        <w:rPr>
          <w:rFonts w:hint="default"/>
          <w:b/>
          <w:sz w:val="28"/>
          <w:lang w:val="en-US"/>
        </w:rPr>
        <w:t xml:space="preserve"> .</w:t>
      </w:r>
      <w:bookmarkStart w:id="0" w:name="_GoBack"/>
      <w:bookmarkEnd w:id="0"/>
    </w:p>
    <w:p w14:paraId="0D973B6B">
      <w:r>
        <w:br w:type="page"/>
      </w:r>
    </w:p>
    <w:p w14:paraId="1BCCBE02">
      <w:pPr>
        <w:pStyle w:val="2"/>
      </w:pPr>
      <w:r>
        <w:t>Executive Overview</w:t>
      </w:r>
    </w:p>
    <w:p w14:paraId="63032DFE">
      <w:r>
        <w:t>Guru Software Group is an AI-native infrastructure holding company designed to build operational intelligence systems for African and global industries. The company vision evolves from SaaS tools to autonomous AI-powered infrastructure networks.</w:t>
      </w:r>
    </w:p>
    <w:p w14:paraId="3EF9B0D0">
      <w:pPr>
        <w:pStyle w:val="2"/>
      </w:pPr>
      <w:r>
        <w:t>Core Vision</w:t>
      </w:r>
    </w:p>
    <w:p w14:paraId="2D2254A0">
      <w:r>
        <w:t>To become the AI operating layer for African business and operational infrastructure — combining the strategic depth of Palantir, the infrastructure scale of AWS, and the intelligence capabilities of OpenAI.</w:t>
      </w:r>
    </w:p>
    <w:p w14:paraId="3BACDD43">
      <w:pPr>
        <w:pStyle w:val="2"/>
      </w:pPr>
      <w:r>
        <w:t>Subsidiary Architecture</w:t>
      </w:r>
    </w:p>
    <w:p w14:paraId="56D19323">
      <w:r>
        <w:t>B.O.S.S: AI-native orchestration system for businesses.</w:t>
      </w:r>
      <w:r>
        <w:br w:type="textWrapping"/>
      </w:r>
      <w:r>
        <w:t>JUA KALI: Workforce infrastructure marketplace.</w:t>
      </w:r>
      <w:r>
        <w:br w:type="textWrapping"/>
      </w:r>
      <w:r>
        <w:t>Garage OS: Fleet and garage intelligence platform.</w:t>
      </w:r>
      <w:r>
        <w:br w:type="textWrapping"/>
      </w:r>
      <w:r>
        <w:t>Guru AI: Unified orchestration and intelligence engine connecting the entire ecosystem.</w:t>
      </w:r>
    </w:p>
    <w:p w14:paraId="6B421EBA">
      <w:pPr>
        <w:pStyle w:val="2"/>
      </w:pPr>
      <w:r>
        <w:t>Strategic Advantages</w:t>
      </w:r>
    </w:p>
    <w:p w14:paraId="7744340A">
      <w:r>
        <w:t>Shared infrastructure, cross-platform data network effects, enterprise defensibility, operational intelligence accumulation, and AI training advantages form the long-term moat.</w:t>
      </w:r>
    </w:p>
    <w:p w14:paraId="3310AAD8">
      <w:pPr>
        <w:pStyle w:val="2"/>
      </w:pPr>
      <w:r>
        <w:t>Product Strategy</w:t>
      </w:r>
    </w:p>
    <w:p w14:paraId="6761F090">
      <w:r>
        <w:t>Phase 1 focuses on B.O.S.S as the foundation infrastructure layer. Phase 2 expands into Garage OS and JUA KALI. Phase 3 converges infrastructure and intelligence into Guru AI.</w:t>
      </w:r>
    </w:p>
    <w:p w14:paraId="10867057">
      <w:pPr>
        <w:pStyle w:val="2"/>
      </w:pPr>
      <w:r>
        <w:t>Funding Strategy</w:t>
      </w:r>
    </w:p>
    <w:p w14:paraId="68E951A8">
      <w:r>
        <w:t>Initial bootstrap phase prioritizes leverage before dilution. Later funding rounds focus on engineering, infrastructure, customer acquisition, and continental expansion.</w:t>
      </w:r>
    </w:p>
    <w:p w14:paraId="45B422D3"/>
    <w:p w14:paraId="739767D0">
      <w:pPr>
        <w:pStyle w:val="2"/>
      </w:pPr>
      <w:r>
        <w:t>Infrastructure Stack</w:t>
      </w:r>
    </w:p>
    <w:p w14:paraId="68BFD2D7">
      <w:pPr>
        <w:rPr>
          <w:rFonts w:hint="default"/>
          <w:lang w:val="en-US"/>
        </w:rPr>
      </w:pPr>
      <w:r>
        <w:t>Frontend: Next.js + TypeScript + Tailwind.</w:t>
      </w:r>
      <w:r>
        <w:br w:type="textWrapping"/>
      </w:r>
      <w:r>
        <w:t>Backend: Node.js + PostgreSQL + Redis</w:t>
      </w:r>
      <w:r>
        <w:rPr>
          <w:rFonts w:hint="default"/>
          <w:lang w:val="en-US"/>
        </w:rPr>
        <w:t xml:space="preserve"> + Railway + Supabase</w:t>
      </w:r>
      <w:r>
        <w:br w:type="textWrapping"/>
      </w:r>
      <w:r>
        <w:t>AI Layer: OpenAI + Anthropic + internal orchestration systems.</w:t>
      </w:r>
      <w:r>
        <w:br w:type="textWrapping"/>
      </w:r>
      <w:r>
        <w:t xml:space="preserve">Cloud: </w:t>
      </w:r>
      <w:r>
        <w:rPr>
          <w:rFonts w:hint="default"/>
          <w:lang w:val="en-US"/>
        </w:rPr>
        <w:t xml:space="preserve">Vercel, </w:t>
      </w:r>
      <w:r>
        <w:t>AWS or Google Cloud.</w:t>
      </w:r>
      <w:r>
        <w:rPr>
          <w:rFonts w:hint="default"/>
          <w:lang w:val="en-US"/>
        </w:rPr>
        <w:t xml:space="preserve"> </w:t>
      </w:r>
    </w:p>
    <w:p w14:paraId="118208EC">
      <w:pPr>
        <w:rPr>
          <w:rFonts w:hint="default"/>
          <w:lang w:val="en-US"/>
        </w:rPr>
      </w:pPr>
      <w:r>
        <w:rPr>
          <w:rFonts w:hint="default"/>
          <w:lang w:val="en-US"/>
        </w:rPr>
        <w:t>Also includes a</w:t>
      </w:r>
      <w:r>
        <w:rPr>
          <w:rFonts w:ascii="Arial" w:hAnsi="Arial" w:eastAsia="Arial" w:cs="Arial"/>
          <w:b w:val="0"/>
          <w:bCs w:val="0"/>
          <w:i w:val="0"/>
          <w:iCs w:val="0"/>
          <w:color w:val="0F172A"/>
          <w:sz w:val="21"/>
          <w:szCs w:val="21"/>
        </w:rPr>
        <w:t xml:space="preserve"> proprietary </w:t>
      </w:r>
      <w:r>
        <w:rPr>
          <w:rFonts w:hint="default" w:eastAsia="Arial" w:cs="Arial"/>
          <w:b w:val="0"/>
          <w:bCs w:val="0"/>
          <w:i w:val="0"/>
          <w:iCs w:val="0"/>
          <w:color w:val="0F172A"/>
          <w:sz w:val="21"/>
          <w:szCs w:val="21"/>
          <w:lang w:val="en-US"/>
        </w:rPr>
        <w:t>L</w:t>
      </w:r>
      <w:r>
        <w:rPr>
          <w:rFonts w:ascii="Arial" w:hAnsi="Arial" w:eastAsia="Arial" w:cs="Arial"/>
          <w:b w:val="0"/>
          <w:bCs w:val="0"/>
          <w:i w:val="0"/>
          <w:iCs w:val="0"/>
          <w:color w:val="0F172A"/>
          <w:sz w:val="21"/>
          <w:szCs w:val="21"/>
        </w:rPr>
        <w:t xml:space="preserve">ogging and </w:t>
      </w:r>
      <w:r>
        <w:rPr>
          <w:rFonts w:hint="default" w:eastAsia="Arial" w:cs="Arial"/>
          <w:b w:val="0"/>
          <w:bCs w:val="0"/>
          <w:i w:val="0"/>
          <w:iCs w:val="0"/>
          <w:color w:val="0F172A"/>
          <w:sz w:val="21"/>
          <w:szCs w:val="21"/>
          <w:lang w:val="en-US"/>
        </w:rPr>
        <w:t>O</w:t>
      </w:r>
      <w:r>
        <w:rPr>
          <w:rFonts w:ascii="Arial" w:hAnsi="Arial" w:eastAsia="Arial" w:cs="Arial"/>
          <w:b w:val="0"/>
          <w:bCs w:val="0"/>
          <w:i w:val="0"/>
          <w:iCs w:val="0"/>
          <w:color w:val="0F172A"/>
          <w:sz w:val="21"/>
          <w:szCs w:val="21"/>
        </w:rPr>
        <w:t xml:space="preserve">bservability </w:t>
      </w:r>
      <w:r>
        <w:rPr>
          <w:rFonts w:hint="default" w:eastAsia="Arial" w:cs="Arial"/>
          <w:b w:val="0"/>
          <w:bCs w:val="0"/>
          <w:i w:val="0"/>
          <w:iCs w:val="0"/>
          <w:color w:val="0F172A"/>
          <w:sz w:val="21"/>
          <w:szCs w:val="21"/>
          <w:lang w:val="en-US"/>
        </w:rPr>
        <w:t>E</w:t>
      </w:r>
      <w:r>
        <w:rPr>
          <w:rFonts w:ascii="Arial" w:hAnsi="Arial" w:eastAsia="Arial" w:cs="Arial"/>
          <w:b w:val="0"/>
          <w:bCs w:val="0"/>
          <w:i w:val="0"/>
          <w:iCs w:val="0"/>
          <w:color w:val="0F172A"/>
          <w:sz w:val="21"/>
          <w:szCs w:val="21"/>
        </w:rPr>
        <w:t>ngine</w:t>
      </w:r>
      <w:r>
        <w:rPr>
          <w:rFonts w:hint="default" w:eastAsia="Arial" w:cs="Arial"/>
          <w:b w:val="0"/>
          <w:bCs w:val="0"/>
          <w:i w:val="0"/>
          <w:iCs w:val="0"/>
          <w:color w:val="0F172A"/>
          <w:sz w:val="21"/>
          <w:szCs w:val="21"/>
          <w:lang w:val="en-US"/>
        </w:rPr>
        <w:t xml:space="preserve">. </w:t>
      </w:r>
    </w:p>
    <w:p w14:paraId="234ACDBE">
      <w:pPr>
        <w:pStyle w:val="2"/>
      </w:pPr>
      <w:r>
        <w:rPr>
          <w:rFonts w:hint="default"/>
          <w:lang w:val="en-US"/>
        </w:rPr>
        <w:t>48</w:t>
      </w:r>
      <w:r>
        <w:t>-Month Roadmap</w:t>
      </w:r>
    </w:p>
    <w:p w14:paraId="26BD06E0">
      <w:r>
        <w:t>2026: Build and validate B.O.S.S infrastructure.</w:t>
      </w:r>
      <w:r>
        <w:br w:type="textWrapping"/>
      </w:r>
      <w:r>
        <w:t>2027</w:t>
      </w:r>
      <w:r>
        <w:rPr>
          <w:rFonts w:hint="default"/>
          <w:lang w:val="en-US"/>
        </w:rPr>
        <w:t>-2028</w:t>
      </w:r>
      <w:r>
        <w:t>: Expand into Garage OS and JUA KALI.</w:t>
      </w:r>
      <w:r>
        <w:br w:type="textWrapping"/>
      </w:r>
      <w:r>
        <w:t>202</w:t>
      </w:r>
      <w:r>
        <w:rPr>
          <w:rFonts w:hint="default"/>
          <w:lang w:val="en-US"/>
        </w:rPr>
        <w:t>9</w:t>
      </w:r>
      <w:r>
        <w:t>–2030: Launch Guru AI and scale Pan-African infrastructure operations.</w:t>
      </w:r>
    </w:p>
    <w:p w14:paraId="6EE75BCB">
      <w:pPr>
        <w:pStyle w:val="2"/>
      </w:pPr>
      <w:r>
        <w:t>Corporate Governance</w:t>
      </w:r>
    </w:p>
    <w:p w14:paraId="7DBFF016">
      <w:r>
        <w:t>Institutional governance principles include KPI tracking, monthly reporting, compliance systems, structured decision-making, and long-term enterprise readiness.</w:t>
      </w:r>
    </w:p>
    <w:p w14:paraId="63875671">
      <w:pPr>
        <w:pStyle w:val="2"/>
      </w:pPr>
      <w:r>
        <w:t>Final Strategic Assessment</w:t>
      </w:r>
    </w:p>
    <w:p w14:paraId="176D1147">
      <w:r>
        <w:t>Guru Software Group is positioned as a long-term infrastructure company rather than a traditional SaaS startup. The ultimate strategic destination is Guru AI — powered by proprietary operational data and AI orchestration intelligence.</w:t>
      </w:r>
    </w:p>
    <w:p w14:paraId="695AA87D">
      <w:pPr>
        <w:pStyle w:val="2"/>
      </w:pPr>
      <w:r>
        <w:t>Corporate Brand Architecture</w:t>
      </w:r>
    </w:p>
    <w:p w14:paraId="3E40B258">
      <w:r>
        <w:t>Guru Software Group</w:t>
      </w:r>
      <w:r>
        <w:br w:type="textWrapping"/>
      </w:r>
      <w:r>
        <w:t xml:space="preserve"> ├── B.O.S.S</w:t>
      </w:r>
      <w:r>
        <w:br w:type="textWrapping"/>
      </w:r>
      <w:r>
        <w:t xml:space="preserve"> ├── Garage OS</w:t>
      </w:r>
      <w:r>
        <w:br w:type="textWrapping"/>
      </w:r>
      <w:r>
        <w:t xml:space="preserve"> ├── JUA KALI</w:t>
      </w:r>
      <w:r>
        <w:br w:type="textWrapping"/>
      </w:r>
      <w:r>
        <w:t xml:space="preserve"> └── Guru AI</w:t>
      </w:r>
    </w:p>
    <w:p w14:paraId="5A004DF7">
      <w:r>
        <w:rPr>
          <w:b/>
        </w:rPr>
        <w:t>Core Strategic Objective:</w:t>
      </w:r>
      <w:r>
        <w:rPr>
          <w:b/>
        </w:rPr>
        <w:br w:type="textWrapping"/>
      </w:r>
      <w:r>
        <w:rPr>
          <w:b/>
        </w:rPr>
        <w:t>Build the operational intelligence infrastructure layer for African business.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FF2129"/>
    <w:rsid w:val="7DFB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40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6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Office_12.1.25897.25897_F1E327BC-269C-435d-A152-05C5408002CA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2013-12-24T05:15:00Z</dcterms:created>
  <dc:creator>python-docx</dc:creator>
  <dc:description>generated by python-docx</dc:description>
  <cp:lastModifiedBy>guruhunk</cp:lastModifiedBy>
  <dcterms:modified xsi:type="dcterms:W3CDTF">2026-05-29T11:26:15Z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C0D1536F6437972E89B8186A0294B2B6_42</vt:lpwstr>
  </property>
</Properties>
</file>