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Challenge 1 – 30-Day Readmission Prediction</w:t>
      </w:r>
    </w:p>
    <w:p>
      <w:pPr>
        <w:pStyle w:val="Heading1"/>
      </w:pPr>
      <w:r>
        <w:t>Problem Statement</w:t>
      </w:r>
    </w:p>
    <w:p>
      <w:r>
        <w:t>The goal of this challenge is to predict whether an inpatient admission will be followed by a readmission within 30 days. This is framed as a binary classification problem with the target variable readmit_30d (0 = no readmission within 30 days, 1 = readmitted within 30 days). Accurate early identification of high-risk patients enables proactive interventions, better discharge planning, and improved quality of care.</w:t>
      </w:r>
    </w:p>
    <w:p>
      <w:pPr>
        <w:pStyle w:val="Heading1"/>
      </w:pPr>
      <w:r>
        <w:t>Dataset and Features</w:t>
      </w:r>
    </w:p>
    <w:p>
      <w:r>
        <w:t>We used admissions_train.csv as the primary training dataset. Each row corresponds to an inpatient admission and includes:</w:t>
        <w:br/>
        <w:t>- admission_id, patient_id</w:t>
        <w:br/>
        <w:t>- primary_dx (primary diagnosis)</w:t>
        <w:br/>
        <w:t>- los_days (length of stay in days)</w:t>
        <w:br/>
        <w:t>- acuity_emergent (whether the admission was emergent)</w:t>
        <w:br/>
        <w:t>- charlson_band (comorbidity index band)</w:t>
        <w:br/>
        <w:t>- ed_visits_6m (number of ED visits in last 6 months)</w:t>
        <w:br/>
        <w:t>- discharge_weekday (day of week for discharge)</w:t>
        <w:br/>
        <w:t>- readmit_30d (label)</w:t>
      </w:r>
    </w:p>
    <w:p>
      <w:r>
        <w:t>To enrich the signal, we engineered additional features:</w:t>
        <w:br/>
        <w:t>- los_squared = los_days² to capture non-linear effects of length of stay.</w:t>
        <w:br/>
        <w:t>- ed_visits_rate = ed_visits_6m / (los_days + 1) to normalize recent ED use by stay length.</w:t>
        <w:br/>
        <w:t>- weekday_binary = 1 if discharge occurred on a weekend (Friday–Sunday), 0 otherwise.</w:t>
      </w:r>
    </w:p>
    <w:p>
      <w:r>
        <w:t>After feature engineering, we dropped admission_id and patient_id from the model inputs, and label-encoded categorical features such as primary_dx so that they could be consumed by tree-based models.</w:t>
      </w:r>
    </w:p>
    <w:p>
      <w:pPr>
        <w:pStyle w:val="Heading1"/>
      </w:pPr>
      <w:r>
        <w:t>Solution Approach</w:t>
      </w:r>
    </w:p>
    <w:p>
      <w:r>
        <w:t>1. Data Split:</w:t>
        <w:br/>
        <w:t xml:space="preserve">   • The dataset was split into training and validation sets using an 80/20 stratified split on readmit_30d to preserve class balance.</w:t>
        <w:br/>
        <w:t xml:space="preserve">   • Shapes: Train = 4,000 rows × 9 features, Validation = 1,000 rows × 9 features.</w:t>
      </w:r>
    </w:p>
    <w:p>
      <w:r>
        <w:t>2. Encoding and Cleaning:</w:t>
        <w:br/>
        <w:t xml:space="preserve">   • All categorical variables were label-encoded.</w:t>
        <w:br/>
        <w:t xml:space="preserve">   • Missing values were filled with 0 to ensure model robustness.</w:t>
      </w:r>
    </w:p>
    <w:p>
      <w:r>
        <w:t>3. Ensemble Model:</w:t>
        <w:br/>
        <w:t xml:space="preserve">   • RandomForestClassifier: n_estimators = 250, max_depth = 12, class_weight = 'balanced' to handle potential class imbalance.</w:t>
        <w:br/>
        <w:t xml:space="preserve">   • GradientBoostingClassifier: n_estimators = 200, learning_rate = 0.05.</w:t>
        <w:br/>
        <w:t xml:space="preserve">   • These two models were combined into a soft-voting ensemble (VotingClassifier) so that predicted probabilities from both models could be averaged.</w:t>
      </w:r>
    </w:p>
    <w:p>
      <w:r>
        <w:t>4. Evaluation:</w:t>
        <w:br/>
        <w:t xml:space="preserve">   • The ensemble was trained on the training split and evaluated on the validation set using Accuracy and Macro-F1 score.</w:t>
        <w:br/>
        <w:t xml:space="preserve">   • Final predictions were then generated for admissions_test.csv and saved as healthcare_challenge1_predictions.csv for submission.</w:t>
      </w:r>
    </w:p>
    <w:p>
      <w:pPr>
        <w:pStyle w:val="Heading1"/>
      </w:pPr>
      <w:r>
        <w:t>Why This Method</w:t>
      </w:r>
    </w:p>
    <w:p>
      <w:r>
        <w:t>Readmission risk is influenced by complex and non-linear interactions between clinical severity (charlson_band), acuity, utilization history (ed_visits_6m), and length of stay. Tree-based ensemble models such as Random Forest and Gradient Boosting are well suited to:</w:t>
        <w:br/>
        <w:t>- Capture non-linear relationships without extensive manual feature transformations.</w:t>
        <w:br/>
        <w:t>- Handle mixed data types (continuous and categorical after encoding).</w:t>
        <w:br/>
        <w:t>- Provide robustness to noisy features and correlated predictors.</w:t>
      </w:r>
    </w:p>
    <w:p>
      <w:r>
        <w:t>The soft-voting ensemble leverages the complementary strengths of both models: Random Forest for variance reduction and Gradient Boosting for strong predictive performance on challenging decision boundaries. Using Macro-F1 as the primary metric ensures that both readmitted and non-readmitted classes are treated fairly, which is crucial in healthcare where missing high-risk patients can be costly.</w:t>
      </w:r>
    </w:p>
    <w:p>
      <w:pPr>
        <w:pStyle w:val="Heading1"/>
      </w:pPr>
      <w:r>
        <w:t>Data Visualization Insights</w:t>
      </w:r>
    </w:p>
    <w:p>
      <w:r>
        <w:t>Exploratory data analysis included:</w:t>
        <w:br/>
        <w:t>- A bar plot of the readmit_30d distribution to understand baseline class balance.</w:t>
        <w:br/>
        <w:t>- A correlation heatmap of numerical features (los_days, charlson_band, ed_visits_6m, discharge_weekday, and engineered features) to identify strong correlations.</w:t>
      </w:r>
    </w:p>
    <w:p>
      <w:r>
        <w:t>Key qualitative observations:</w:t>
        <w:br/>
        <w:t>- Patients with longer length of stay and higher comorbidity burden tend to have higher readmission probabilities.</w:t>
        <w:br/>
        <w:t>- Increased ED visits in the prior 6 months is associated with greater readmission risk.</w:t>
        <w:br/>
        <w:t>- Weekend discharges (captured by weekday_binary) may have slightly different readmission patterns, likely due to access to follow-up care.</w:t>
      </w:r>
    </w:p>
    <w:p>
      <w:pPr>
        <w:pStyle w:val="Heading1"/>
      </w:pPr>
      <w:r>
        <w:t>Accuracy Metric and Results</w:t>
      </w:r>
    </w:p>
    <w:p>
      <w:r>
        <w:t>Evaluation Metric: Macro-F1 Score (primary), with Accuracy as a secondary metric.</w:t>
      </w:r>
    </w:p>
    <w:p>
      <w:r>
        <w:t>Validation Results (offline hold-out set):</w:t>
        <w:br/>
        <w:t>- Validation Accuracy: 0.6860</w:t>
        <w:br/>
        <w:t>- Validation Macro-F1: 0.6854</w:t>
        <w:br/>
        <w:t>- Confusion Matrix (rows: true class; columns: predicted class):</w:t>
        <w:br/>
        <w:t xml:space="preserve">  [[322, 174],</w:t>
        <w:br/>
        <w:t xml:space="preserve">   [140, 364]]</w:t>
      </w:r>
    </w:p>
    <w:p>
      <w:r>
        <w:t>Benchmark Submission:</w:t>
        <w:br/>
        <w:t>- Macro-F1 Score on benchmark: 0.6569</w:t>
        <w:br/>
        <w:t>- Submission validated successfully by the AgentDS Healthcare benchmark.</w:t>
      </w:r>
    </w:p>
    <w:p>
      <w:r>
        <w:t>These results indicate that the model achieves a reasonable balance between identifying patients who will be readmitted and those who will not, aligning with the goal of Macro-F1 optimization.</w:t>
      </w:r>
    </w:p>
    <w:p>
      <w:pPr>
        <w:pStyle w:val="Heading1"/>
      </w:pPr>
      <w:r>
        <w:t>Future Scope to Improve Accuracy</w:t>
      </w:r>
    </w:p>
    <w:p>
      <w:r>
        <w:t>Several improvements are planned to enhance predictive performance:</w:t>
        <w:br/>
        <w:t>- Incorporate additional patient-level data from patients.csv, including age, sex, insurance type, and zip3, to capture socio-demographic risk factors.</w:t>
        <w:br/>
        <w:t>- Join condition and lab datasets (e.g., patient_conditions.csv, patient_labs.csv) to derive features such as number of chronic conditions, recent abnormal lab trends, and severity scores.</w:t>
        <w:br/>
        <w:t>- Use more sophisticated imputation strategies (median/most frequent or model-based imputation) instead of simple zero-filling.</w:t>
        <w:br/>
        <w:t>- Explore alternative encodings such as one-hot encoding for low-cardinality categorical variables.</w:t>
        <w:br/>
        <w:t>- Try advanced models such as LightGBM/XGBoost and perform systematic hyperparameter tuning with GridSearchCV or RandomizedSearchCV.</w:t>
        <w:br/>
        <w:t>- Apply techniques to handle class imbalance (SMOTE, class-weight adjustments) and use cross-validation to obtain more robust estimates of Macro-F1.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