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568" w:line="259" w:lineRule="auto"/>
        <w:jc w:val="center"/>
        <w:rPr>
          <w:rFonts w:eastAsia="华文行楷" w:cs="Times New Roman"/>
          <w:sz w:val="84"/>
        </w:rPr>
      </w:pPr>
      <w:r>
        <w:rPr>
          <w:rFonts w:eastAsia="华文行楷" w:cs="Times New Roman"/>
          <w:sz w:val="84"/>
        </w:rPr>
        <w:t>北京航空航天大学</w:t>
      </w:r>
    </w:p>
    <w:p>
      <w:pPr>
        <w:spacing w:line="300" w:lineRule="auto"/>
        <w:jc w:val="center"/>
        <w:rPr>
          <w:rFonts w:cs="Times New Roman"/>
        </w:rPr>
      </w:pPr>
      <w:r>
        <w:rPr>
          <w:rFonts w:eastAsia="华文行楷" w:cs="Times New Roman"/>
          <w:sz w:val="84"/>
        </w:rPr>
        <w:t>空间与环境学院</w:t>
      </w:r>
    </w:p>
    <w:p>
      <w:pPr>
        <w:spacing w:after="94"/>
        <w:jc w:val="center"/>
        <w:rPr>
          <w:rFonts w:cs="Times New Roman"/>
        </w:rPr>
      </w:pPr>
    </w:p>
    <w:p>
      <w:pPr>
        <w:jc w:val="center"/>
        <w:rPr>
          <w:rFonts w:cs="Times New Roman"/>
        </w:rPr>
      </w:pPr>
    </w:p>
    <w:p>
      <w:pPr>
        <w:spacing w:after="433"/>
        <w:jc w:val="center"/>
        <w:rPr>
          <w:rFonts w:cs="Times New Roman"/>
        </w:rPr>
      </w:pPr>
    </w:p>
    <w:p>
      <w:pPr>
        <w:spacing w:line="239" w:lineRule="auto"/>
        <w:jc w:val="center"/>
        <w:rPr>
          <w:rFonts w:cs="Times New Roman"/>
        </w:rPr>
      </w:pPr>
      <w:r>
        <w:rPr>
          <w:rFonts w:hint="eastAsia" w:eastAsia="楷体" w:cs="Times New Roman"/>
          <w:sz w:val="72"/>
          <w:lang w:val="en-US" w:eastAsia="zh-CN"/>
        </w:rPr>
        <w:t>2020</w:t>
      </w:r>
      <w:r>
        <w:rPr>
          <w:rFonts w:eastAsia="楷体" w:cs="Times New Roman"/>
          <w:sz w:val="72"/>
        </w:rPr>
        <w:t>年</w:t>
      </w:r>
      <w:r>
        <w:rPr>
          <w:rFonts w:hint="eastAsia" w:eastAsia="楷体" w:cs="Times New Roman"/>
          <w:sz w:val="72"/>
          <w:lang w:val="en-US" w:eastAsia="zh-CN"/>
        </w:rPr>
        <w:t>秋</w:t>
      </w:r>
      <w:r>
        <w:rPr>
          <w:rFonts w:eastAsia="楷体" w:cs="Times New Roman"/>
          <w:sz w:val="72"/>
        </w:rPr>
        <w:t>季师生羽毛球赛</w:t>
      </w:r>
    </w:p>
    <w:p>
      <w:pPr>
        <w:spacing w:after="709"/>
        <w:jc w:val="center"/>
        <w:rPr>
          <w:rFonts w:cs="Times New Roman"/>
        </w:rPr>
      </w:pPr>
    </w:p>
    <w:p>
      <w:pPr>
        <w:spacing w:line="265" w:lineRule="auto"/>
        <w:ind w:left="3101" w:leftChars="1292" w:right="2940" w:rightChars="1225"/>
        <w:jc w:val="center"/>
        <w:rPr>
          <w:rFonts w:eastAsia="楷体" w:cs="Times New Roman"/>
          <w:sz w:val="84"/>
        </w:rPr>
      </w:pPr>
      <w:r>
        <w:rPr>
          <w:rFonts w:hint="eastAsia" w:eastAsia="楷体" w:cs="Times New Roman"/>
          <w:sz w:val="84"/>
        </w:rPr>
        <w:t>秩</w:t>
      </w:r>
    </w:p>
    <w:p>
      <w:pPr>
        <w:spacing w:line="265" w:lineRule="auto"/>
        <w:ind w:left="3101" w:leftChars="1292" w:right="2940" w:rightChars="1225"/>
        <w:jc w:val="center"/>
        <w:rPr>
          <w:rFonts w:eastAsia="楷体" w:cs="Times New Roman"/>
          <w:sz w:val="84"/>
        </w:rPr>
      </w:pPr>
      <w:r>
        <w:rPr>
          <w:rFonts w:hint="eastAsia" w:eastAsia="楷体" w:cs="Times New Roman"/>
          <w:sz w:val="84"/>
        </w:rPr>
        <w:t>序</w:t>
      </w:r>
    </w:p>
    <w:p>
      <w:pPr>
        <w:spacing w:line="265" w:lineRule="auto"/>
        <w:ind w:left="3101" w:leftChars="1292" w:right="2940" w:rightChars="1225"/>
        <w:jc w:val="center"/>
        <w:rPr>
          <w:rFonts w:cs="Times New Roman"/>
        </w:rPr>
      </w:pPr>
      <w:r>
        <w:rPr>
          <w:rFonts w:hint="eastAsia" w:eastAsia="楷体" w:cs="Times New Roman"/>
          <w:sz w:val="84"/>
        </w:rPr>
        <w:t>册</w:t>
      </w:r>
    </w:p>
    <w:p>
      <w:pPr>
        <w:pStyle w:val="5"/>
      </w:pPr>
    </w:p>
    <w:p>
      <w:pPr>
        <w:pStyle w:val="5"/>
      </w:pPr>
      <w:r>
        <w:rPr>
          <w:rFonts w:hint="eastAsia"/>
        </w:rPr>
        <w:t>2</w:t>
      </w:r>
      <w:r>
        <w:t>0</w:t>
      </w:r>
      <w:r>
        <w:rPr>
          <w:rFonts w:hint="eastAsia"/>
          <w:lang w:val="en-US" w:eastAsia="zh-CN"/>
        </w:rPr>
        <w:t>20</w:t>
      </w:r>
      <w:r>
        <w:t>.</w:t>
      </w:r>
      <w:r>
        <w:rPr>
          <w:rFonts w:hint="eastAsia"/>
          <w:lang w:val="en-US" w:eastAsia="zh-CN"/>
        </w:rPr>
        <w:t>11</w:t>
      </w:r>
      <w:r>
        <w:t>.</w:t>
      </w:r>
      <w:r>
        <w:rPr>
          <w:rFonts w:hint="eastAsia"/>
          <w:lang w:val="en-US" w:eastAsia="zh-CN"/>
        </w:rPr>
        <w:t>2</w:t>
      </w:r>
      <w:r>
        <w:t>1</w:t>
      </w:r>
    </w:p>
    <w:p/>
    <w:p/>
    <w:p>
      <w:pPr>
        <w:pStyle w:val="5"/>
      </w:pPr>
      <w:r>
        <w:rPr>
          <w:rFonts w:hint="eastAsia"/>
        </w:rPr>
        <w:t>比赛基本信息</w:t>
      </w:r>
    </w:p>
    <w:p>
      <w:r>
        <w:rPr>
          <w:rFonts w:hint="eastAsia"/>
        </w:rPr>
        <w:t>比赛时间：</w:t>
      </w:r>
      <w:r>
        <w:rPr>
          <w:rFonts w:hint="eastAsia"/>
          <w:lang w:val="en-US" w:eastAsia="zh-CN"/>
        </w:rPr>
        <w:t>11</w:t>
      </w:r>
      <w:r>
        <w:t>.</w:t>
      </w:r>
      <w:r>
        <w:rPr>
          <w:rFonts w:hint="eastAsia"/>
          <w:lang w:val="en-US" w:eastAsia="zh-CN"/>
        </w:rPr>
        <w:t>2</w:t>
      </w:r>
      <w:r>
        <w:t>1</w:t>
      </w:r>
      <w:r>
        <w:rPr>
          <w:rFonts w:hint="eastAsia"/>
        </w:rPr>
        <w:t>下午1</w:t>
      </w:r>
      <w:r>
        <w:t>5</w:t>
      </w:r>
      <w:r>
        <w:rPr>
          <w:rFonts w:hint="eastAsia"/>
        </w:rPr>
        <w:t>:</w:t>
      </w:r>
      <w:r>
        <w:t>00</w:t>
      </w:r>
      <w:r>
        <w:rPr>
          <w:rFonts w:hint="eastAsia"/>
        </w:rPr>
        <w:t>-</w:t>
      </w:r>
      <w:r>
        <w:t>17</w:t>
      </w:r>
      <w:r>
        <w:rPr>
          <w:rFonts w:hint="eastAsia"/>
        </w:rPr>
        <w:t>:</w:t>
      </w:r>
      <w:r>
        <w:t>00</w:t>
      </w:r>
    </w:p>
    <w:p>
      <w:r>
        <w:rPr>
          <w:rFonts w:hint="eastAsia"/>
        </w:rPr>
        <w:t>比赛地点：沙河校区体育馆三层羽毛球场</w:t>
      </w:r>
    </w:p>
    <w:p>
      <w:r>
        <w:rPr>
          <w:rFonts w:hint="eastAsia"/>
        </w:rPr>
        <w:t>比赛项目：羽毛球（单局1</w:t>
      </w:r>
      <w:r>
        <w:t>1</w:t>
      </w:r>
      <w:r>
        <w:rPr>
          <w:rFonts w:hint="eastAsia"/>
        </w:rPr>
        <w:t>分制）</w:t>
      </w:r>
    </w:p>
    <w:p>
      <w:r>
        <w:rPr>
          <w:rFonts w:hint="eastAsia"/>
        </w:rPr>
        <w:t>赛前注意事项：</w:t>
      </w:r>
    </w:p>
    <w:p>
      <w:pPr>
        <w:pStyle w:val="11"/>
        <w:numPr>
          <w:ilvl w:val="0"/>
          <w:numId w:val="1"/>
        </w:numPr>
        <w:ind w:firstLineChars="0"/>
      </w:pPr>
      <w:r>
        <w:rPr>
          <w:rFonts w:hint="eastAsia"/>
        </w:rPr>
        <w:t>所有选手应当在1</w:t>
      </w:r>
      <w:r>
        <w:t>4</w:t>
      </w:r>
      <w:r>
        <w:rPr>
          <w:rFonts w:hint="eastAsia"/>
        </w:rPr>
        <w:t>:</w:t>
      </w:r>
      <w:r>
        <w:t>50</w:t>
      </w:r>
      <w:r>
        <w:rPr>
          <w:rFonts w:hint="eastAsia"/>
        </w:rPr>
        <w:t>前到场进行签到，并在候场区（主席台旁）等候</w:t>
      </w:r>
    </w:p>
    <w:p>
      <w:pPr>
        <w:pStyle w:val="11"/>
        <w:numPr>
          <w:ilvl w:val="0"/>
          <w:numId w:val="1"/>
        </w:numPr>
        <w:ind w:firstLineChars="0"/>
      </w:pPr>
      <w:r>
        <w:rPr>
          <w:rFonts w:hint="eastAsia"/>
        </w:rPr>
        <w:t>所有裁判应在1</w:t>
      </w:r>
      <w:r>
        <w:t>4</w:t>
      </w:r>
      <w:r>
        <w:rPr>
          <w:rFonts w:hint="eastAsia"/>
        </w:rPr>
        <w:t>:</w:t>
      </w:r>
      <w:r>
        <w:t>50</w:t>
      </w:r>
      <w:r>
        <w:rPr>
          <w:rFonts w:hint="eastAsia"/>
        </w:rPr>
        <w:t>前到场进行签到，领取计分表，并前往指定场地等候</w:t>
      </w:r>
    </w:p>
    <w:p>
      <w:pPr>
        <w:pStyle w:val="11"/>
        <w:numPr>
          <w:ilvl w:val="0"/>
          <w:numId w:val="1"/>
        </w:numPr>
        <w:ind w:firstLineChars="0"/>
      </w:pPr>
      <w:r>
        <w:rPr>
          <w:rFonts w:hint="eastAsia"/>
        </w:rPr>
        <w:t>每个队伍的首场对战将按照预先设定好的对阵进行，待主席台宣布比赛正式开始，方可开始对战</w:t>
      </w:r>
    </w:p>
    <w:p>
      <w:pPr>
        <w:pStyle w:val="11"/>
        <w:ind w:firstLine="0" w:firstLineChars="0"/>
      </w:pPr>
    </w:p>
    <w:p>
      <w:pPr>
        <w:pStyle w:val="5"/>
      </w:pPr>
      <w:r>
        <w:rPr>
          <w:rFonts w:hint="eastAsia"/>
        </w:rPr>
        <w:t>比赛规则</w:t>
      </w:r>
    </w:p>
    <w:p>
      <w:pPr>
        <w:numPr>
          <w:ilvl w:val="0"/>
          <w:numId w:val="2"/>
        </w:numPr>
      </w:pPr>
      <w:r>
        <w:rPr>
          <w:rFonts w:hint="eastAsia"/>
        </w:rPr>
        <w:t>比赛开始时，所有队伍的积分为1或2（含教工队伍为2）</w:t>
      </w:r>
    </w:p>
    <w:p>
      <w:pPr>
        <w:numPr>
          <w:ilvl w:val="0"/>
          <w:numId w:val="2"/>
        </w:numPr>
      </w:pPr>
      <w:r>
        <w:rPr>
          <w:rFonts w:hint="eastAsia"/>
        </w:rPr>
        <w:t>队伍可邀请其他队伍进行一局对局，邀请的规则如下：</w:t>
      </w:r>
    </w:p>
    <w:p>
      <w:pPr>
        <w:pStyle w:val="11"/>
        <w:numPr>
          <w:ilvl w:val="0"/>
          <w:numId w:val="3"/>
        </w:numPr>
        <w:ind w:firstLineChars="0"/>
      </w:pPr>
      <w:r>
        <w:rPr>
          <w:rFonts w:hint="eastAsia"/>
        </w:rPr>
        <w:t>若队伍等级为1或2，则必须邀请同积分队伍进行对局</w:t>
      </w:r>
    </w:p>
    <w:p>
      <w:pPr>
        <w:pStyle w:val="11"/>
        <w:numPr>
          <w:ilvl w:val="0"/>
          <w:numId w:val="3"/>
        </w:numPr>
        <w:ind w:firstLineChars="0"/>
      </w:pPr>
      <w:r>
        <w:rPr>
          <w:rFonts w:hint="eastAsia"/>
        </w:rPr>
        <w:t>若队伍积分≥3，则亦可邀请积分高于3的队伍进行对局</w:t>
      </w:r>
    </w:p>
    <w:p>
      <w:pPr>
        <w:numPr>
          <w:ilvl w:val="0"/>
          <w:numId w:val="2"/>
        </w:numPr>
      </w:pPr>
      <w:r>
        <w:rPr>
          <w:rFonts w:hint="eastAsia"/>
        </w:rPr>
        <w:t>对局结束后，胜利的队伍积分+1，失败的队伍积分-1，积分最低为1</w:t>
      </w:r>
    </w:p>
    <w:p>
      <w:pPr>
        <w:pStyle w:val="11"/>
        <w:ind w:firstLine="0" w:firstLineChars="0"/>
        <w:rPr>
          <w:b/>
          <w:bCs/>
        </w:rPr>
      </w:pPr>
      <w:r>
        <w:rPr>
          <w:rFonts w:hint="eastAsia"/>
          <w:b/>
          <w:bCs/>
        </w:rPr>
        <w:t>单场比赛计分规则：</w:t>
      </w:r>
    </w:p>
    <w:p>
      <w:pPr>
        <w:pStyle w:val="11"/>
        <w:ind w:firstLineChars="0"/>
      </w:pPr>
      <w:r>
        <w:rPr>
          <w:rFonts w:hint="eastAsia"/>
        </w:rPr>
        <w:t>每局对局为1</w:t>
      </w:r>
      <w:r>
        <w:t>1</w:t>
      </w:r>
      <w:r>
        <w:rPr>
          <w:rFonts w:hint="eastAsia"/>
        </w:rPr>
        <w:t>分每球得分制</w:t>
      </w:r>
      <w:r>
        <w:rPr>
          <w:rFonts w:hint="eastAsia" w:cs="宋体"/>
        </w:rPr>
        <w:t>；当双方均为</w:t>
      </w:r>
      <w:r>
        <w:rPr>
          <w:rFonts w:cs="宋体"/>
        </w:rPr>
        <w:t>10</w:t>
      </w:r>
      <w:r>
        <w:rPr>
          <w:rFonts w:hint="eastAsia" w:cs="宋体"/>
        </w:rPr>
        <w:t>分时，领先对方2分的一方赢得该局比赛；当双方均为</w:t>
      </w:r>
      <w:r>
        <w:rPr>
          <w:rFonts w:cs="宋体"/>
        </w:rPr>
        <w:t>19</w:t>
      </w:r>
      <w:r>
        <w:rPr>
          <w:rFonts w:hint="eastAsia" w:cs="宋体"/>
        </w:rPr>
        <w:t>分时，先取得</w:t>
      </w:r>
      <w:r>
        <w:rPr>
          <w:rFonts w:cs="宋体"/>
        </w:rPr>
        <w:t>20</w:t>
      </w:r>
      <w:r>
        <w:rPr>
          <w:rFonts w:hint="eastAsia" w:cs="宋体"/>
        </w:rPr>
        <w:t>分的一方赢得该局对局。</w:t>
      </w:r>
      <w:r>
        <w:rPr>
          <w:rFonts w:hint="eastAsia"/>
        </w:rPr>
        <w:t>每局对局的发球顺序由对战前场务人员抛球决定。</w:t>
      </w:r>
    </w:p>
    <w:p>
      <w:pPr>
        <w:pStyle w:val="11"/>
        <w:ind w:firstLine="0" w:firstLineChars="0"/>
      </w:pPr>
      <w:r>
        <w:rPr>
          <w:rFonts w:hint="eastAsia"/>
        </w:rPr>
        <w:t>其余规则参考世界羽联（BWF）发布的最新版羽毛球规则：</w:t>
      </w:r>
    </w:p>
    <w:p>
      <w:pPr>
        <w:pStyle w:val="11"/>
        <w:ind w:firstLine="0" w:firstLineChars="0"/>
      </w:pPr>
      <w:r>
        <w:fldChar w:fldCharType="begin"/>
      </w:r>
      <w:r>
        <w:instrText xml:space="preserve"> HYPERLINK "https://extranet.bwfbadminton.com/docs/document-system/81/1466/1470/SECTION%204.1-%20Laws%20of%20Badminton.pdf" </w:instrText>
      </w:r>
      <w:r>
        <w:fldChar w:fldCharType="separate"/>
      </w:r>
      <w:r>
        <w:rPr>
          <w:rStyle w:val="8"/>
        </w:rPr>
        <w:t>https://extranet.bwfbadminton.com/docs/document-system/81/1466/1470/SECTION%204.1-%20Laws%20of%20Badminton.pdf</w:t>
      </w:r>
      <w:r>
        <w:rPr>
          <w:rStyle w:val="8"/>
        </w:rPr>
        <w:fldChar w:fldCharType="end"/>
      </w:r>
      <w:r>
        <w:rPr>
          <w:rFonts w:hint="eastAsia"/>
        </w:rPr>
        <w:t>（英文）</w:t>
      </w:r>
    </w:p>
    <w:p>
      <w:r>
        <w:rPr>
          <w:rFonts w:hint="eastAsia"/>
        </w:rPr>
        <w:t>如有冲突以本文为准。</w:t>
      </w:r>
    </w:p>
    <w:p>
      <w:r>
        <w:rPr>
          <w:rFonts w:hint="eastAsia"/>
        </w:rPr>
        <w:br w:type="page"/>
      </w:r>
    </w:p>
    <w:p>
      <w:pPr>
        <w:pStyle w:val="5"/>
      </w:pPr>
      <w:r>
        <w:rPr>
          <w:rFonts w:hint="eastAsia"/>
        </w:rPr>
        <w:t>比赛流程</w:t>
      </w:r>
    </w:p>
    <w:p>
      <w:pPr>
        <w:rPr>
          <w:b/>
          <w:bCs/>
        </w:rPr>
      </w:pPr>
      <w:r>
        <w:rPr>
          <w:rFonts w:hint="eastAsia"/>
          <w:b/>
          <w:bCs/>
        </w:rPr>
        <w:t>在第一局对战结束后，后续比赛将按照如下的流程进行：</w:t>
      </w:r>
    </w:p>
    <w:p>
      <w:pPr>
        <w:pStyle w:val="11"/>
        <w:numPr>
          <w:ilvl w:val="0"/>
          <w:numId w:val="4"/>
        </w:numPr>
        <w:ind w:firstLineChars="0"/>
      </w:pPr>
      <w:r>
        <w:rPr>
          <w:rFonts w:hint="eastAsia"/>
        </w:rPr>
        <w:t>对阵两队与裁判前往主席台，检查当场对局计分表</w:t>
      </w:r>
    </w:p>
    <w:p>
      <w:pPr>
        <w:pStyle w:val="11"/>
        <w:numPr>
          <w:ilvl w:val="0"/>
          <w:numId w:val="4"/>
        </w:numPr>
        <w:ind w:firstLineChars="0"/>
      </w:pPr>
      <w:r>
        <w:rPr>
          <w:rFonts w:hint="eastAsia"/>
        </w:rPr>
        <w:t>主席台更新队伍积分信息</w:t>
      </w:r>
    </w:p>
    <w:p>
      <w:pPr>
        <w:pStyle w:val="11"/>
        <w:numPr>
          <w:ilvl w:val="0"/>
          <w:numId w:val="4"/>
        </w:numPr>
        <w:ind w:firstLineChars="0"/>
      </w:pPr>
      <w:r>
        <w:rPr>
          <w:rFonts w:hint="eastAsia"/>
        </w:rPr>
        <w:t>队伍和裁判前往候场区等候，可稍事休息</w:t>
      </w:r>
    </w:p>
    <w:p>
      <w:pPr>
        <w:pStyle w:val="11"/>
        <w:numPr>
          <w:ilvl w:val="0"/>
          <w:numId w:val="4"/>
        </w:numPr>
        <w:ind w:firstLineChars="0"/>
      </w:pPr>
      <w:r>
        <w:rPr>
          <w:rFonts w:hint="eastAsia"/>
        </w:rPr>
        <w:t>队伍邀请同在候场区的其他队伍，协商一致后，由候场区的一位裁判带领至该裁判所负责的场地进行对局</w:t>
      </w:r>
    </w:p>
    <w:p>
      <w:pPr>
        <w:pStyle w:val="11"/>
        <w:numPr>
          <w:ilvl w:val="0"/>
          <w:numId w:val="4"/>
        </w:numPr>
        <w:ind w:firstLineChars="0"/>
      </w:pPr>
      <w:r>
        <w:rPr>
          <w:rFonts w:hint="eastAsia"/>
        </w:rPr>
        <w:t>比赛结束前1</w:t>
      </w:r>
      <w:r>
        <w:rPr>
          <w:rFonts w:hint="eastAsia"/>
          <w:lang w:val="en-US" w:eastAsia="zh-CN"/>
        </w:rPr>
        <w:t>0</w:t>
      </w:r>
      <w:r>
        <w:rPr>
          <w:rFonts w:hint="eastAsia"/>
        </w:rPr>
        <w:t>分钟内（1</w:t>
      </w:r>
      <w:r>
        <w:t>6</w:t>
      </w:r>
      <w:r>
        <w:rPr>
          <w:rFonts w:hint="eastAsia"/>
        </w:rPr>
        <w:t>:</w:t>
      </w:r>
      <w:r>
        <w:rPr>
          <w:rFonts w:hint="eastAsia"/>
          <w:lang w:val="en-US" w:eastAsia="zh-CN"/>
        </w:rPr>
        <w:t>50</w:t>
      </w:r>
      <w:r>
        <w:rPr>
          <w:rFonts w:hint="eastAsia"/>
        </w:rPr>
        <w:t>之后）将不可再进行对局匹配，待所有队伍结束对局后，按照积分领取奖品。</w:t>
      </w:r>
    </w:p>
    <w:p>
      <w:pPr>
        <w:pStyle w:val="11"/>
        <w:ind w:firstLine="0" w:firstLineChars="0"/>
        <w:rPr>
          <w:b/>
          <w:bCs/>
        </w:rPr>
      </w:pPr>
      <w:r>
        <w:rPr>
          <w:rFonts w:hint="eastAsia"/>
          <w:b/>
          <w:bCs/>
        </w:rPr>
        <w:t>裁判的注意事项：</w:t>
      </w:r>
    </w:p>
    <w:p>
      <w:pPr>
        <w:pStyle w:val="11"/>
        <w:numPr>
          <w:ilvl w:val="0"/>
          <w:numId w:val="5"/>
        </w:numPr>
        <w:ind w:firstLine="0" w:firstLineChars="0"/>
      </w:pPr>
      <w:r>
        <w:rPr>
          <w:rFonts w:hint="eastAsia"/>
        </w:rPr>
        <w:t>在比赛开始前，裁判应抛球决定发球权</w:t>
      </w:r>
    </w:p>
    <w:p>
      <w:pPr>
        <w:pStyle w:val="11"/>
        <w:numPr>
          <w:ilvl w:val="0"/>
          <w:numId w:val="5"/>
        </w:numPr>
        <w:ind w:firstLine="0" w:firstLineChars="0"/>
      </w:pPr>
      <w:r>
        <w:rPr>
          <w:rFonts w:hint="eastAsia"/>
        </w:rPr>
        <w:t>在比赛进行中，若有争议球，则由裁判决定得分</w:t>
      </w:r>
    </w:p>
    <w:p>
      <w:pPr>
        <w:pStyle w:val="11"/>
        <w:numPr>
          <w:ilvl w:val="0"/>
          <w:numId w:val="5"/>
        </w:numPr>
        <w:ind w:firstLine="0" w:firstLineChars="0"/>
      </w:pPr>
      <w:r>
        <w:rPr>
          <w:rFonts w:hint="eastAsia"/>
        </w:rPr>
        <w:t>在比赛结束后，裁判应向双方队伍公示成绩并签字，前往主席台更新积分后，裁判应在候场区等待，直到有队伍达成邀请，开始新的比赛。</w:t>
      </w:r>
    </w:p>
    <w:p>
      <w:pPr>
        <w:pStyle w:val="11"/>
        <w:ind w:firstLine="0" w:firstLineChars="0"/>
      </w:pPr>
    </w:p>
    <w:p>
      <w:pPr>
        <w:pStyle w:val="11"/>
        <w:ind w:firstLine="0" w:firstLineChars="0"/>
      </w:pPr>
      <w:r>
        <w:rPr>
          <w:rFonts w:hint="eastAsia"/>
        </w:rPr>
        <w:t>本次活动最终解释权归空间与环境学院研究生会所有。</w:t>
      </w:r>
    </w:p>
    <w:p>
      <w:pPr>
        <w:pStyle w:val="11"/>
        <w:ind w:firstLine="0" w:firstLineChars="0"/>
        <w:jc w:val="right"/>
        <w:rPr>
          <w:rFonts w:hint="eastAsia" w:eastAsia="宋体"/>
          <w:lang w:eastAsia="zh-CN"/>
        </w:rPr>
      </w:pPr>
      <w:r>
        <w:rPr>
          <w:rFonts w:hint="eastAsia"/>
        </w:rPr>
        <w:t>活动负责人：</w:t>
      </w:r>
      <w:r>
        <w:rPr>
          <w:rFonts w:hint="eastAsia"/>
          <w:lang w:val="en-US" w:eastAsia="zh-CN"/>
        </w:rPr>
        <w:t>张泽宇</w:t>
      </w:r>
    </w:p>
    <w:p>
      <w:pPr>
        <w:pStyle w:val="11"/>
        <w:ind w:firstLine="0" w:firstLineChars="0"/>
        <w:jc w:val="right"/>
        <w:rPr>
          <w:rFonts w:hint="default" w:eastAsia="宋体"/>
          <w:lang w:val="en-US" w:eastAsia="zh-CN"/>
        </w:rPr>
      </w:pPr>
      <w:r>
        <w:rPr>
          <w:rFonts w:hint="eastAsia"/>
        </w:rPr>
        <w:t>联系方式：</w:t>
      </w:r>
      <w:r>
        <w:rPr>
          <w:rFonts w:hint="eastAsia"/>
          <w:lang w:val="en-US" w:eastAsia="zh-CN"/>
        </w:rPr>
        <w:t>18434367795</w:t>
      </w:r>
    </w:p>
    <w:p>
      <w:pPr>
        <w:pStyle w:val="11"/>
        <w:ind w:firstLine="0" w:firstLineChars="0"/>
        <w:jc w:val="right"/>
        <w:rPr>
          <w:rFonts w:hint="default" w:eastAsia="宋体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2020.11.21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0788378"/>
    <w:multiLevelType w:val="singleLevel"/>
    <w:tmpl w:val="E078837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5BE9245"/>
    <w:multiLevelType w:val="singleLevel"/>
    <w:tmpl w:val="05BE924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0E905083"/>
    <w:multiLevelType w:val="multilevel"/>
    <w:tmpl w:val="0E905083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0B56B4B"/>
    <w:multiLevelType w:val="multilevel"/>
    <w:tmpl w:val="50B56B4B"/>
    <w:lvl w:ilvl="0" w:tentative="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F9815FF"/>
    <w:multiLevelType w:val="multilevel"/>
    <w:tmpl w:val="5F9815FF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AB1"/>
    <w:rsid w:val="0002680A"/>
    <w:rsid w:val="001E2AB1"/>
    <w:rsid w:val="002B7847"/>
    <w:rsid w:val="0037475A"/>
    <w:rsid w:val="00544898"/>
    <w:rsid w:val="00571B67"/>
    <w:rsid w:val="005D5AA7"/>
    <w:rsid w:val="0075205A"/>
    <w:rsid w:val="00815359"/>
    <w:rsid w:val="008F7810"/>
    <w:rsid w:val="00A063AA"/>
    <w:rsid w:val="00AC46DD"/>
    <w:rsid w:val="0AAB43EE"/>
    <w:rsid w:val="33EE5555"/>
    <w:rsid w:val="67933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宋体" w:cstheme="minorBidi"/>
      <w:kern w:val="2"/>
      <w:sz w:val="24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3"/>
    <w:unhideWhenUsed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3">
    <w:name w:val="header"/>
    <w:basedOn w:val="1"/>
    <w:link w:val="12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4">
    <w:name w:val="Subtitle"/>
    <w:basedOn w:val="1"/>
    <w:next w:val="1"/>
    <w:link w:val="10"/>
    <w:qFormat/>
    <w:uiPriority w:val="11"/>
    <w:pPr>
      <w:spacing w:before="240" w:after="60"/>
      <w:jc w:val="left"/>
      <w:outlineLvl w:val="1"/>
    </w:pPr>
    <w:rPr>
      <w:rFonts w:eastAsia="黑体"/>
      <w:b/>
      <w:bCs/>
      <w:kern w:val="28"/>
      <w:sz w:val="28"/>
      <w:szCs w:val="32"/>
    </w:rPr>
  </w:style>
  <w:style w:type="paragraph" w:styleId="5">
    <w:name w:val="Title"/>
    <w:basedOn w:val="1"/>
    <w:next w:val="1"/>
    <w:link w:val="9"/>
    <w:qFormat/>
    <w:uiPriority w:val="10"/>
    <w:pPr>
      <w:spacing w:before="240" w:after="60"/>
      <w:jc w:val="center"/>
      <w:outlineLvl w:val="0"/>
    </w:pPr>
    <w:rPr>
      <w:rFonts w:eastAsia="黑体" w:cstheme="majorBidi"/>
      <w:b/>
      <w:bCs/>
      <w:sz w:val="32"/>
      <w:szCs w:val="32"/>
    </w:rPr>
  </w:style>
  <w:style w:type="character" w:styleId="8">
    <w:name w:val="Hyperlink"/>
    <w:basedOn w:val="7"/>
    <w:semiHidden/>
    <w:unhideWhenUsed/>
    <w:uiPriority w:val="99"/>
    <w:rPr>
      <w:color w:val="0000FF"/>
      <w:u w:val="single"/>
    </w:rPr>
  </w:style>
  <w:style w:type="character" w:customStyle="1" w:styleId="9">
    <w:name w:val="标题 字符"/>
    <w:basedOn w:val="7"/>
    <w:link w:val="5"/>
    <w:uiPriority w:val="10"/>
    <w:rPr>
      <w:rFonts w:ascii="Times New Roman" w:hAnsi="Times New Roman" w:eastAsia="黑体" w:cstheme="majorBidi"/>
      <w:b/>
      <w:bCs/>
      <w:sz w:val="32"/>
      <w:szCs w:val="32"/>
    </w:rPr>
  </w:style>
  <w:style w:type="character" w:customStyle="1" w:styleId="10">
    <w:name w:val="副标题 字符"/>
    <w:basedOn w:val="7"/>
    <w:link w:val="4"/>
    <w:uiPriority w:val="11"/>
    <w:rPr>
      <w:rFonts w:ascii="Times New Roman" w:hAnsi="Times New Roman" w:eastAsia="黑体"/>
      <w:b/>
      <w:bCs/>
      <w:kern w:val="28"/>
      <w:sz w:val="28"/>
      <w:szCs w:val="32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页眉 字符"/>
    <w:basedOn w:val="7"/>
    <w:link w:val="3"/>
    <w:qFormat/>
    <w:uiPriority w:val="99"/>
    <w:rPr>
      <w:rFonts w:ascii="Times New Roman" w:hAnsi="Times New Roman" w:eastAsia="宋体"/>
      <w:sz w:val="18"/>
      <w:szCs w:val="18"/>
    </w:rPr>
  </w:style>
  <w:style w:type="character" w:customStyle="1" w:styleId="13">
    <w:name w:val="页脚 字符"/>
    <w:basedOn w:val="7"/>
    <w:link w:val="2"/>
    <w:uiPriority w:val="99"/>
    <w:rPr>
      <w:rFonts w:ascii="Times New Roman" w:hAnsi="Times New Roman" w:eastAsia="宋体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167</Words>
  <Characters>954</Characters>
  <Lines>7</Lines>
  <Paragraphs>2</Paragraphs>
  <TotalTime>4</TotalTime>
  <ScaleCrop>false</ScaleCrop>
  <LinksUpToDate>false</LinksUpToDate>
  <CharactersWithSpaces>1119</CharactersWithSpaces>
  <Application>WPS Office_11.3.0.9236_F1E327BC-269C-435d-A152-05C5408002CA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张泽宇</dc:creator>
  <cp:lastModifiedBy>贰°柒</cp:lastModifiedBy>
  <cp:revision>4</cp:revision>
  <dcterms:created xsi:type="dcterms:W3CDTF">2019-05-08T03:10:00Z</dcterms:created>
  <dcterms:modified xsi:type="dcterms:W3CDTF">2020-11-04T14:51:15Z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2052-11.3.0.9236</vt:lpwstr>
  </property>
</Properties>
</file>