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86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>
      <w:pPr>
        <w:spacing w:after="568"/>
        <w:ind w:left="2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隶书" w:cs="Times New Roman"/>
          <w:sz w:val="52"/>
        </w:rPr>
        <w:t xml:space="preserve"> </w:t>
      </w:r>
    </w:p>
    <w:p>
      <w:pPr>
        <w:spacing w:after="0" w:line="300" w:lineRule="auto"/>
        <w:jc w:val="center"/>
        <w:rPr>
          <w:rFonts w:ascii="Times New Roman" w:hAnsi="Times New Roman" w:eastAsia="华文行楷" w:cs="Times New Roman"/>
          <w:sz w:val="84"/>
        </w:rPr>
      </w:pPr>
      <w:r>
        <w:rPr>
          <w:rFonts w:ascii="Times New Roman" w:hAnsi="Times New Roman" w:eastAsia="华文行楷" w:cs="Times New Roman"/>
          <w:sz w:val="84"/>
        </w:rPr>
        <w:t>北京航空航天大学</w:t>
      </w:r>
    </w:p>
    <w:p>
      <w:pPr>
        <w:spacing w:after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行楷" w:cs="Times New Roman"/>
          <w:sz w:val="84"/>
        </w:rPr>
        <w:t>空间与环境学院</w:t>
      </w:r>
    </w:p>
    <w:p>
      <w:pPr>
        <w:spacing w:after="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16"/>
        </w:rPr>
        <w:t xml:space="preserve"> </w:t>
      </w:r>
    </w:p>
    <w:p>
      <w:pPr>
        <w:spacing w:after="0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33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 w:line="239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eastAsia="楷体" w:cs="Times New Roman"/>
          <w:sz w:val="72"/>
          <w:lang w:val="en-US" w:eastAsia="zh-CN"/>
        </w:rPr>
        <w:t>2020</w:t>
      </w:r>
      <w:r>
        <w:rPr>
          <w:rFonts w:ascii="Times New Roman" w:hAnsi="Times New Roman" w:eastAsia="楷体" w:cs="Times New Roman"/>
          <w:sz w:val="72"/>
        </w:rPr>
        <w:t>年</w:t>
      </w:r>
      <w:r>
        <w:rPr>
          <w:rFonts w:hint="eastAsia" w:ascii="Times New Roman" w:hAnsi="Times New Roman" w:eastAsia="楷体" w:cs="Times New Roman"/>
          <w:sz w:val="72"/>
          <w:lang w:val="en-US" w:eastAsia="zh-CN"/>
        </w:rPr>
        <w:t>秋</w:t>
      </w:r>
      <w:r>
        <w:rPr>
          <w:rFonts w:ascii="Times New Roman" w:hAnsi="Times New Roman" w:eastAsia="楷体" w:cs="Times New Roman"/>
          <w:sz w:val="72"/>
        </w:rPr>
        <w:t>季师生羽毛球赛</w:t>
      </w:r>
    </w:p>
    <w:p>
      <w:pPr>
        <w:spacing w:after="709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sz w:val="21"/>
        </w:rPr>
        <w:t xml:space="preserve"> </w:t>
      </w:r>
    </w:p>
    <w:p>
      <w:pPr>
        <w:spacing w:after="0" w:line="265" w:lineRule="auto"/>
        <w:ind w:left="3313" w:right="2939"/>
        <w:jc w:val="center"/>
        <w:rPr>
          <w:rFonts w:ascii="Times New Roman" w:hAnsi="Times New Roman" w:eastAsia="楷体" w:cs="Times New Roman"/>
          <w:sz w:val="84"/>
        </w:rPr>
      </w:pPr>
      <w:r>
        <w:rPr>
          <w:rFonts w:ascii="Times New Roman" w:hAnsi="Times New Roman" w:eastAsia="楷体" w:cs="Times New Roman"/>
          <w:sz w:val="84"/>
        </w:rPr>
        <w:t>策</w:t>
      </w:r>
    </w:p>
    <w:p>
      <w:pPr>
        <w:spacing w:after="0" w:line="265" w:lineRule="auto"/>
        <w:ind w:left="3313" w:right="2939"/>
        <w:jc w:val="center"/>
        <w:rPr>
          <w:rFonts w:ascii="Times New Roman" w:hAnsi="Times New Roman" w:eastAsia="楷体" w:cs="Times New Roman"/>
          <w:sz w:val="84"/>
        </w:rPr>
      </w:pPr>
      <w:r>
        <w:rPr>
          <w:rFonts w:ascii="Times New Roman" w:hAnsi="Times New Roman" w:eastAsia="楷体" w:cs="Times New Roman"/>
          <w:sz w:val="84"/>
        </w:rPr>
        <w:t>划</w:t>
      </w:r>
    </w:p>
    <w:p>
      <w:pPr>
        <w:spacing w:after="0" w:line="265" w:lineRule="auto"/>
        <w:ind w:left="3313" w:right="293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sz w:val="84"/>
        </w:rPr>
        <w:t>书</w:t>
      </w:r>
    </w:p>
    <w:p>
      <w:pPr>
        <w:spacing w:after="0"/>
        <w:ind w:left="360"/>
        <w:rPr>
          <w:rFonts w:ascii="Times New Roman" w:hAnsi="Times New Roman" w:cs="Times New Roman"/>
        </w:rPr>
      </w:pPr>
    </w:p>
    <w:p>
      <w:pPr>
        <w:spacing w:after="551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>
      <w:pPr>
        <w:rPr>
          <w:rFonts w:hint="eastAsia" w:ascii="Times New Roman" w:hAnsi="Times New Roman" w:cs="Times New Roman" w:eastAsiaTheme="minorEastAsia"/>
        </w:rPr>
        <w:sectPr>
          <w:pgSz w:w="11906" w:h="16838"/>
          <w:pgMar w:top="980" w:right="1752" w:bottom="1111" w:left="1800" w:header="720" w:footer="720" w:gutter="0"/>
          <w:cols w:space="720" w:num="1"/>
        </w:sectPr>
      </w:pPr>
    </w:p>
    <w:p>
      <w:pPr>
        <w:spacing w:after="565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sz w:val="44"/>
          <w:lang w:val="en-US" w:eastAsia="zh-CN"/>
        </w:rPr>
        <w:t>2020</w:t>
      </w:r>
      <w:r>
        <w:rPr>
          <w:rFonts w:ascii="Times New Roman" w:hAnsi="Times New Roman" w:eastAsia="宋体" w:cs="Times New Roman"/>
          <w:sz w:val="44"/>
        </w:rPr>
        <w:t>年空间与环境学院</w:t>
      </w:r>
      <w:r>
        <w:rPr>
          <w:rFonts w:hint="eastAsia" w:ascii="Times New Roman" w:hAnsi="Times New Roman" w:eastAsia="宋体" w:cs="Times New Roman"/>
          <w:sz w:val="44"/>
          <w:lang w:val="en-US" w:eastAsia="zh-CN"/>
        </w:rPr>
        <w:t>秋</w:t>
      </w:r>
      <w:r>
        <w:rPr>
          <w:rFonts w:hint="eastAsia" w:ascii="Times New Roman" w:hAnsi="Times New Roman" w:eastAsia="宋体" w:cs="Times New Roman"/>
          <w:sz w:val="44"/>
        </w:rPr>
        <w:t>季</w:t>
      </w:r>
      <w:r>
        <w:rPr>
          <w:rFonts w:ascii="Times New Roman" w:hAnsi="Times New Roman" w:eastAsia="宋体" w:cs="Times New Roman"/>
          <w:sz w:val="44"/>
        </w:rPr>
        <w:t>师生羽毛球赛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黑体" w:cs="Times New Roman"/>
          <w:sz w:val="32"/>
          <w:highlight w:val="none"/>
        </w:rPr>
        <w:t>活动目的</w:t>
      </w:r>
    </w:p>
    <w:p>
      <w:pPr>
        <w:spacing w:after="273" w:line="366" w:lineRule="auto"/>
        <w:ind w:right="10" w:firstLine="4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宋体" w:cs="Times New Roman"/>
          <w:sz w:val="24"/>
          <w:highlight w:val="none"/>
        </w:rPr>
        <w:t>为了推动北航体育文化建设，丰富在校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师生</w:t>
      </w:r>
      <w:r>
        <w:rPr>
          <w:rFonts w:ascii="Times New Roman" w:hAnsi="Times New Roman" w:eastAsia="宋体" w:cs="Times New Roman"/>
          <w:sz w:val="24"/>
          <w:highlight w:val="none"/>
        </w:rPr>
        <w:t>的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学习</w:t>
      </w:r>
      <w:r>
        <w:rPr>
          <w:rFonts w:ascii="Times New Roman" w:hAnsi="Times New Roman" w:eastAsia="宋体" w:cs="Times New Roman"/>
          <w:sz w:val="24"/>
          <w:highlight w:val="none"/>
        </w:rPr>
        <w:t>生活，增强同学们体育锻炼热情，提高大家的体育锻炼意识与竞争意识，培养大家顽强拼搏、勇于进取的精神品质，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加深</w:t>
      </w:r>
      <w:r>
        <w:rPr>
          <w:rFonts w:ascii="Times New Roman" w:hAnsi="Times New Roman" w:eastAsia="宋体" w:cs="Times New Roman"/>
          <w:sz w:val="24"/>
          <w:highlight w:val="none"/>
        </w:rPr>
        <w:t>各班级同学间友谊、增强师生感情，特举办</w:t>
      </w:r>
      <w:r>
        <w:rPr>
          <w:rFonts w:ascii="Times New Roman" w:hAnsi="Times New Roman" w:eastAsia="Times New Roman" w:cs="Times New Roman"/>
          <w:sz w:val="24"/>
          <w:highlight w:val="none"/>
        </w:rPr>
        <w:t>20</w:t>
      </w: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20</w:t>
      </w:r>
      <w:r>
        <w:rPr>
          <w:rFonts w:ascii="Times New Roman" w:hAnsi="Times New Roman" w:eastAsia="宋体" w:cs="Times New Roman"/>
          <w:sz w:val="24"/>
          <w:highlight w:val="none"/>
        </w:rPr>
        <w:t>年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空间与环境学院</w:t>
      </w:r>
      <w:r>
        <w:rPr>
          <w:rFonts w:ascii="Times New Roman" w:hAnsi="Times New Roman" w:eastAsia="宋体" w:cs="Times New Roman"/>
          <w:sz w:val="24"/>
          <w:highlight w:val="none"/>
        </w:rPr>
        <w:t>师生羽毛球赛。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活动主办、承办方</w:t>
      </w:r>
    </w:p>
    <w:p>
      <w:pPr>
        <w:spacing w:after="0" w:line="480" w:lineRule="auto"/>
        <w:ind w:right="10"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主办方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</w:t>
      </w:r>
      <w:r>
        <w:rPr>
          <w:rFonts w:ascii="Times New Roman" w:hAnsi="Times New Roman" w:eastAsia="宋体" w:cs="Times New Roman"/>
          <w:sz w:val="24"/>
        </w:rPr>
        <w:t>北京航空航天大学空间与环境学院</w:t>
      </w:r>
    </w:p>
    <w:p>
      <w:pPr>
        <w:spacing w:after="0" w:line="480" w:lineRule="auto"/>
        <w:ind w:left="10" w:right="10" w:firstLine="41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承办方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</w:t>
      </w:r>
      <w:r>
        <w:rPr>
          <w:rFonts w:ascii="Times New Roman" w:hAnsi="Times New Roman" w:eastAsia="宋体" w:cs="Times New Roman"/>
          <w:sz w:val="24"/>
        </w:rPr>
        <w:t>北京航空航天大学空间与环境学院研究生会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eastAsia="宋体" w:cs="Times New Roman"/>
          <w:sz w:val="24"/>
        </w:rPr>
        <w:t>北京航空航天大学空间与环境学院学生会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活动对象</w:t>
      </w:r>
    </w:p>
    <w:p>
      <w:pPr>
        <w:spacing w:after="0" w:line="480" w:lineRule="auto"/>
        <w:ind w:right="10" w:firstLine="420"/>
        <w:rPr>
          <w:rFonts w:ascii="Times New Roman" w:hAnsi="Times New Roman" w:eastAsia="宋体" w:cs="Times New Roman"/>
          <w:sz w:val="24"/>
          <w:highlight w:val="none"/>
        </w:rPr>
      </w:pPr>
      <w:r>
        <w:rPr>
          <w:rFonts w:ascii="Times New Roman" w:hAnsi="Times New Roman" w:eastAsia="宋体" w:cs="Times New Roman"/>
          <w:sz w:val="24"/>
          <w:highlight w:val="none"/>
        </w:rPr>
        <w:t>北京航空航天大学空间与环境学院全体在校本科生</w:t>
      </w:r>
      <w:r>
        <w:rPr>
          <w:rFonts w:hint="eastAsia" w:ascii="Times New Roman" w:hAnsi="Times New Roman" w:eastAsia="宋体" w:cs="Times New Roman"/>
          <w:sz w:val="24"/>
          <w:highlight w:val="none"/>
          <w:lang w:eastAsia="zh-CN"/>
        </w:rPr>
        <w:t>、</w:t>
      </w:r>
      <w:r>
        <w:rPr>
          <w:rFonts w:ascii="Times New Roman" w:hAnsi="Times New Roman" w:eastAsia="宋体" w:cs="Times New Roman"/>
          <w:sz w:val="24"/>
          <w:highlight w:val="none"/>
        </w:rPr>
        <w:t>研究生及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教职工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活动场地</w:t>
      </w:r>
    </w:p>
    <w:p>
      <w:pPr>
        <w:spacing w:after="0" w:line="432" w:lineRule="auto"/>
        <w:ind w:right="437" w:firstLine="42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北京航空航天大学沙河校区体育馆（羽毛球馆）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报名方式及时间</w:t>
      </w:r>
    </w:p>
    <w:p>
      <w:pPr>
        <w:spacing w:after="413"/>
        <w:ind w:right="189" w:firstLine="420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sz w:val="24"/>
        </w:rPr>
        <w:t>填写指定问卷进行报名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eastAsia="宋体" w:cs="Times New Roman"/>
          <w:sz w:val="24"/>
        </w:rPr>
        <w:t>问卷将于20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</w:t>
      </w:r>
      <w:r>
        <w:rPr>
          <w:rFonts w:ascii="Times New Roman" w:hAnsi="Times New Roman" w:eastAsia="宋体" w:cs="Times New Roman"/>
          <w:sz w:val="24"/>
        </w:rPr>
        <w:t>年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</w:t>
      </w:r>
      <w:r>
        <w:rPr>
          <w:rFonts w:ascii="Times New Roman" w:hAnsi="Times New Roman" w:eastAsia="宋体" w:cs="Times New Roman"/>
          <w:sz w:val="24"/>
        </w:rPr>
        <w:t>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10</w:t>
      </w:r>
      <w:r>
        <w:rPr>
          <w:rFonts w:ascii="Times New Roman" w:hAnsi="Times New Roman" w:eastAsia="宋体" w:cs="Times New Roman"/>
          <w:sz w:val="24"/>
        </w:rPr>
        <w:t>日开放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eastAsia="宋体" w:cs="Times New Roman"/>
          <w:sz w:val="24"/>
        </w:rPr>
        <w:t>于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</w:t>
      </w:r>
      <w:r>
        <w:rPr>
          <w:rFonts w:ascii="Times New Roman" w:hAnsi="Times New Roman" w:eastAsia="宋体" w:cs="Times New Roman"/>
          <w:sz w:val="24"/>
        </w:rPr>
        <w:t>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17</w:t>
      </w:r>
      <w:r>
        <w:rPr>
          <w:rFonts w:ascii="Times New Roman" w:hAnsi="Times New Roman" w:eastAsia="宋体" w:cs="Times New Roman"/>
          <w:sz w:val="24"/>
        </w:rPr>
        <w:t>日截止报名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比赛时间</w:t>
      </w:r>
    </w:p>
    <w:p>
      <w:pPr>
        <w:spacing w:after="3" w:line="431" w:lineRule="auto"/>
        <w:ind w:right="1999" w:firstLine="480"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20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 xml:space="preserve">年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 xml:space="preserve">月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日 15:00-17:00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报名须知</w:t>
      </w:r>
    </w:p>
    <w:p>
      <w:pPr>
        <w:spacing w:after="262" w:line="36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在规定报名时间填写指定报名问卷方为报名有效。</w:t>
      </w:r>
    </w:p>
    <w:p>
      <w:pPr>
        <w:spacing w:after="262"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比赛形式为双打，性别不限，鼓励师生间组队参赛。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比赛赛制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比赛采用升降级赛制：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所有【学生+学生队伍】初始等级为1，【教师+学生队伍】和【教师+教师队伍】初始等级为2。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首场比赛</w:t>
      </w:r>
      <w:r>
        <w:rPr>
          <w:rFonts w:hint="eastAsia" w:ascii="宋体" w:hAnsi="宋体" w:eastAsia="宋体" w:cs="宋体"/>
          <w:sz w:val="24"/>
          <w:szCs w:val="24"/>
        </w:rPr>
        <w:t>裁判组指定两个同等级队伍进行对战，其获胜者等级增加1，其失利者等级减少1（等级为1时不减少）。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首场比赛结束后，</w:t>
      </w:r>
      <w:r>
        <w:rPr>
          <w:rFonts w:hint="eastAsia" w:ascii="宋体" w:hAnsi="宋体" w:eastAsia="宋体" w:cs="宋体"/>
          <w:sz w:val="24"/>
          <w:szCs w:val="24"/>
        </w:rPr>
        <w:t>队伍可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在候场区</w:t>
      </w:r>
      <w:r>
        <w:rPr>
          <w:rFonts w:hint="eastAsia" w:ascii="宋体" w:hAnsi="宋体" w:eastAsia="宋体" w:cs="宋体"/>
          <w:sz w:val="24"/>
          <w:szCs w:val="24"/>
        </w:rPr>
        <w:t>邀请其他队伍进行一局对局，邀请的规则如下：</w:t>
      </w:r>
    </w:p>
    <w:p>
      <w:pPr>
        <w:spacing w:after="177" w:line="365" w:lineRule="auto"/>
        <w:ind w:right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</w:rPr>
        <w:t>若队伍等级为1或2，则必须邀请同积分队伍进行对局</w:t>
      </w:r>
    </w:p>
    <w:p>
      <w:pPr>
        <w:spacing w:after="177" w:line="365" w:lineRule="auto"/>
        <w:ind w:right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</w:rPr>
        <w:t>若队伍积分≥3，则亦可邀请积分高于3的队伍进行对局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不可连续对局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若队伍</w:t>
      </w:r>
      <w:r>
        <w:rPr>
          <w:rFonts w:hint="eastAsia" w:ascii="宋体" w:hAnsi="宋体" w:eastAsia="宋体" w:cs="宋体"/>
          <w:sz w:val="24"/>
          <w:szCs w:val="24"/>
        </w:rPr>
        <w:t>对战结束后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5分钟仍未自行邀请匹配</w:t>
      </w:r>
      <w:r>
        <w:rPr>
          <w:rFonts w:hint="eastAsia" w:ascii="宋体" w:hAnsi="宋体" w:eastAsia="宋体" w:cs="宋体"/>
          <w:sz w:val="24"/>
          <w:szCs w:val="24"/>
        </w:rPr>
        <w:t>，裁判组会以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队伍</w:t>
      </w:r>
      <w:r>
        <w:rPr>
          <w:rFonts w:hint="eastAsia" w:ascii="宋体" w:hAnsi="宋体" w:eastAsia="宋体" w:cs="宋体"/>
          <w:sz w:val="24"/>
          <w:szCs w:val="24"/>
        </w:rPr>
        <w:t>等级安排对战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每支队伍拥有一次申请5分钟休息暂停的权力。</w:t>
      </w:r>
      <w:r>
        <w:rPr>
          <w:rFonts w:hint="eastAsia" w:ascii="宋体" w:hAnsi="宋体" w:eastAsia="宋体" w:cs="宋体"/>
          <w:sz w:val="24"/>
          <w:szCs w:val="24"/>
        </w:rPr>
        <w:t>比赛结束10分钟前停止安排对战，最后一场对战结束后的等级为【最终等级】，奖品将按照最终等级进行发放。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每场对战为11分每球得分制，首先获得11分且领先另外一方两分者获胜。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工作人员安排</w:t>
      </w:r>
    </w:p>
    <w:p>
      <w:pPr>
        <w:spacing w:after="153" w:line="360" w:lineRule="auto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本次羽毛球赛设置</w:t>
      </w:r>
      <w:r>
        <w:rPr>
          <w:rFonts w:hint="eastAsia" w:ascii="Times New Roman" w:hAnsi="Times New Roman" w:eastAsia="宋体" w:cs="Times New Roman"/>
          <w:sz w:val="24"/>
        </w:rPr>
        <w:t>以下</w:t>
      </w:r>
      <w:r>
        <w:rPr>
          <w:rFonts w:ascii="Times New Roman" w:hAnsi="Times New Roman" w:eastAsia="宋体" w:cs="Times New Roman"/>
          <w:sz w:val="24"/>
        </w:rPr>
        <w:t>工作人员：</w:t>
      </w:r>
    </w:p>
    <w:p>
      <w:pPr>
        <w:numPr>
          <w:ilvl w:val="0"/>
          <w:numId w:val="2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裁判组（4人）：负责安排对战，通知对战选手，记录对战结果，修改队伍等级</w:t>
      </w:r>
    </w:p>
    <w:p>
      <w:pPr>
        <w:numPr>
          <w:ilvl w:val="0"/>
          <w:numId w:val="2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场地裁判（8人，每场地1人）：负责对战中主裁判罚，向裁判组报告比赛结果</w:t>
      </w:r>
    </w:p>
    <w:p>
      <w:pPr>
        <w:numPr>
          <w:ilvl w:val="0"/>
          <w:numId w:val="2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流动工作人员（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8</w:t>
      </w:r>
      <w:bookmarkStart w:id="5" w:name="_GoBack"/>
      <w:bookmarkEnd w:id="5"/>
      <w:r>
        <w:rPr>
          <w:rFonts w:ascii="Times New Roman" w:hAnsi="Times New Roman" w:eastAsia="宋体" w:cs="Times New Roman"/>
          <w:sz w:val="24"/>
        </w:rPr>
        <w:t>人）：负责协助裁判组与场地裁判工作（不参与判罚）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比赛注意事项</w:t>
      </w:r>
    </w:p>
    <w:p>
      <w:pPr>
        <w:numPr>
          <w:ilvl w:val="0"/>
          <w:numId w:val="3"/>
        </w:numPr>
        <w:spacing w:after="153" w:line="379" w:lineRule="auto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各参赛队员应注意留在馆内，应保证随叫随到。只要时间允许，参赛队员不得以任何借口推迟比赛或拒绝参赛，否则被视为自愿弃权，计负。</w:t>
      </w:r>
    </w:p>
    <w:p>
      <w:pPr>
        <w:numPr>
          <w:ilvl w:val="0"/>
          <w:numId w:val="3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应服从裁判组的比赛安排，不得顶撞比赛工作人员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。</w:t>
      </w:r>
    </w:p>
    <w:p>
      <w:pPr>
        <w:numPr>
          <w:ilvl w:val="0"/>
          <w:numId w:val="3"/>
        </w:numPr>
        <w:spacing w:after="153" w:line="360" w:lineRule="auto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比赛赛程及结果参阅主席台显示器。如有任何疑问，可咨询主席台或分布于各个比赛场地的工作人员。</w:t>
      </w:r>
    </w:p>
    <w:p>
      <w:pPr>
        <w:numPr>
          <w:ilvl w:val="0"/>
          <w:numId w:val="3"/>
        </w:numPr>
        <w:spacing w:after="287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本次比赛采用国际通用规则。</w:t>
      </w:r>
    </w:p>
    <w:p>
      <w:pPr>
        <w:numPr>
          <w:ilvl w:val="0"/>
          <w:numId w:val="3"/>
        </w:numPr>
        <w:spacing w:after="156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FF0000"/>
          <w:sz w:val="24"/>
        </w:rPr>
        <w:t>报名及比赛最终解释权归主办方所有。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bookmarkStart w:id="0" w:name="_Toc530340454"/>
      <w:bookmarkStart w:id="1" w:name="_Toc529726298"/>
      <w:bookmarkStart w:id="2" w:name="_Toc529748148"/>
      <w:r>
        <w:rPr>
          <w:rFonts w:ascii="Times New Roman" w:hAnsi="Times New Roman" w:eastAsia="黑体" w:cs="Times New Roman"/>
          <w:sz w:val="32"/>
        </w:rPr>
        <w:t>活动应急预案</w:t>
      </w:r>
      <w:bookmarkEnd w:id="0"/>
      <w:bookmarkEnd w:id="1"/>
      <w:bookmarkEnd w:id="2"/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若在比赛中出现参赛人员身体不适的情况，应立即终止比赛，安排就医。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比赛中可能出现摔伤、扭伤等意外情况，应在现场准备应急药品。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对于其他不可预测的突发事件，均应以生命安全为重、财产为次的原则处理，并应立即向校研究生会报告，寻求学校安全部门的帮助，研究生会保留最终解释权。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参赛人员</w:t>
      </w:r>
      <w:r>
        <w:rPr>
          <w:rFonts w:hint="eastAsia" w:ascii="Times New Roman" w:hAnsi="Times New Roman" w:eastAsia="宋体" w:cs="Times New Roman"/>
          <w:sz w:val="24"/>
        </w:rPr>
        <w:t>迟到</w:t>
      </w:r>
      <w:r>
        <w:rPr>
          <w:rFonts w:ascii="Times New Roman" w:hAnsi="Times New Roman" w:eastAsia="宋体" w:cs="Times New Roman"/>
          <w:sz w:val="24"/>
        </w:rPr>
        <w:t>15</w:t>
      </w:r>
      <w:r>
        <w:rPr>
          <w:rFonts w:hint="eastAsia" w:ascii="Times New Roman" w:hAnsi="Times New Roman" w:eastAsia="宋体" w:cs="Times New Roman"/>
          <w:sz w:val="24"/>
        </w:rPr>
        <w:t>分钟</w:t>
      </w:r>
      <w:r>
        <w:rPr>
          <w:rFonts w:ascii="Times New Roman" w:hAnsi="Times New Roman" w:eastAsia="宋体" w:cs="Times New Roman"/>
          <w:sz w:val="24"/>
        </w:rPr>
        <w:t>以上，影响</w:t>
      </w:r>
      <w:r>
        <w:rPr>
          <w:rFonts w:hint="eastAsia" w:ascii="Times New Roman" w:hAnsi="Times New Roman" w:eastAsia="宋体" w:cs="Times New Roman"/>
          <w:sz w:val="24"/>
        </w:rPr>
        <w:t>到比赛按时</w:t>
      </w:r>
      <w:r>
        <w:rPr>
          <w:rFonts w:ascii="Times New Roman" w:hAnsi="Times New Roman" w:eastAsia="宋体" w:cs="Times New Roman"/>
          <w:sz w:val="24"/>
        </w:rPr>
        <w:t>进入下一轮</w:t>
      </w:r>
      <w:r>
        <w:rPr>
          <w:rFonts w:hint="eastAsia" w:ascii="Times New Roman" w:hAnsi="Times New Roman" w:eastAsia="宋体" w:cs="Times New Roman"/>
          <w:sz w:val="24"/>
        </w:rPr>
        <w:t>时</w:t>
      </w:r>
      <w:r>
        <w:rPr>
          <w:rFonts w:ascii="Times New Roman" w:hAnsi="Times New Roman" w:eastAsia="宋体" w:cs="Times New Roman"/>
          <w:sz w:val="24"/>
        </w:rPr>
        <w:t>取消</w:t>
      </w:r>
      <w:r>
        <w:rPr>
          <w:rFonts w:hint="eastAsia" w:ascii="Times New Roman" w:hAnsi="Times New Roman" w:eastAsia="宋体" w:cs="Times New Roman"/>
          <w:sz w:val="24"/>
        </w:rPr>
        <w:t>迟到人员</w:t>
      </w:r>
      <w:r>
        <w:rPr>
          <w:rFonts w:ascii="Times New Roman" w:hAnsi="Times New Roman" w:eastAsia="宋体" w:cs="Times New Roman"/>
          <w:sz w:val="24"/>
        </w:rPr>
        <w:t>参赛资格，</w:t>
      </w:r>
      <w:r>
        <w:rPr>
          <w:rFonts w:hint="eastAsia" w:ascii="Times New Roman" w:hAnsi="Times New Roman" w:eastAsia="宋体" w:cs="Times New Roman"/>
          <w:sz w:val="24"/>
        </w:rPr>
        <w:t>其</w:t>
      </w:r>
      <w:r>
        <w:rPr>
          <w:rFonts w:ascii="Times New Roman" w:hAnsi="Times New Roman" w:eastAsia="宋体" w:cs="Times New Roman"/>
          <w:sz w:val="24"/>
        </w:rPr>
        <w:t>对手获胜</w:t>
      </w:r>
      <w:r>
        <w:rPr>
          <w:rFonts w:hint="eastAsia" w:ascii="Times New Roman" w:hAnsi="Times New Roman" w:eastAsia="宋体" w:cs="Times New Roman"/>
          <w:sz w:val="24"/>
        </w:rPr>
        <w:t>进入下一轮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比赛场地不够，如球桌数、羽毛球场地数量不够，则按比赛序号分批进行比赛。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比赛中若出现违背体育精神，例如肢体冲突，作弊，顶撞裁判等行为，取消相关运动员所有已获成绩以及之后比赛资格。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奖项设置</w:t>
      </w:r>
    </w:p>
    <w:p>
      <w:pPr>
        <w:spacing w:after="153" w:line="431" w:lineRule="auto"/>
        <w:ind w:left="10" w:right="3103" w:hanging="10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等级最高队伍：</w:t>
      </w:r>
      <w:r>
        <w:rPr>
          <w:rFonts w:hint="eastAsia" w:ascii="Times New Roman" w:hAnsi="Times New Roman" w:eastAsia="宋体" w:cs="Times New Roman"/>
          <w:sz w:val="24"/>
        </w:rPr>
        <w:t>李宁LI-NING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 A890</w:t>
      </w:r>
      <w:r>
        <w:rPr>
          <w:rFonts w:hint="eastAsia" w:ascii="Times New Roman" w:hAnsi="Times New Roman" w:eastAsia="宋体" w:cs="Times New Roman"/>
          <w:sz w:val="24"/>
        </w:rPr>
        <w:t>羽毛球拍</w:t>
      </w:r>
    </w:p>
    <w:p>
      <w:pPr>
        <w:spacing w:after="153" w:line="431" w:lineRule="auto"/>
        <w:ind w:left="10" w:right="3103" w:hanging="10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等级第二、第三高队伍：</w:t>
      </w:r>
      <w:r>
        <w:rPr>
          <w:rFonts w:hint="eastAsia" w:ascii="Times New Roman" w:hAnsi="Times New Roman" w:eastAsia="宋体" w:cs="Times New Roman"/>
          <w:sz w:val="24"/>
        </w:rPr>
        <w:t>LI-NING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</w:rPr>
        <w:t>A+60羽毛球</w:t>
      </w:r>
    </w:p>
    <w:p>
      <w:pPr>
        <w:spacing w:after="153" w:line="431" w:lineRule="auto"/>
        <w:ind w:left="10" w:right="3103" w:hanging="1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  <w:sz w:val="24"/>
        </w:rPr>
        <w:t>其余大于或等于3级的队伍：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红牛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罐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 xml:space="preserve">经费预算 </w:t>
      </w:r>
    </w:p>
    <w:tbl>
      <w:tblPr>
        <w:tblStyle w:val="11"/>
        <w:tblW w:w="8697" w:type="dxa"/>
        <w:tblInd w:w="33" w:type="dxa"/>
        <w:tblLayout w:type="fixed"/>
        <w:tblCellMar>
          <w:top w:w="51" w:type="dxa"/>
          <w:left w:w="108" w:type="dxa"/>
          <w:bottom w:w="0" w:type="dxa"/>
          <w:right w:w="29" w:type="dxa"/>
        </w:tblCellMar>
      </w:tblPr>
      <w:tblGrid>
        <w:gridCol w:w="713"/>
        <w:gridCol w:w="1606"/>
        <w:gridCol w:w="1021"/>
        <w:gridCol w:w="1020"/>
        <w:gridCol w:w="1020"/>
        <w:gridCol w:w="3317"/>
      </w:tblGrid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283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项目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单价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（元）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个数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总价（元）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备注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场地费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560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</w:t>
            </w:r>
            <w:r>
              <w:rPr>
                <w:rFonts w:ascii="Times New Roman" w:hAnsi="Times New Roman" w:eastAsia="宋体" w:cs="Times New Roman"/>
              </w:rPr>
              <w:t>场每场2小时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比赛用球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210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红双喜DHS羽毛球E-EG12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饮用水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农夫山泉12瓶/件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文印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left="197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条幅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奖品1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李宁LI-NING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A890</w:t>
            </w:r>
            <w:r>
              <w:rPr>
                <w:rFonts w:ascii="Times New Roman" w:hAnsi="Times New Roman" w:eastAsia="宋体" w:cs="Times New Roman"/>
              </w:rPr>
              <w:t>球拍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奖品2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李宁LI-NING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 xml:space="preserve"> A+60羽毛球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12球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奖品3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红牛一箱(</w:t>
            </w:r>
            <w:r>
              <w:rPr>
                <w:rFonts w:ascii="Times New Roman" w:hAnsi="Times New Roman" w:eastAsia="宋体" w:cs="Times New Roman"/>
              </w:rPr>
              <w:t>24</w:t>
            </w:r>
            <w:r>
              <w:rPr>
                <w:rFonts w:hint="eastAsia" w:ascii="Times New Roman" w:hAnsi="Times New Roman" w:eastAsia="宋体" w:cs="Times New Roman"/>
              </w:rPr>
              <w:t>罐)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获奖证书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一、二、三等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应急药品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云南白药气雾剂 85g+60g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创可贴20贴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碘伏棉棒20支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酒精棉棒20支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283" w:hRule="atLeast"/>
        </w:trPr>
        <w:tc>
          <w:tcPr>
            <w:tcW w:w="2319" w:type="dxa"/>
            <w:gridSpan w:val="2"/>
            <w:tcBorders>
              <w:top w:val="single" w:color="auto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</w:rPr>
              <w:t>总计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</w:rPr>
              <w:t>元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）</w:t>
            </w:r>
          </w:p>
        </w:tc>
        <w:tc>
          <w:tcPr>
            <w:tcW w:w="306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ordWrap/>
              <w:spacing w:after="0"/>
              <w:ind w:right="79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2570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left="197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438"/>
        <w:ind w:right="2569"/>
        <w:rPr>
          <w:rFonts w:ascii="Times New Roman" w:hAnsi="Times New Roman" w:eastAsia="Times New Roman" w:cs="Times New Roman"/>
          <w:sz w:val="28"/>
        </w:rPr>
      </w:pPr>
    </w:p>
    <w:p>
      <w:pPr>
        <w:pStyle w:val="2"/>
        <w:spacing w:line="431" w:lineRule="auto"/>
        <w:ind w:right="3103"/>
        <w:rPr>
          <w:rFonts w:ascii="Times New Roman" w:hAnsi="Times New Roman" w:eastAsia="黑体" w:cs="Times New Roman"/>
          <w:sz w:val="32"/>
        </w:rPr>
      </w:pPr>
      <w:bookmarkStart w:id="3" w:name="_Toc530340467"/>
      <w:bookmarkStart w:id="4" w:name="_Toc529748162"/>
      <w:r>
        <w:rPr>
          <w:rFonts w:hint="eastAsia" w:ascii="Times New Roman" w:hAnsi="Times New Roman" w:eastAsia="黑体" w:cs="Times New Roman"/>
          <w:sz w:val="32"/>
        </w:rPr>
        <w:t>附录</w:t>
      </w:r>
      <w:r>
        <w:rPr>
          <w:rFonts w:ascii="Times New Roman" w:hAnsi="Times New Roman" w:eastAsia="黑体" w:cs="Times New Roman"/>
          <w:sz w:val="32"/>
        </w:rPr>
        <w:t>A</w:t>
      </w:r>
      <w:r>
        <w:rPr>
          <w:rFonts w:hint="eastAsia" w:ascii="Times New Roman" w:hAnsi="Times New Roman" w:eastAsia="黑体" w:cs="Times New Roman"/>
          <w:sz w:val="32"/>
        </w:rPr>
        <w:t>、羽毛球比赛规则</w:t>
      </w:r>
      <w:bookmarkEnd w:id="3"/>
      <w:bookmarkEnd w:id="4"/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1、</w:t>
      </w:r>
      <w:r>
        <w:rPr>
          <w:rFonts w:ascii="Times New Roman" w:hAnsi="Times New Roman" w:eastAsia="宋体" w:cs="宋体"/>
          <w:sz w:val="24"/>
        </w:rPr>
        <w:t>计分</w:t>
      </w:r>
      <w:r>
        <w:rPr>
          <w:rFonts w:hint="eastAsia" w:ascii="Times New Roman" w:hAnsi="Times New Roman" w:eastAsia="宋体" w:cs="宋体"/>
          <w:sz w:val="24"/>
        </w:rPr>
        <w:t>：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每回合中，取胜的一方加1分；当双方均为</w:t>
      </w:r>
      <w:r>
        <w:rPr>
          <w:rFonts w:ascii="Times New Roman" w:hAnsi="Times New Roman" w:eastAsia="宋体" w:cs="宋体"/>
          <w:sz w:val="24"/>
        </w:rPr>
        <w:t>10</w:t>
      </w:r>
      <w:r>
        <w:rPr>
          <w:rFonts w:hint="eastAsia" w:ascii="Times New Roman" w:hAnsi="Times New Roman" w:eastAsia="宋体" w:cs="宋体"/>
          <w:sz w:val="24"/>
        </w:rPr>
        <w:t>分时，领先对方2分的一方赢得该局比赛；当双方均为</w:t>
      </w:r>
      <w:r>
        <w:rPr>
          <w:rFonts w:ascii="Times New Roman" w:hAnsi="Times New Roman" w:eastAsia="宋体" w:cs="宋体"/>
          <w:sz w:val="24"/>
        </w:rPr>
        <w:t>20</w:t>
      </w:r>
      <w:r>
        <w:rPr>
          <w:rFonts w:hint="eastAsia" w:ascii="Times New Roman" w:hAnsi="Times New Roman" w:eastAsia="宋体" w:cs="宋体"/>
          <w:sz w:val="24"/>
        </w:rPr>
        <w:t>分时，先取得30分的一方赢得该局比赛。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ascii="Times New Roman" w:hAnsi="Times New Roman" w:eastAsia="宋体" w:cs="宋体"/>
          <w:sz w:val="24"/>
        </w:rPr>
        <w:t>2</w:t>
      </w:r>
      <w:r>
        <w:rPr>
          <w:rFonts w:hint="eastAsia" w:ascii="Times New Roman" w:hAnsi="Times New Roman" w:eastAsia="宋体" w:cs="宋体"/>
          <w:sz w:val="24"/>
        </w:rPr>
        <w:t>、双打规则：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发球方得分为偶数时，发球方在右半场进行发球；当发球方得分为奇数时，在左半场进行发球。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如果发球方取得一分，那么下一回合其继续发球，且发球人不变；如果接发球方取得一分，那么下一回合其成为发球方；当且仅当发球方得分时，发球方的两位选手交换左右半场。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ascii="Times New Roman" w:hAnsi="Times New Roman" w:eastAsia="宋体" w:cs="宋体"/>
          <w:sz w:val="24"/>
        </w:rPr>
        <w:t>3</w:t>
      </w:r>
      <w:r>
        <w:rPr>
          <w:rFonts w:hint="eastAsia" w:ascii="Times New Roman" w:hAnsi="Times New Roman" w:eastAsia="宋体" w:cs="宋体"/>
          <w:sz w:val="24"/>
        </w:rPr>
        <w:t>、发球违例：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未将球发在相应的区域内；球挂在网上或停在网顶；球过网后挂在网上；双打时，接发球员的同伴接到球或被球触及；过手：发球员的球拍击中球的瞬间，球拍杆应指向下方；过腰：发球员的球拍击中球的瞬间，整个球应低于发球员的腰部（腰指的是发球员最低肋骨下缘的水平切线）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以上为常见违例情况列举，实际判罚不局限于以上。</w:t>
      </w:r>
    </w:p>
    <w:p>
      <w:pPr>
        <w:spacing w:after="438"/>
        <w:ind w:right="2569"/>
        <w:rPr>
          <w:rFonts w:hint="eastAsia" w:ascii="Times New Roman" w:hAnsi="Times New Roman" w:cs="Times New Roman" w:eastAsiaTheme="minorEastAsia"/>
          <w:sz w:val="28"/>
        </w:rPr>
      </w:pPr>
    </w:p>
    <w:p>
      <w:pPr>
        <w:spacing w:after="438"/>
        <w:ind w:right="2569"/>
        <w:rPr>
          <w:rFonts w:hint="eastAsia" w:ascii="Times New Roman" w:hAnsi="Times New Roman" w:cs="Times New Roman" w:eastAsiaTheme="minorEastAsia"/>
          <w:sz w:val="28"/>
        </w:rPr>
      </w:pPr>
    </w:p>
    <w:p>
      <w:pPr>
        <w:spacing w:after="438"/>
        <w:ind w:right="2569"/>
        <w:rPr>
          <w:rFonts w:hint="eastAsia" w:ascii="Times New Roman" w:hAnsi="Times New Roman" w:cs="Times New Roman" w:eastAsiaTheme="minorEastAsia"/>
          <w:sz w:val="28"/>
        </w:rPr>
      </w:pPr>
    </w:p>
    <w:p>
      <w:pPr>
        <w:spacing w:after="438"/>
        <w:ind w:right="2569"/>
        <w:rPr>
          <w:rFonts w:hint="eastAsia" w:ascii="Times New Roman" w:hAnsi="Times New Roman" w:cs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 w:firstLine="4320" w:firstLineChars="1800"/>
        <w:textAlignment w:val="auto"/>
        <w:outlineLvl w:val="9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北京航空航天大学空间与环境学院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 w:firstLine="4320" w:firstLineChars="1800"/>
        <w:textAlignment w:val="auto"/>
        <w:outlineLvl w:val="9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单位负责人（签章）：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 w:firstLine="4320" w:firstLineChars="1800"/>
        <w:textAlignment w:val="auto"/>
        <w:outlineLvl w:val="9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/>
          <w:sz w:val="24"/>
        </w:rPr>
        <w:t xml:space="preserve"> 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年    月   日</w:t>
      </w:r>
    </w:p>
    <w:p>
      <w:pPr>
        <w:spacing w:after="438"/>
        <w:ind w:right="2569"/>
        <w:rPr>
          <w:rFonts w:hint="eastAsia" w:ascii="Times New Roman" w:hAnsi="Times New Roman" w:cs="Times New Roman" w:eastAsiaTheme="minorEastAsia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3" w:right="1679" w:bottom="1625" w:left="1800" w:header="995" w:footer="111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34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34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34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301"/>
      <w:jc w:val="cen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48" name="Group 8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3" name="Shape 9313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948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BvEl2gAAAAwBAAAPAAAAAAAAAAEAIAAAACIAAABkcnMvZG93bnJldi54bWxQ&#10;SwECFAAUAAAACACHTuJAF49sUS4CAACQBQAADgAAAAAAAAABACAAAAApAQAAZHJzL2Uyb0RvYy54&#10;bWxQSwUGAAAAAAYABgBZAQAAyQUAAAAA&#10;">
              <o:lock v:ext="edit" aspectratio="f"/>
              <v:shape id="Shape 9313" o:spid="_x0000_s1026" o:spt="100" style="position:absolute;left:0;top:0;height:9144;width:5312029;" fillcolor="#000000" filled="t" stroked="f" coordsize="5312029,9144" o:gfxdata="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17d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301"/>
      <w:jc w:val="center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69" name="Group 8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5" name="Shape 931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969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58240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BvEl2gAAAAwBAAAPAAAAAAAAAAEAIAAAACIAAABkcnMvZG93bnJldi54bWxQ&#10;SwECFAAUAAAACACHTuJA9dJiEi4CAACQBQAADgAAAAAAAAABACAAAAApAQAAZHJzL2Uyb0RvYy54&#10;bWxQSwUGAAAAAAYABgBZAQAAyQUAAAAA&#10;">
              <o:lock v:ext="edit" aspectratio="f"/>
              <v:shape id="Shape 9315" o:spid="_x0000_s1026" o:spt="100" style="position:absolute;left:0;top:0;height:9144;width:5312029;" fillcolor="#000000" filled="t" stroked="f" coordsize="5312029,9144" o:gfxdata="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hGmL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1"/>
      </w:rPr>
      <w:t xml:space="preserve">2019 </w:t>
    </w:r>
    <w:r>
      <w:rPr>
        <w:rFonts w:ascii="宋体" w:hAnsi="宋体" w:eastAsia="宋体" w:cs="宋体"/>
        <w:sz w:val="21"/>
      </w:rPr>
      <w:t>年北航春季师生羽毛球联赛</w:t>
    </w:r>
    <w:r>
      <w:rPr>
        <w:rFonts w:ascii="Times New Roman" w:hAnsi="Times New Roman" w:eastAsia="Times New Roman" w:cs="Times New Roman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301"/>
      <w:jc w:val="center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27" name="Group 8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1" name="Shape 9311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927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60288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BvEl2gAAAAwBAAAPAAAAAAAAAAEAIAAAACIAAABkcnMvZG93bnJldi54bWxQ&#10;SwECFAAUAAAACACHTuJAO5TjpS4CAACQBQAADgAAAAAAAAABACAAAAApAQAAZHJzL2Uyb0RvYy54&#10;bWxQSwUGAAAAAAYABgBZAQAAyQUAAAAA&#10;">
              <o:lock v:ext="edit" aspectratio="f"/>
              <v:shape id="Shape 9311" o:spid="_x0000_s1026" o:spt="100" style="position:absolute;left:0;top:0;height:9144;width:5312029;" fillcolor="#000000" filled="t" stroked="f" coordsize="5312029,9144" o:gfxdata="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NAm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1"/>
      </w:rPr>
      <w:t xml:space="preserve">2019 </w:t>
    </w:r>
    <w:r>
      <w:rPr>
        <w:rFonts w:ascii="宋体" w:hAnsi="宋体" w:eastAsia="宋体" w:cs="宋体"/>
        <w:sz w:val="21"/>
      </w:rPr>
      <w:t>年北航春季师生羽毛球联赛</w:t>
    </w:r>
    <w:r>
      <w:rPr>
        <w:rFonts w:ascii="Times New Roman" w:hAnsi="Times New Roman" w:eastAsia="Times New Roman" w:cs="Times New Roman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5752"/>
    <w:multiLevelType w:val="multilevel"/>
    <w:tmpl w:val="130F5752"/>
    <w:lvl w:ilvl="0" w:tentative="0">
      <w:start w:val="1"/>
      <w:numFmt w:val="japaneseCounting"/>
      <w:suff w:val="nothing"/>
      <w:lvlText w:val="%1、"/>
      <w:lvlJc w:val="left"/>
      <w:pPr>
        <w:ind w:left="0" w:hanging="15"/>
      </w:pPr>
      <w:rPr>
        <w:rFonts w:hint="default" w:eastAsia="黑体"/>
        <w:sz w:val="32"/>
      </w:rPr>
    </w:lvl>
    <w:lvl w:ilvl="1" w:tentative="0">
      <w:start w:val="1"/>
      <w:numFmt w:val="lowerLetter"/>
      <w:lvlText w:val="%2)"/>
      <w:lvlJc w:val="left"/>
      <w:pPr>
        <w:ind w:left="825" w:hanging="420"/>
      </w:pPr>
    </w:lvl>
    <w:lvl w:ilvl="2" w:tentative="0">
      <w:start w:val="1"/>
      <w:numFmt w:val="lowerRoman"/>
      <w:lvlText w:val="%3."/>
      <w:lvlJc w:val="right"/>
      <w:pPr>
        <w:ind w:left="1245" w:hanging="420"/>
      </w:pPr>
    </w:lvl>
    <w:lvl w:ilvl="3" w:tentative="0">
      <w:start w:val="1"/>
      <w:numFmt w:val="decimal"/>
      <w:lvlText w:val="%4."/>
      <w:lvlJc w:val="left"/>
      <w:pPr>
        <w:ind w:left="1665" w:hanging="420"/>
      </w:pPr>
    </w:lvl>
    <w:lvl w:ilvl="4" w:tentative="0">
      <w:start w:val="1"/>
      <w:numFmt w:val="lowerLetter"/>
      <w:lvlText w:val="%5)"/>
      <w:lvlJc w:val="left"/>
      <w:pPr>
        <w:ind w:left="2085" w:hanging="420"/>
      </w:pPr>
    </w:lvl>
    <w:lvl w:ilvl="5" w:tentative="0">
      <w:start w:val="1"/>
      <w:numFmt w:val="lowerRoman"/>
      <w:lvlText w:val="%6."/>
      <w:lvlJc w:val="right"/>
      <w:pPr>
        <w:ind w:left="2505" w:hanging="420"/>
      </w:pPr>
    </w:lvl>
    <w:lvl w:ilvl="6" w:tentative="0">
      <w:start w:val="1"/>
      <w:numFmt w:val="decimal"/>
      <w:lvlText w:val="%7."/>
      <w:lvlJc w:val="left"/>
      <w:pPr>
        <w:ind w:left="2925" w:hanging="420"/>
      </w:pPr>
    </w:lvl>
    <w:lvl w:ilvl="7" w:tentative="0">
      <w:start w:val="1"/>
      <w:numFmt w:val="lowerLetter"/>
      <w:lvlText w:val="%8)"/>
      <w:lvlJc w:val="left"/>
      <w:pPr>
        <w:ind w:left="3345" w:hanging="420"/>
      </w:pPr>
    </w:lvl>
    <w:lvl w:ilvl="8" w:tentative="0">
      <w:start w:val="1"/>
      <w:numFmt w:val="lowerRoman"/>
      <w:lvlText w:val="%9."/>
      <w:lvlJc w:val="right"/>
      <w:pPr>
        <w:ind w:left="3765" w:hanging="420"/>
      </w:pPr>
    </w:lvl>
  </w:abstractNum>
  <w:abstractNum w:abstractNumId="1">
    <w:nsid w:val="570C3926"/>
    <w:multiLevelType w:val="multilevel"/>
    <w:tmpl w:val="570C3926"/>
    <w:lvl w:ilvl="0" w:tentative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683A4EF4"/>
    <w:multiLevelType w:val="multilevel"/>
    <w:tmpl w:val="683A4EF4"/>
    <w:lvl w:ilvl="0" w:tentative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692B66A4"/>
    <w:multiLevelType w:val="multilevel"/>
    <w:tmpl w:val="692B66A4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43"/>
    <w:rsid w:val="00197F4B"/>
    <w:rsid w:val="00346AB1"/>
    <w:rsid w:val="00423C1C"/>
    <w:rsid w:val="004F1DD4"/>
    <w:rsid w:val="006F2E2C"/>
    <w:rsid w:val="009646A7"/>
    <w:rsid w:val="00984491"/>
    <w:rsid w:val="009F5E8C"/>
    <w:rsid w:val="00A7176E"/>
    <w:rsid w:val="00A834B6"/>
    <w:rsid w:val="00BA5343"/>
    <w:rsid w:val="00C20A5A"/>
    <w:rsid w:val="00CF3E12"/>
    <w:rsid w:val="00F15459"/>
    <w:rsid w:val="00F66B72"/>
    <w:rsid w:val="01CC40E9"/>
    <w:rsid w:val="0650503E"/>
    <w:rsid w:val="0AC41FCA"/>
    <w:rsid w:val="1745549A"/>
    <w:rsid w:val="20D55976"/>
    <w:rsid w:val="350768F7"/>
    <w:rsid w:val="59C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153" w:line="259" w:lineRule="auto"/>
      <w:ind w:left="10" w:hanging="10"/>
      <w:outlineLvl w:val="0"/>
    </w:pPr>
    <w:rPr>
      <w:rFonts w:ascii="宋体" w:hAnsi="宋体" w:eastAsia="宋体" w:cs="宋体"/>
      <w:color w:val="000000"/>
      <w:kern w:val="2"/>
      <w:sz w:val="24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25" w:line="259" w:lineRule="auto"/>
      <w:ind w:right="48"/>
      <w:jc w:val="center"/>
      <w:outlineLvl w:val="1"/>
    </w:pPr>
    <w:rPr>
      <w:rFonts w:ascii="宋体" w:hAnsi="宋体" w:eastAsia="宋体" w:cs="宋体"/>
      <w:color w:val="000000"/>
      <w:kern w:val="2"/>
      <w:sz w:val="44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widowControl w:val="0"/>
      <w:spacing w:before="240" w:after="60" w:line="360" w:lineRule="auto"/>
      <w:outlineLvl w:val="1"/>
    </w:pPr>
    <w:rPr>
      <w:rFonts w:ascii="Times New Roman" w:hAnsi="Times New Roman" w:eastAsia="宋体" w:cstheme="minorBidi"/>
      <w:b/>
      <w:bCs/>
      <w:kern w:val="28"/>
      <w:sz w:val="28"/>
      <w:szCs w:val="32"/>
    </w:rPr>
  </w:style>
  <w:style w:type="character" w:customStyle="1" w:styleId="9">
    <w:name w:val="标题 2 字符"/>
    <w:link w:val="3"/>
    <w:qFormat/>
    <w:uiPriority w:val="0"/>
    <w:rPr>
      <w:rFonts w:ascii="宋体" w:hAnsi="宋体" w:eastAsia="宋体" w:cs="宋体"/>
      <w:color w:val="000000"/>
      <w:sz w:val="44"/>
    </w:rPr>
  </w:style>
  <w:style w:type="character" w:customStyle="1" w:styleId="10">
    <w:name w:val="标题 1 字符"/>
    <w:link w:val="2"/>
    <w:qFormat/>
    <w:uiPriority w:val="0"/>
    <w:rPr>
      <w:rFonts w:ascii="宋体" w:hAnsi="宋体" w:eastAsia="宋体" w:cs="宋体"/>
      <w:color w:val="000000"/>
      <w:sz w:val="24"/>
    </w:rPr>
  </w:style>
  <w:style w:type="table" w:customStyle="1" w:styleId="1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4">
    <w:name w:val="副标题 字符"/>
    <w:basedOn w:val="8"/>
    <w:link w:val="6"/>
    <w:qFormat/>
    <w:uiPriority w:val="11"/>
    <w:rPr>
      <w:rFonts w:ascii="Times New Roman" w:hAnsi="Times New Roman" w:eastAsia="宋体"/>
      <w:b/>
      <w:bCs/>
      <w:color w:val="000000"/>
      <w:kern w:val="28"/>
      <w:sz w:val="28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285</Words>
  <Characters>1626</Characters>
  <Lines>13</Lines>
  <Paragraphs>3</Paragraphs>
  <TotalTime>0</TotalTime>
  <ScaleCrop>false</ScaleCrop>
  <LinksUpToDate>false</LinksUpToDate>
  <CharactersWithSpaces>1908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2019-04-12T08:35:00Z</dcterms:created>
  <dc:creator>lenovo</dc:creator>
  <cp:lastModifiedBy>贰°柒</cp:lastModifiedBy>
  <dcterms:modified xsi:type="dcterms:W3CDTF">2020-11-14T01:49:21Z</dcterms:modified>
  <dc:title>lenovo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