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ttkpcgiy3y51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data set is created only for the learning purpose of the customer segmentation concepts , also known as market basket analysis . I will demonstrate this by using unsupervised ML technique (KMeans Clustering Algorithm) in the simplest form.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are owing a supermarket mall and through membership cards , you have some basic data about your customers like Customer ID, age, gender, annual income and spending score.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Spending Score is something you assign to the customer based on your defined parameters like customer behavior and purchasing data.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own the mall and want to understand the customers like who can be easily converge [Target Customers] so that the sense can be given to marketing team and plan the strategy accordingly.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customer segments data is included as a selection of 440 data points collected on data found from clients of a wholesale distributor in Lisbon, Portugal. More information can be found on the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UCI Machine Learning Repository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Note (m.u.) is shorthand for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monetary units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Fresh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annual spending (m.u.) on fresh products (Continuous);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Milk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annual spending (m.u.) on milk products (Continuous);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Grocery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annual spending (m.u.) on grocery products (Continuous);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Frozen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annual spending (m.u.) on frozen products (Continuous);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Detergents_Paper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annual spending (m.u.) on detergents and paper products (Continuous);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Delicatessen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annual spending (m.u.) on and delicatessen products (Continuous);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Channel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{Hotel/Restaurant/Cafe - 1, Retail - 2} (Nominal)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30"/>
          <w:szCs w:val="30"/>
          <w:rtl w:val="0"/>
        </w:rPr>
        <w:t xml:space="preserve">Region</w:t>
      </w:r>
      <w:r w:rsidDel="00000000" w:rsidR="00000000" w:rsidRPr="00000000">
        <w:rPr>
          <w:color w:val="24292e"/>
          <w:sz w:val="30"/>
          <w:szCs w:val="30"/>
          <w:rtl w:val="0"/>
        </w:rPr>
        <w:t xml:space="preserve">: {Lisbon - 1, Oporto - 2, or Other - 3} (Nominal)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Wholesale+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