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Uncover the factors that lead to employee attrition and explore important questions such as ‘show me a breakdown of distance from home by job role and attrition’ or ‘compare average monthly income by education and attrition’. This is a fictional data set created by IBM data scientists.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'Below College'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'College'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 'Bachelor'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 'Master'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 'Doctor'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EnvironmentSatisfaction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'Low'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 'Medium'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 'High'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 'Very High'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JobInvolvement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 'Low'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 'Medium'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 'High'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 'Very High'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JobSatisfaction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 'Low'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 'Medium'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 'High'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 'Very High'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PerformanceRating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 'Low'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 'Good'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 'Excellent'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 'Outstanding'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RelationshipSatisfaction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 'Low'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 'Medium'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 'High'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 'Very High'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WorkLifeBalance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 'Bad'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 'Good'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 'Better'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 'Best'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