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83" w:rsidRDefault="00576F89" w:rsidP="00A62083">
      <w:bookmarkStart w:id="0" w:name="_Toc422168121"/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4500075" wp14:editId="7C2E590C">
            <wp:simplePos x="0" y="0"/>
            <wp:positionH relativeFrom="margin">
              <wp:posOffset>2044065</wp:posOffset>
            </wp:positionH>
            <wp:positionV relativeFrom="paragraph">
              <wp:posOffset>288925</wp:posOffset>
            </wp:positionV>
            <wp:extent cx="1437640" cy="1437640"/>
            <wp:effectExtent l="133350" t="76200" r="86360" b="1435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nes.universia.net/mx/Institution/30055_Universidad_Tecnologica_del_Centro_de_Veracru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4376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rgbClr val="92D050"/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083" w:rsidRDefault="00A62083" w:rsidP="00A62083"/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Pr="00F36682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  <w:r w:rsidRPr="00F36682">
        <w:rPr>
          <w:rFonts w:ascii="Arial" w:hAnsi="Arial" w:cs="Arial"/>
          <w:b/>
          <w:sz w:val="32"/>
        </w:rPr>
        <w:t>Universidad Tecnológica del Centro de Veracruz</w:t>
      </w:r>
      <w:r>
        <w:rPr>
          <w:rFonts w:ascii="Arial" w:hAnsi="Arial" w:cs="Arial"/>
          <w:b/>
          <w:sz w:val="32"/>
        </w:rPr>
        <w:t>.</w:t>
      </w:r>
    </w:p>
    <w:p w:rsidR="00A62083" w:rsidRPr="004C3D81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</w:rPr>
      </w:pP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24"/>
        </w:rPr>
      </w:pPr>
      <w:r w:rsidRPr="00743F4A">
        <w:rPr>
          <w:rFonts w:ascii="Arial" w:hAnsi="Arial" w:cs="Arial"/>
          <w:b/>
          <w:sz w:val="24"/>
        </w:rPr>
        <w:t xml:space="preserve">Programa educativo de: </w:t>
      </w:r>
    </w:p>
    <w:p w:rsidR="00A62083" w:rsidRPr="00743F4A" w:rsidRDefault="00576F89" w:rsidP="00A62083">
      <w:pPr>
        <w:pStyle w:val="Sinespaciado"/>
        <w:spacing w:line="480" w:lineRule="auto"/>
        <w:jc w:val="center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INGENIERIA</w:t>
      </w:r>
      <w:r w:rsidR="00A62083" w:rsidRPr="00743F4A">
        <w:rPr>
          <w:rFonts w:ascii="Arial" w:hAnsi="Arial" w:cs="Arial"/>
          <w:b/>
          <w:i/>
          <w:sz w:val="20"/>
        </w:rPr>
        <w:t xml:space="preserve"> EN TECNOLOGÍAS DE LA INFORMACIÓN Y COMUNICACIÓN</w:t>
      </w:r>
      <w:r w:rsidR="00A62083">
        <w:rPr>
          <w:rFonts w:ascii="Arial" w:hAnsi="Arial" w:cs="Arial"/>
          <w:b/>
          <w:i/>
          <w:sz w:val="20"/>
        </w:rPr>
        <w:t>.</w:t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  <w:b/>
        </w:rPr>
      </w:pP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24"/>
        </w:rPr>
      </w:pPr>
      <w:r w:rsidRPr="00743F4A">
        <w:rPr>
          <w:rFonts w:ascii="Arial" w:hAnsi="Arial" w:cs="Arial"/>
          <w:b/>
          <w:sz w:val="24"/>
        </w:rPr>
        <w:t xml:space="preserve">Nombre del proyecto: </w:t>
      </w: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i/>
          <w:sz w:val="20"/>
        </w:rPr>
        <w:t>“GLOSARIO DEL DOMINIO DE LA APLICACION</w:t>
      </w:r>
      <w:r w:rsidRPr="00743F4A">
        <w:rPr>
          <w:rFonts w:ascii="Arial" w:hAnsi="Arial" w:cs="Arial"/>
          <w:b/>
          <w:i/>
          <w:sz w:val="20"/>
        </w:rPr>
        <w:t>”</w:t>
      </w:r>
    </w:p>
    <w:p w:rsidR="00A62083" w:rsidRPr="004C3D81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</w:rPr>
      </w:pPr>
      <w:r w:rsidRPr="004C3D81">
        <w:rPr>
          <w:rFonts w:ascii="Arial" w:hAnsi="Arial" w:cs="Arial"/>
          <w:b/>
        </w:rPr>
        <w:t>Presentan:</w:t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1B2BAE" wp14:editId="426771AD">
                <wp:simplePos x="0" y="0"/>
                <wp:positionH relativeFrom="column">
                  <wp:posOffset>909955</wp:posOffset>
                </wp:positionH>
                <wp:positionV relativeFrom="paragraph">
                  <wp:posOffset>15240</wp:posOffset>
                </wp:positionV>
                <wp:extent cx="3780155" cy="1143000"/>
                <wp:effectExtent l="0" t="0" r="0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083" w:rsidRDefault="00A62083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Espinoza Gómez Héctor Rene.</w:t>
                            </w:r>
                          </w:p>
                          <w:p w:rsidR="00A62083" w:rsidRDefault="00A62083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Fernández Vásquez Luis Ángel.</w:t>
                            </w:r>
                          </w:p>
                          <w:p w:rsidR="00A62083" w:rsidRDefault="00A62083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Machuca Rojas Francisco Javier.</w:t>
                            </w:r>
                          </w:p>
                          <w:p w:rsidR="00576F89" w:rsidRDefault="00576F89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González Blanco María de los Ángeles</w:t>
                            </w:r>
                          </w:p>
                          <w:p w:rsidR="00576F89" w:rsidRDefault="00576F89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González Barco Elvia Areli</w:t>
                            </w:r>
                          </w:p>
                          <w:p w:rsidR="00576F89" w:rsidRDefault="00576F89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Vicente Vega Julieta</w:t>
                            </w:r>
                          </w:p>
                          <w:p w:rsidR="00576F89" w:rsidRPr="00A852A0" w:rsidRDefault="00576F89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Pablo Martínez Jesús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B2BA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1.65pt;margin-top:1.2pt;width:297.65pt;height:90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" filled="f" stroked="f">
                <v:textbox style="mso-fit-shape-to-text:t">
                  <w:txbxContent>
                    <w:p w:rsidR="00A62083" w:rsidRDefault="00A62083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Espinoza Gómez Héctor Rene.</w:t>
                      </w:r>
                    </w:p>
                    <w:p w:rsidR="00A62083" w:rsidRDefault="00A62083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Fernández Vásquez Luis Ángel.</w:t>
                      </w:r>
                    </w:p>
                    <w:p w:rsidR="00A62083" w:rsidRDefault="00A62083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Machuca Rojas Francisco Javier.</w:t>
                      </w:r>
                    </w:p>
                    <w:p w:rsidR="00576F89" w:rsidRDefault="00576F89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González Blanco María de los Ángeles</w:t>
                      </w:r>
                    </w:p>
                    <w:p w:rsidR="00576F89" w:rsidRDefault="00576F89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González Barco Elvia Areli</w:t>
                      </w:r>
                    </w:p>
                    <w:p w:rsidR="00576F89" w:rsidRDefault="00576F89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Vicente Vega Julieta</w:t>
                      </w:r>
                    </w:p>
                    <w:p w:rsidR="00576F89" w:rsidRPr="00A852A0" w:rsidRDefault="00576F89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Pablo Martínez Jesús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</w:rPr>
      </w:pPr>
    </w:p>
    <w:p w:rsidR="00836EB1" w:rsidRDefault="00836EB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</w:rPr>
      </w:pPr>
    </w:p>
    <w:p w:rsidR="00A62083" w:rsidRPr="003E23F9" w:rsidRDefault="00A62083" w:rsidP="00A62083">
      <w:pPr>
        <w:pStyle w:val="Titulos"/>
        <w:spacing w:line="480" w:lineRule="auto"/>
        <w:jc w:val="both"/>
        <w:rPr>
          <w:color w:val="auto"/>
        </w:rPr>
      </w:pPr>
      <w:r w:rsidRPr="003E23F9">
        <w:rPr>
          <w:color w:val="auto"/>
        </w:rPr>
        <w:t>Glosario.</w:t>
      </w:r>
      <w:bookmarkEnd w:id="0"/>
    </w:p>
    <w:tbl>
      <w:tblPr>
        <w:tblW w:w="883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6"/>
        <w:gridCol w:w="4416"/>
      </w:tblGrid>
      <w:tr w:rsidR="00A62083" w:rsidRPr="00C76098" w:rsidTr="00836EB1">
        <w:trPr>
          <w:trHeight w:val="17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Concepto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Descripción </w:t>
            </w:r>
          </w:p>
        </w:tc>
      </w:tr>
      <w:tr w:rsidR="00A62083" w:rsidRPr="00C76098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Categoría de procesos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Un conjunto de procesos que abordan la misma área general de actividad dentro de una organización. </w:t>
            </w:r>
          </w:p>
        </w:tc>
      </w:tr>
      <w:tr w:rsidR="00A62083" w:rsidRPr="00C76098" w:rsidTr="00836EB1">
        <w:trPr>
          <w:trHeight w:val="40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Proceso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Conjunto de prácticas relacionadas entre </w:t>
            </w:r>
            <w:r w:rsidR="00576F89" w:rsidRPr="00C76098">
              <w:t>sí</w:t>
            </w:r>
            <w:r w:rsidRPr="00C76098">
              <w:t xml:space="preserve">, llevadas a cabo a través de roles y por elementos automatizados, que utilizando recursos y a partir de insumos producen un satisfactor de negocio para el cliente. </w:t>
            </w:r>
          </w:p>
        </w:tc>
      </w:tr>
      <w:tr w:rsidR="00A62083" w:rsidRPr="00C76098" w:rsidTr="00836EB1">
        <w:trPr>
          <w:trHeight w:val="172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Objetivo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Fin a que se dirige o encamina una acción u operación. </w:t>
            </w:r>
          </w:p>
        </w:tc>
      </w:tr>
      <w:tr w:rsidR="00A62083" w:rsidRPr="00C76098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Indicador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Mecanismo que sirve para mostrar o significar una cosa con evidencias y hechos. </w:t>
            </w:r>
          </w:p>
        </w:tc>
      </w:tr>
      <w:tr w:rsidR="00A62083" w:rsidRPr="00C76098" w:rsidTr="00836EB1">
        <w:trPr>
          <w:trHeight w:val="247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Rol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 responsable por un conjunto de actividades de uno o más procesos. Un rol puede ser asumido por una o más personas de tiempo parcial o completo. </w:t>
            </w:r>
          </w:p>
        </w:tc>
      </w:tr>
      <w:tr w:rsidR="00A62083" w:rsidRPr="00C76098" w:rsidTr="00836EB1">
        <w:trPr>
          <w:trHeight w:val="13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Producto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Cualquier elemento que se genera en un proceso. </w:t>
            </w:r>
          </w:p>
        </w:tc>
      </w:tr>
      <w:tr w:rsidR="00A62083" w:rsidRPr="00C76098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Práctica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Un conjunto de elementos, tales como actividades, roles, infraestructura y mediciones, que al llevarse a cabo describen la ejecución de un proceso.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lastRenderedPageBreak/>
              <w:t xml:space="preserve">Actividad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Conjunto de tareas específicas asignadas para su realización a uno o más roles.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Verificación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Actividad para confirmar que el producto refleja propiamente los requerimientos especificados para él.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Validación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Actividad para confirmar que el producto resultante es capaz de satisfacer los requerimientos para su aplicación especificada o uso previsto.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Flujo de trabajo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Esquema que expresa las relaciones entre las actividades de un proceso. Una relación puede ser secuencial, paralela, cíclica, de selección o anidada.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Guía de ajuste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Modificación a las prácticas, entradas y salidas de un proceso, siempre y cuando no afecten al cumplimiento de sus objetivos.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Gestión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Hacer diligencias conducentes al logro de un negocio.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Administración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Organizar trabajo y disponer recursos.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Organización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Empresa o área interna de una organización dedicada al desarrollo y/o mantenimiento de software.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Infraestructura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Conjunto de elementos o servicios que se consideran necesarios para la creación y funcionamiento de una organización.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Medición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Acción o efecto de medir.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lastRenderedPageBreak/>
              <w:t xml:space="preserve">Base de conocimiento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 un repositorio de todos los productos tales como productos de software, planes, reportes, registros, lecciones aprendidas y otros documentos.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Situación excepcional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Circunstancia que impide el desarrollo de una actividad.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Lección aprendida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Experiencia positiva o negativa obtenida durante la realización de alguna actividad.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Prospección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Estudio de la potencialidad o de la capacidad que tiene alguna cosa para producir o dar resultados en el futuro, a partir del análisis de los datos reunidos previamente.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Pique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Es un tejido específico utilizado en playeras.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Puño doble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Dobles puños en una camisa que tiene longitud doble.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Pliegue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 xml:space="preserve">Pequeños plisados en la parte delantera del </w:t>
            </w:r>
            <w:r w:rsidR="003E23F9">
              <w:t>pantalón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A62083" w:rsidP="00AD5B19">
            <w:pPr>
              <w:pStyle w:val="Parrafos"/>
            </w:pPr>
            <w:r>
              <w:t>Delantera mosca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A62083" w:rsidP="00AD5B19">
            <w:pPr>
              <w:pStyle w:val="Parrafos"/>
            </w:pPr>
            <w:r>
              <w:t xml:space="preserve">Es para </w:t>
            </w:r>
            <w:r w:rsidR="003E23F9">
              <w:t>cubrir la cremallera del pantalón.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Levita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Es un traje formal, que se utiliza alternativamente del frac.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Solapa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Botonadura sencilla o doble del saco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Cuello punta de ala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Son los cuellos que se utilizan para camisas formales.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Mohair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Es un tiro lujoso para realizar trajes.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Acanalado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 xml:space="preserve">Punto de medio ejecutado para que </w:t>
            </w:r>
            <w:r>
              <w:lastRenderedPageBreak/>
              <w:t>queden iguales por ambos lados, son utilizados para las franjas de los suéteres.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lastRenderedPageBreak/>
              <w:t>Alamar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Botón en forma de uso con presilla u ojal sobrepuesto.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Fleco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Adorno compuesto de una serie de hilos.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Gilet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Bolsillo que se hace a parte de un corte recto.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Hincar botones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Acción de pegar el botón a las prendas ya listas.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 de remisión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Notas donde se anexan los productos que vende la empresa, solo llevan una descripción sencilla, costo y total.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Numero de requisición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Los pedidos de los ingenios están catalogados por números de requisición los cuales indican las piezas, precio y total de pago que se realiza por ellas.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Clave de productos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Clave de identificación de los productos que maneja la empresa y que con ello puede reconocer fácilmente de cual se trata.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Notas de salida de mercancía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Notas donde se registran la salida del préstamo de las prendas.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C16C8E" w:rsidP="00AD5B19">
            <w:pPr>
              <w:pStyle w:val="Parrafos"/>
            </w:pPr>
            <w:r>
              <w:t xml:space="preserve">Pamela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C16C8E" w:rsidP="00AD5B19">
            <w:pPr>
              <w:pStyle w:val="Parrafos"/>
            </w:pPr>
            <w:r>
              <w:t>Sombrero de alas anchas.</w:t>
            </w:r>
          </w:p>
        </w:tc>
      </w:tr>
    </w:tbl>
    <w:p w:rsidR="00344804" w:rsidRDefault="00344804"/>
    <w:sectPr w:rsidR="0034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CF"/>
      </v:shape>
    </w:pict>
  </w:numPicBullet>
  <w:abstractNum w:abstractNumId="0" w15:restartNumberingAfterBreak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83"/>
    <w:rsid w:val="00344804"/>
    <w:rsid w:val="003E23F9"/>
    <w:rsid w:val="005739F9"/>
    <w:rsid w:val="00576F89"/>
    <w:rsid w:val="00836EB1"/>
    <w:rsid w:val="00A62083"/>
    <w:rsid w:val="00C1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3380"/>
  <w15:docId w15:val="{9F969C77-5576-4090-B509-AAB6C870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083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62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Ttulo1"/>
    <w:link w:val="TitulosCar"/>
    <w:qFormat/>
    <w:rsid w:val="00A62083"/>
    <w:pPr>
      <w:spacing w:before="240" w:line="240" w:lineRule="auto"/>
    </w:pPr>
    <w:rPr>
      <w:rFonts w:ascii="Arial" w:hAnsi="Arial"/>
      <w:bCs w:val="0"/>
      <w:szCs w:val="32"/>
      <w:lang w:eastAsia="es-MX"/>
    </w:rPr>
  </w:style>
  <w:style w:type="paragraph" w:customStyle="1" w:styleId="Parrafos">
    <w:name w:val="Parrafos"/>
    <w:basedOn w:val="Normal"/>
    <w:link w:val="ParrafosCar"/>
    <w:qFormat/>
    <w:rsid w:val="00A62083"/>
    <w:pPr>
      <w:spacing w:after="0" w:line="480" w:lineRule="auto"/>
      <w:jc w:val="both"/>
    </w:pPr>
    <w:rPr>
      <w:rFonts w:ascii="Arial" w:hAnsi="Arial" w:cs="Arial"/>
    </w:rPr>
  </w:style>
  <w:style w:type="character" w:customStyle="1" w:styleId="TitulosCar">
    <w:name w:val="Titulos Car"/>
    <w:basedOn w:val="Ttulo1Car"/>
    <w:link w:val="Titulos"/>
    <w:rsid w:val="00A62083"/>
    <w:rPr>
      <w:rFonts w:ascii="Arial" w:eastAsiaTheme="majorEastAsia" w:hAnsi="Arial" w:cstheme="majorBidi"/>
      <w:b/>
      <w:bCs w:val="0"/>
      <w:color w:val="365F91" w:themeColor="accent1" w:themeShade="BF"/>
      <w:sz w:val="28"/>
      <w:szCs w:val="32"/>
      <w:lang w:val="es-MX" w:eastAsia="es-MX"/>
    </w:rPr>
  </w:style>
  <w:style w:type="character" w:customStyle="1" w:styleId="ParrafosCar">
    <w:name w:val="Parrafos Car"/>
    <w:basedOn w:val="Fuentedeprrafopredeter"/>
    <w:link w:val="Parrafos"/>
    <w:rsid w:val="00A62083"/>
    <w:rPr>
      <w:rFonts w:ascii="Arial" w:hAnsi="Arial" w:cs="Arial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62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083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08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62083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Javier Machuca Rojas</cp:lastModifiedBy>
  <cp:revision>3</cp:revision>
  <dcterms:created xsi:type="dcterms:W3CDTF">2015-07-02T04:25:00Z</dcterms:created>
  <dcterms:modified xsi:type="dcterms:W3CDTF">2017-06-16T06:48:00Z</dcterms:modified>
</cp:coreProperties>
</file>