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61" w:rsidRDefault="00F56CCB" w:rsidP="00D53961">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ВВЕДЕНИЕ </w:t>
      </w:r>
    </w:p>
    <w:p w:rsidR="00F56CCB" w:rsidRPr="00B40904" w:rsidRDefault="00F56CCB" w:rsidP="00B40904">
      <w:pPr>
        <w:pStyle w:val="a8"/>
        <w:numPr>
          <w:ilvl w:val="0"/>
          <w:numId w:val="6"/>
        </w:numPr>
        <w:spacing w:after="0" w:line="360" w:lineRule="auto"/>
        <w:jc w:val="both"/>
        <w:rPr>
          <w:rFonts w:ascii="Times New Roman" w:hAnsi="Times New Roman" w:cs="Times New Roman"/>
          <w:b/>
          <w:sz w:val="24"/>
          <w:szCs w:val="24"/>
        </w:rPr>
      </w:pPr>
      <w:r w:rsidRPr="00B40904">
        <w:rPr>
          <w:b/>
        </w:rPr>
        <w:t>Глава</w:t>
      </w:r>
      <w:r w:rsidR="008A34CE" w:rsidRPr="00B40904">
        <w:rPr>
          <w:b/>
        </w:rPr>
        <w:t>1 Анализ</w:t>
      </w:r>
      <w:r w:rsidRPr="00B40904">
        <w:rPr>
          <w:b/>
        </w:rPr>
        <w:t xml:space="preserve"> </w:t>
      </w:r>
      <w:r w:rsidR="00C65431" w:rsidRPr="00B40904">
        <w:rPr>
          <w:b/>
        </w:rPr>
        <w:t xml:space="preserve">области исследования </w:t>
      </w:r>
    </w:p>
    <w:p w:rsidR="00C65431" w:rsidRPr="008A34CE" w:rsidRDefault="00C65431" w:rsidP="008A34CE">
      <w:pPr>
        <w:pStyle w:val="2"/>
      </w:pPr>
      <w:r w:rsidRPr="008A34CE">
        <w:t xml:space="preserve">Обзор аналогичных решений </w:t>
      </w:r>
    </w:p>
    <w:p w:rsidR="00C65431" w:rsidRPr="008A34CE" w:rsidRDefault="00C65431" w:rsidP="008A34CE">
      <w:pPr>
        <w:pStyle w:val="2"/>
      </w:pPr>
      <w:r w:rsidRPr="008A34CE">
        <w:t xml:space="preserve"> Сравнение программных продуктов</w:t>
      </w:r>
    </w:p>
    <w:p w:rsidR="00C65431" w:rsidRPr="008A34CE" w:rsidRDefault="00C65431" w:rsidP="008A34CE">
      <w:pPr>
        <w:pStyle w:val="2"/>
      </w:pPr>
      <w:r w:rsidRPr="008A34CE">
        <w:t xml:space="preserve"> Описание выбранного инструмента для реализации проекта</w:t>
      </w:r>
    </w:p>
    <w:p w:rsidR="00C65431" w:rsidRPr="008A34CE" w:rsidRDefault="00C65431" w:rsidP="008A34CE">
      <w:pPr>
        <w:pStyle w:val="2"/>
      </w:pPr>
      <w:r w:rsidRPr="008A34CE">
        <w:t xml:space="preserve"> Эскизный проект</w:t>
      </w:r>
    </w:p>
    <w:p w:rsidR="00380BCA" w:rsidRDefault="00380BCA" w:rsidP="008A34CE">
      <w:pPr>
        <w:pStyle w:val="1"/>
      </w:pPr>
      <w:r>
        <w:t xml:space="preserve">Глава 2 Пред проектная подготовка </w:t>
      </w:r>
    </w:p>
    <w:p w:rsidR="00380BCA" w:rsidRDefault="00380BCA" w:rsidP="008A34CE">
      <w:pPr>
        <w:pStyle w:val="2"/>
      </w:pPr>
      <w:r>
        <w:t>Сравнение и выбор фрезерного станка</w:t>
      </w:r>
    </w:p>
    <w:p w:rsidR="00380BCA" w:rsidRPr="00380BCA" w:rsidRDefault="00380BCA" w:rsidP="008A34CE">
      <w:pPr>
        <w:pStyle w:val="2"/>
        <w:rPr>
          <w:lang w:val="en-US"/>
        </w:rPr>
      </w:pPr>
      <w:r>
        <w:t xml:space="preserve">Обучение функционалу </w:t>
      </w:r>
      <w:r>
        <w:rPr>
          <w:lang w:val="en-US"/>
        </w:rPr>
        <w:t>Unity</w:t>
      </w:r>
      <w:r w:rsidRPr="008A34CE">
        <w:t xml:space="preserve"> </w:t>
      </w:r>
      <w:r>
        <w:rPr>
          <w:lang w:val="en-US"/>
        </w:rPr>
        <w:t>3d</w:t>
      </w:r>
    </w:p>
    <w:p w:rsidR="006E351E" w:rsidRDefault="00C65431" w:rsidP="008A34CE">
      <w:pPr>
        <w:pStyle w:val="1"/>
      </w:pPr>
      <w:r>
        <w:t xml:space="preserve">Глава </w:t>
      </w:r>
      <w:r w:rsidR="00380BCA">
        <w:t>3</w:t>
      </w:r>
      <w:r>
        <w:t xml:space="preserve"> Проектирование  </w:t>
      </w:r>
    </w:p>
    <w:p w:rsidR="006E351E" w:rsidRDefault="006E351E" w:rsidP="00D53961">
      <w:pPr>
        <w:pStyle w:val="2"/>
      </w:pPr>
      <w:r>
        <w:t xml:space="preserve"> Описание структуры проекта</w:t>
      </w:r>
    </w:p>
    <w:p w:rsidR="006E351E" w:rsidRDefault="006E351E" w:rsidP="00D53961">
      <w:pPr>
        <w:pStyle w:val="2"/>
      </w:pPr>
      <w:r>
        <w:t xml:space="preserve"> проектирование интерфейса</w:t>
      </w:r>
    </w:p>
    <w:p w:rsidR="00C65431" w:rsidRDefault="006E351E" w:rsidP="00D53961">
      <w:pPr>
        <w:pStyle w:val="2"/>
      </w:pPr>
      <w:r>
        <w:t xml:space="preserve"> </w:t>
      </w:r>
      <w:r w:rsidR="00380BCA">
        <w:t xml:space="preserve">архитектура программной части </w:t>
      </w:r>
      <w:r w:rsidR="00C65431">
        <w:tab/>
      </w:r>
      <w:r w:rsidR="00C65431">
        <w:tab/>
      </w:r>
      <w:r w:rsidR="00C65431">
        <w:tab/>
      </w:r>
      <w:r w:rsidR="00C65431">
        <w:tab/>
      </w:r>
      <w:r w:rsidR="00C65431">
        <w:tab/>
      </w:r>
      <w:r w:rsidR="00C65431">
        <w:tab/>
      </w:r>
      <w:r w:rsidR="00C65431">
        <w:tab/>
      </w:r>
      <w:r w:rsidR="00C65431">
        <w:tab/>
      </w:r>
      <w:r w:rsidR="00C65431">
        <w:tab/>
      </w:r>
    </w:p>
    <w:p w:rsidR="00F56CCB" w:rsidRDefault="00D53961" w:rsidP="00D53961">
      <w:pPr>
        <w:pStyle w:val="1"/>
      </w:pPr>
      <w:r>
        <w:t>Глава 4</w:t>
      </w:r>
      <w:r w:rsidR="00380BCA">
        <w:t xml:space="preserve"> </w:t>
      </w:r>
      <w:r w:rsidR="00B10999">
        <w:t>Реализация программного продукта</w:t>
      </w:r>
    </w:p>
    <w:p w:rsidR="00B10999" w:rsidRPr="00B10999" w:rsidRDefault="00B10999" w:rsidP="00D53961">
      <w:pPr>
        <w:pStyle w:val="2"/>
      </w:pPr>
      <w:r>
        <w:t xml:space="preserve">Импортирование станка в </w:t>
      </w:r>
      <w:r>
        <w:rPr>
          <w:lang w:val="en-US"/>
        </w:rPr>
        <w:t>Unity</w:t>
      </w:r>
      <w:r w:rsidRPr="00B10999">
        <w:t xml:space="preserve"> 3</w:t>
      </w:r>
      <w:r>
        <w:rPr>
          <w:lang w:val="en-US"/>
        </w:rPr>
        <w:t>d</w:t>
      </w:r>
    </w:p>
    <w:p w:rsidR="00B10999" w:rsidRDefault="00B10999" w:rsidP="00D53961">
      <w:pPr>
        <w:pStyle w:val="2"/>
      </w:pPr>
      <w:r>
        <w:t>Реализация интерфейса</w:t>
      </w:r>
    </w:p>
    <w:p w:rsidR="00B10999" w:rsidRDefault="00B10999" w:rsidP="00D53961">
      <w:pPr>
        <w:pStyle w:val="2"/>
      </w:pPr>
      <w:r>
        <w:t xml:space="preserve">Создание анимации </w:t>
      </w:r>
    </w:p>
    <w:p w:rsidR="00B10999" w:rsidRDefault="00B10999" w:rsidP="00D53961">
      <w:pPr>
        <w:pStyle w:val="2"/>
      </w:pPr>
      <w:r>
        <w:t>Настройка камер</w:t>
      </w:r>
    </w:p>
    <w:p w:rsidR="00B10999" w:rsidRDefault="00B10999" w:rsidP="00D53961">
      <w:pPr>
        <w:pStyle w:val="2"/>
      </w:pPr>
      <w:r>
        <w:t>Создание скриптов</w:t>
      </w:r>
    </w:p>
    <w:p w:rsidR="00B10999" w:rsidRDefault="00B10999" w:rsidP="00D53961">
      <w:pPr>
        <w:pStyle w:val="2"/>
        <w:rPr>
          <w:rFonts w:cs="Times New Roman"/>
          <w:szCs w:val="24"/>
        </w:rPr>
      </w:pPr>
      <w:r>
        <w:rPr>
          <w:rFonts w:cs="Times New Roman"/>
          <w:szCs w:val="24"/>
        </w:rPr>
        <w:t>Реализация функции осмотра станка</w:t>
      </w:r>
    </w:p>
    <w:p w:rsidR="00B10999" w:rsidRDefault="00B10999" w:rsidP="00D53961">
      <w:pPr>
        <w:pStyle w:val="2"/>
        <w:rPr>
          <w:rFonts w:cs="Times New Roman"/>
          <w:szCs w:val="24"/>
        </w:rPr>
      </w:pPr>
      <w:r>
        <w:rPr>
          <w:rFonts w:cs="Times New Roman"/>
          <w:szCs w:val="24"/>
        </w:rPr>
        <w:t xml:space="preserve">Реализация функции работы на станке </w:t>
      </w:r>
    </w:p>
    <w:p w:rsidR="00B10999" w:rsidRDefault="00B10999" w:rsidP="00D53961">
      <w:pPr>
        <w:pStyle w:val="2"/>
        <w:rPr>
          <w:rFonts w:cs="Times New Roman"/>
          <w:szCs w:val="24"/>
        </w:rPr>
      </w:pPr>
      <w:r>
        <w:rPr>
          <w:rFonts w:cs="Times New Roman"/>
          <w:szCs w:val="24"/>
        </w:rPr>
        <w:t>Компиляция готового проекта для пользователя</w:t>
      </w:r>
    </w:p>
    <w:p w:rsidR="00B10999" w:rsidRDefault="00B10999" w:rsidP="00D53961">
      <w:pPr>
        <w:pStyle w:val="2"/>
        <w:rPr>
          <w:rFonts w:cs="Times New Roman"/>
          <w:szCs w:val="24"/>
        </w:rPr>
      </w:pPr>
      <w:r>
        <w:rPr>
          <w:rFonts w:cs="Times New Roman"/>
          <w:szCs w:val="24"/>
        </w:rPr>
        <w:t>Создание установочного файла</w:t>
      </w:r>
    </w:p>
    <w:p w:rsidR="00B10999" w:rsidRDefault="00D53961" w:rsidP="00D53961">
      <w:pPr>
        <w:pStyle w:val="1"/>
      </w:pPr>
      <w:r>
        <w:t>Глава 5</w:t>
      </w:r>
      <w:r w:rsidR="00B10999">
        <w:t xml:space="preserve"> Тестирование программного продукта </w:t>
      </w:r>
    </w:p>
    <w:p w:rsidR="00B10999" w:rsidRDefault="00B10999" w:rsidP="00D53961">
      <w:pPr>
        <w:pStyle w:val="2"/>
      </w:pPr>
      <w:r>
        <w:t>Функциональное тестирование</w:t>
      </w:r>
    </w:p>
    <w:p w:rsidR="00B10999" w:rsidRDefault="008A34CE" w:rsidP="00D53961">
      <w:pPr>
        <w:pStyle w:val="2"/>
      </w:pPr>
      <w:r>
        <w:t>Системное тестирование</w:t>
      </w:r>
    </w:p>
    <w:p w:rsidR="008A34CE" w:rsidRDefault="00D53961" w:rsidP="00D53961">
      <w:pPr>
        <w:pStyle w:val="1"/>
      </w:pPr>
      <w:r>
        <w:t>Глава 6</w:t>
      </w:r>
      <w:r w:rsidR="008A34CE">
        <w:t xml:space="preserve"> Руководство пользователя</w:t>
      </w:r>
    </w:p>
    <w:p w:rsidR="008A34CE" w:rsidRPr="008A34CE" w:rsidRDefault="008A34CE" w:rsidP="00D53961">
      <w:pPr>
        <w:pStyle w:val="2"/>
      </w:pPr>
      <w:r w:rsidRPr="008A34CE">
        <w:t>Введение.</w:t>
      </w:r>
    </w:p>
    <w:p w:rsidR="008A34CE" w:rsidRPr="008A34CE" w:rsidRDefault="008A34CE" w:rsidP="00D53961">
      <w:pPr>
        <w:pStyle w:val="2"/>
      </w:pPr>
      <w:r w:rsidRPr="008A34CE">
        <w:t>Назначение и условия применения.</w:t>
      </w:r>
    </w:p>
    <w:p w:rsidR="008A34CE" w:rsidRPr="008A34CE" w:rsidRDefault="008A34CE" w:rsidP="00D53961">
      <w:pPr>
        <w:pStyle w:val="2"/>
      </w:pPr>
      <w:r w:rsidRPr="008A34CE">
        <w:t>Подготовка к работе.</w:t>
      </w:r>
    </w:p>
    <w:p w:rsidR="008A34CE" w:rsidRPr="008A34CE" w:rsidRDefault="008A34CE" w:rsidP="00D53961">
      <w:pPr>
        <w:pStyle w:val="2"/>
      </w:pPr>
      <w:r w:rsidRPr="008A34CE">
        <w:t>Описание операций.</w:t>
      </w:r>
    </w:p>
    <w:p w:rsidR="008A34CE" w:rsidRPr="008A34CE" w:rsidRDefault="008A34CE" w:rsidP="00D53961">
      <w:pPr>
        <w:pStyle w:val="2"/>
      </w:pPr>
      <w:r w:rsidRPr="008A34CE">
        <w:t>Аварийные ситуации.</w:t>
      </w:r>
    </w:p>
    <w:p w:rsidR="008A34CE" w:rsidRPr="008A34CE" w:rsidRDefault="008A34CE" w:rsidP="00D53961">
      <w:pPr>
        <w:pStyle w:val="2"/>
      </w:pPr>
      <w:r w:rsidRPr="008A34CE">
        <w:t>Рекомендации по освоению.</w:t>
      </w:r>
    </w:p>
    <w:p w:rsidR="008A34CE" w:rsidRPr="008A34CE" w:rsidRDefault="008A34CE" w:rsidP="008A34CE">
      <w:pPr>
        <w:spacing w:after="0" w:line="360" w:lineRule="auto"/>
        <w:ind w:firstLine="709"/>
        <w:contextualSpacing/>
        <w:jc w:val="both"/>
        <w:rPr>
          <w:rFonts w:ascii="Times New Roman" w:hAnsi="Times New Roman" w:cs="Times New Roman"/>
          <w:sz w:val="24"/>
          <w:szCs w:val="24"/>
        </w:rPr>
      </w:pPr>
      <w:r w:rsidRPr="008A34CE">
        <w:rPr>
          <w:rFonts w:ascii="Times New Roman" w:hAnsi="Times New Roman" w:cs="Times New Roman"/>
          <w:sz w:val="24"/>
          <w:szCs w:val="24"/>
        </w:rPr>
        <w:t>ЗАКЛЮЧЕНИЕ</w:t>
      </w:r>
    </w:p>
    <w:p w:rsidR="00D53961" w:rsidRDefault="00D53961" w:rsidP="00D53961">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БИБЛИОГРАФИЧЕСКИЙ СПИСОК</w:t>
      </w:r>
    </w:p>
    <w:p w:rsidR="00C46EFF" w:rsidRDefault="008A34CE" w:rsidP="00D53961">
      <w:pPr>
        <w:spacing w:after="0" w:line="360" w:lineRule="auto"/>
        <w:ind w:firstLine="709"/>
        <w:contextualSpacing/>
        <w:jc w:val="both"/>
        <w:rPr>
          <w:rFonts w:ascii="Times New Roman" w:hAnsi="Times New Roman" w:cs="Times New Roman"/>
          <w:sz w:val="24"/>
          <w:szCs w:val="24"/>
        </w:rPr>
      </w:pPr>
      <w:r w:rsidRPr="008A34CE">
        <w:rPr>
          <w:rFonts w:ascii="Times New Roman" w:hAnsi="Times New Roman" w:cs="Times New Roman"/>
          <w:sz w:val="24"/>
          <w:szCs w:val="24"/>
        </w:rPr>
        <w:t>Приложения</w:t>
      </w:r>
      <w:r w:rsidR="00C46EFF">
        <w:rPr>
          <w:rFonts w:ascii="Times New Roman" w:hAnsi="Times New Roman" w:cs="Times New Roman"/>
          <w:sz w:val="24"/>
          <w:szCs w:val="24"/>
        </w:rPr>
        <w:br/>
      </w:r>
    </w:p>
    <w:p w:rsidR="00C46EFF" w:rsidRDefault="00C46EFF">
      <w:pPr>
        <w:rPr>
          <w:rFonts w:ascii="Times New Roman" w:hAnsi="Times New Roman" w:cs="Times New Roman"/>
          <w:sz w:val="24"/>
          <w:szCs w:val="24"/>
        </w:rPr>
      </w:pPr>
      <w:r>
        <w:rPr>
          <w:rFonts w:ascii="Times New Roman" w:hAnsi="Times New Roman" w:cs="Times New Roman"/>
          <w:sz w:val="24"/>
          <w:szCs w:val="24"/>
        </w:rPr>
        <w:br w:type="page"/>
      </w:r>
    </w:p>
    <w:p w:rsidR="00C46EFF" w:rsidRPr="00C46EFF" w:rsidRDefault="00C46EFF" w:rsidP="00C46EFF">
      <w:pPr>
        <w:spacing w:after="0" w:line="360" w:lineRule="auto"/>
        <w:contextualSpacing/>
        <w:jc w:val="both"/>
        <w:rPr>
          <w:rFonts w:ascii="Times New Roman" w:hAnsi="Times New Roman" w:cs="Times New Roman"/>
          <w:b/>
          <w:sz w:val="24"/>
          <w:szCs w:val="24"/>
        </w:rPr>
      </w:pPr>
      <w:bookmarkStart w:id="0" w:name="_GoBack"/>
      <w:r w:rsidRPr="00C46EFF">
        <w:rPr>
          <w:rFonts w:ascii="Times New Roman" w:hAnsi="Times New Roman" w:cs="Times New Roman"/>
          <w:b/>
          <w:sz w:val="24"/>
          <w:szCs w:val="24"/>
        </w:rPr>
        <w:lastRenderedPageBreak/>
        <w:t xml:space="preserve">Обоснование актуальности темы ВКР и </w:t>
      </w:r>
      <w:r w:rsidRPr="00C46EFF">
        <w:rPr>
          <w:rFonts w:ascii="Times New Roman" w:hAnsi="Times New Roman" w:cs="Times New Roman"/>
          <w:b/>
          <w:color w:val="000000"/>
          <w:sz w:val="24"/>
          <w:szCs w:val="24"/>
        </w:rPr>
        <w:t>обоснование практической ценности ВКР</w:t>
      </w:r>
    </w:p>
    <w:p w:rsidR="00C46EFF" w:rsidRDefault="00C46EFF" w:rsidP="00C46EFF">
      <w:pPr>
        <w:spacing w:after="0" w:line="360" w:lineRule="auto"/>
        <w:ind w:firstLine="709"/>
        <w:contextualSpacing/>
        <w:jc w:val="both"/>
      </w:pPr>
      <w:r>
        <w:t>Применение современных средств обучения способствуют повышению уровня подготовки специалистов в условиях, приближенных к реальности. В современном мире повышение эффективности и качества обучения вновь устроенных сотрудников на производстве является одним из важных аспектов в процессе подготовки новых специалистов.</w:t>
      </w:r>
    </w:p>
    <w:p w:rsidR="00C46EFF" w:rsidRDefault="00C46EFF" w:rsidP="00C46EFF">
      <w:pPr>
        <w:spacing w:after="0" w:line="360" w:lineRule="auto"/>
        <w:ind w:firstLine="709"/>
        <w:contextualSpacing/>
        <w:jc w:val="both"/>
      </w:pPr>
      <w:r>
        <w:t>Одним из современных средств обучения специалистов является виртуальные тренажеры и интерактивные инструкции. Их преимущество в том, что они представляют альтернативный подход к обучению специалистов. В процессе применения таких методов обучения вновь устроенный сотрудник может ознакомится с предметной областью и с оборудованием на предприятии при этом не мешаю процессу работы самого предприятия. Так же благодаря такому методу обучения снижаются риски поломки оборудования новым специалистом. При таком подходе специалист приобретает первичные навыки владения оборудованием и полностью исключается возможность допуска ошибок на начальных этапах обучения.</w:t>
      </w:r>
    </w:p>
    <w:p w:rsidR="00C46EFF" w:rsidRDefault="00C46EFF" w:rsidP="00C46EFF">
      <w:pPr>
        <w:spacing w:after="0" w:line="360" w:lineRule="auto"/>
        <w:ind w:firstLine="709"/>
        <w:contextualSpacing/>
        <w:jc w:val="both"/>
      </w:pPr>
      <w:r>
        <w:t>Таким образом основным достоинством виртуальных тренажеров и интерактивных инструкция является:</w:t>
      </w:r>
    </w:p>
    <w:p w:rsidR="00C46EFF" w:rsidRDefault="00C46EFF" w:rsidP="00C46EFF">
      <w:pPr>
        <w:pStyle w:val="a8"/>
        <w:numPr>
          <w:ilvl w:val="0"/>
          <w:numId w:val="5"/>
        </w:numPr>
        <w:spacing w:after="0" w:line="360" w:lineRule="auto"/>
        <w:ind w:left="0" w:firstLine="709"/>
        <w:jc w:val="both"/>
      </w:pPr>
      <w:r>
        <w:t>скорость и эффективность обучения (отсутствие факторов, мешающих обучению. Реалистичная виртуальная среда, позволяющая погрузится в процесс работы с оборудованием и усвоение технологии работы на станке на уровне зрительной памяти);</w:t>
      </w:r>
    </w:p>
    <w:p w:rsidR="00C46EFF" w:rsidRDefault="00C46EFF" w:rsidP="00C46EFF">
      <w:pPr>
        <w:pStyle w:val="a8"/>
        <w:numPr>
          <w:ilvl w:val="0"/>
          <w:numId w:val="5"/>
        </w:numPr>
        <w:spacing w:after="0" w:line="360" w:lineRule="auto"/>
        <w:ind w:left="0" w:firstLine="709"/>
        <w:jc w:val="both"/>
      </w:pPr>
      <w:r>
        <w:t>безопасность подготовки специалистов (исключение факторов ошибок на производстве на начальных этапах обучения);</w:t>
      </w:r>
    </w:p>
    <w:p w:rsidR="00C46EFF" w:rsidRDefault="00C46EFF" w:rsidP="00C46EFF">
      <w:pPr>
        <w:pStyle w:val="a8"/>
        <w:numPr>
          <w:ilvl w:val="0"/>
          <w:numId w:val="5"/>
        </w:numPr>
        <w:spacing w:after="0" w:line="360" w:lineRule="auto"/>
        <w:ind w:left="0" w:firstLine="709"/>
        <w:jc w:val="both"/>
      </w:pPr>
      <w:r>
        <w:t>качество полученных знаний (Достижение нужного уровня обучения за счет моделирования работы оборудования и получения теоретических сведений).</w:t>
      </w:r>
    </w:p>
    <w:bookmarkEnd w:id="0"/>
    <w:p w:rsidR="008A34CE" w:rsidRDefault="008A34CE" w:rsidP="00C46EFF">
      <w:pPr>
        <w:spacing w:after="0" w:line="360" w:lineRule="auto"/>
        <w:ind w:firstLine="709"/>
        <w:contextualSpacing/>
        <w:jc w:val="both"/>
        <w:rPr>
          <w:rFonts w:ascii="Times New Roman" w:hAnsi="Times New Roman" w:cs="Times New Roman"/>
          <w:sz w:val="24"/>
          <w:szCs w:val="24"/>
        </w:rPr>
      </w:pPr>
    </w:p>
    <w:sectPr w:rsidR="008A34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0BCF"/>
    <w:multiLevelType w:val="hybridMultilevel"/>
    <w:tmpl w:val="50FEA8C6"/>
    <w:lvl w:ilvl="0" w:tplc="04190001">
      <w:start w:val="1"/>
      <w:numFmt w:val="bullet"/>
      <w:lvlText w:val=""/>
      <w:lvlJc w:val="left"/>
      <w:pPr>
        <w:ind w:left="1521" w:hanging="360"/>
      </w:pPr>
      <w:rPr>
        <w:rFonts w:ascii="Symbol" w:hAnsi="Symbol" w:hint="default"/>
      </w:rPr>
    </w:lvl>
    <w:lvl w:ilvl="1" w:tplc="04190003" w:tentative="1">
      <w:start w:val="1"/>
      <w:numFmt w:val="bullet"/>
      <w:lvlText w:val="o"/>
      <w:lvlJc w:val="left"/>
      <w:pPr>
        <w:ind w:left="2241" w:hanging="360"/>
      </w:pPr>
      <w:rPr>
        <w:rFonts w:ascii="Courier New" w:hAnsi="Courier New" w:cs="Courier New" w:hint="default"/>
      </w:rPr>
    </w:lvl>
    <w:lvl w:ilvl="2" w:tplc="04190005" w:tentative="1">
      <w:start w:val="1"/>
      <w:numFmt w:val="bullet"/>
      <w:lvlText w:val=""/>
      <w:lvlJc w:val="left"/>
      <w:pPr>
        <w:ind w:left="2961" w:hanging="360"/>
      </w:pPr>
      <w:rPr>
        <w:rFonts w:ascii="Wingdings" w:hAnsi="Wingdings" w:hint="default"/>
      </w:rPr>
    </w:lvl>
    <w:lvl w:ilvl="3" w:tplc="04190001" w:tentative="1">
      <w:start w:val="1"/>
      <w:numFmt w:val="bullet"/>
      <w:lvlText w:val=""/>
      <w:lvlJc w:val="left"/>
      <w:pPr>
        <w:ind w:left="3681" w:hanging="360"/>
      </w:pPr>
      <w:rPr>
        <w:rFonts w:ascii="Symbol" w:hAnsi="Symbol" w:hint="default"/>
      </w:rPr>
    </w:lvl>
    <w:lvl w:ilvl="4" w:tplc="04190003" w:tentative="1">
      <w:start w:val="1"/>
      <w:numFmt w:val="bullet"/>
      <w:lvlText w:val="o"/>
      <w:lvlJc w:val="left"/>
      <w:pPr>
        <w:ind w:left="4401" w:hanging="360"/>
      </w:pPr>
      <w:rPr>
        <w:rFonts w:ascii="Courier New" w:hAnsi="Courier New" w:cs="Courier New" w:hint="default"/>
      </w:rPr>
    </w:lvl>
    <w:lvl w:ilvl="5" w:tplc="04190005" w:tentative="1">
      <w:start w:val="1"/>
      <w:numFmt w:val="bullet"/>
      <w:lvlText w:val=""/>
      <w:lvlJc w:val="left"/>
      <w:pPr>
        <w:ind w:left="5121" w:hanging="360"/>
      </w:pPr>
      <w:rPr>
        <w:rFonts w:ascii="Wingdings" w:hAnsi="Wingdings" w:hint="default"/>
      </w:rPr>
    </w:lvl>
    <w:lvl w:ilvl="6" w:tplc="04190001" w:tentative="1">
      <w:start w:val="1"/>
      <w:numFmt w:val="bullet"/>
      <w:lvlText w:val=""/>
      <w:lvlJc w:val="left"/>
      <w:pPr>
        <w:ind w:left="5841" w:hanging="360"/>
      </w:pPr>
      <w:rPr>
        <w:rFonts w:ascii="Symbol" w:hAnsi="Symbol" w:hint="default"/>
      </w:rPr>
    </w:lvl>
    <w:lvl w:ilvl="7" w:tplc="04190003" w:tentative="1">
      <w:start w:val="1"/>
      <w:numFmt w:val="bullet"/>
      <w:lvlText w:val="o"/>
      <w:lvlJc w:val="left"/>
      <w:pPr>
        <w:ind w:left="6561" w:hanging="360"/>
      </w:pPr>
      <w:rPr>
        <w:rFonts w:ascii="Courier New" w:hAnsi="Courier New" w:cs="Courier New" w:hint="default"/>
      </w:rPr>
    </w:lvl>
    <w:lvl w:ilvl="8" w:tplc="04190005" w:tentative="1">
      <w:start w:val="1"/>
      <w:numFmt w:val="bullet"/>
      <w:lvlText w:val=""/>
      <w:lvlJc w:val="left"/>
      <w:pPr>
        <w:ind w:left="7281" w:hanging="360"/>
      </w:pPr>
      <w:rPr>
        <w:rFonts w:ascii="Wingdings" w:hAnsi="Wingdings" w:hint="default"/>
      </w:rPr>
    </w:lvl>
  </w:abstractNum>
  <w:abstractNum w:abstractNumId="1" w15:restartNumberingAfterBreak="0">
    <w:nsid w:val="3225716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77C4C27"/>
    <w:multiLevelType w:val="multilevel"/>
    <w:tmpl w:val="0419001F"/>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48465694"/>
    <w:multiLevelType w:val="multilevel"/>
    <w:tmpl w:val="3230D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0FD45AE"/>
    <w:multiLevelType w:val="hybridMultilevel"/>
    <w:tmpl w:val="C51AF278"/>
    <w:lvl w:ilvl="0" w:tplc="53CAE4AE">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9FB0B0A"/>
    <w:multiLevelType w:val="hybridMultilevel"/>
    <w:tmpl w:val="639A915A"/>
    <w:lvl w:ilvl="0" w:tplc="F9D6329E">
      <w:start w:val="1"/>
      <w:numFmt w:val="decimal"/>
      <w:lvlText w:val="%1."/>
      <w:lvlJc w:val="left"/>
      <w:pPr>
        <w:ind w:left="1069" w:hanging="360"/>
      </w:pPr>
      <w:rPr>
        <w:rFonts w:asciiTheme="minorHAnsi" w:hAnsiTheme="minorHAnsi" w:cstheme="minorBidi" w:hint="default"/>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CB"/>
    <w:rsid w:val="00380BCA"/>
    <w:rsid w:val="005E0AEA"/>
    <w:rsid w:val="006E351E"/>
    <w:rsid w:val="00784A3E"/>
    <w:rsid w:val="008A34CE"/>
    <w:rsid w:val="00B10999"/>
    <w:rsid w:val="00B40904"/>
    <w:rsid w:val="00C46EFF"/>
    <w:rsid w:val="00C65431"/>
    <w:rsid w:val="00D53961"/>
    <w:rsid w:val="00F56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35F8"/>
  <w15:chartTrackingRefBased/>
  <w15:docId w15:val="{B68C7BDD-2F94-4F27-8A3A-182CE50B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8A34CE"/>
    <w:pPr>
      <w:keepNext/>
      <w:keepLines/>
      <w:numPr>
        <w:numId w:val="4"/>
      </w:numPr>
      <w:spacing w:after="0" w:line="360" w:lineRule="auto"/>
      <w:ind w:left="0" w:firstLine="709"/>
      <w:contextualSpacing/>
      <w:jc w:val="both"/>
      <w:outlineLvl w:val="0"/>
    </w:pPr>
    <w:rPr>
      <w:rFonts w:ascii="Times New Roman" w:eastAsiaTheme="majorEastAsia" w:hAnsi="Times New Roman" w:cstheme="majorBidi"/>
      <w:b/>
      <w:color w:val="000000" w:themeColor="text1"/>
      <w:sz w:val="24"/>
      <w:szCs w:val="32"/>
    </w:rPr>
  </w:style>
  <w:style w:type="paragraph" w:styleId="2">
    <w:name w:val="heading 2"/>
    <w:basedOn w:val="a0"/>
    <w:next w:val="a0"/>
    <w:link w:val="20"/>
    <w:uiPriority w:val="9"/>
    <w:unhideWhenUsed/>
    <w:qFormat/>
    <w:rsid w:val="008A34CE"/>
    <w:pPr>
      <w:keepNext/>
      <w:keepLines/>
      <w:numPr>
        <w:ilvl w:val="1"/>
        <w:numId w:val="4"/>
      </w:numPr>
      <w:spacing w:after="0" w:line="360" w:lineRule="auto"/>
      <w:ind w:left="0" w:firstLine="709"/>
      <w:contextualSpacing/>
      <w:jc w:val="both"/>
      <w:outlineLvl w:val="1"/>
    </w:pPr>
    <w:rPr>
      <w:rFonts w:ascii="Times New Roman" w:eastAsiaTheme="majorEastAsia" w:hAnsi="Times New Roman" w:cstheme="majorBidi"/>
      <w:color w:val="000000" w:themeColor="text1"/>
      <w:sz w:val="24"/>
      <w:szCs w:val="26"/>
    </w:rPr>
  </w:style>
  <w:style w:type="paragraph" w:styleId="3">
    <w:name w:val="heading 3"/>
    <w:basedOn w:val="a0"/>
    <w:next w:val="a0"/>
    <w:link w:val="30"/>
    <w:uiPriority w:val="9"/>
    <w:unhideWhenUsed/>
    <w:qFormat/>
    <w:rsid w:val="008A34C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8A34C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8A34C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8A34C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8A34C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8A34C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8A34C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sid w:val="008A34CE"/>
    <w:rPr>
      <w:color w:val="0000FF"/>
      <w:u w:val="single"/>
    </w:rPr>
  </w:style>
  <w:style w:type="paragraph" w:styleId="a5">
    <w:name w:val="Title"/>
    <w:basedOn w:val="a0"/>
    <w:next w:val="a0"/>
    <w:link w:val="a6"/>
    <w:uiPriority w:val="10"/>
    <w:qFormat/>
    <w:rsid w:val="008A34CE"/>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a6">
    <w:name w:val="Заголовок Знак"/>
    <w:basedOn w:val="a1"/>
    <w:link w:val="a5"/>
    <w:uiPriority w:val="10"/>
    <w:rsid w:val="008A34CE"/>
    <w:rPr>
      <w:rFonts w:ascii="Times New Roman" w:eastAsiaTheme="majorEastAsia" w:hAnsi="Times New Roman" w:cstheme="majorBidi"/>
      <w:b/>
      <w:spacing w:val="-10"/>
      <w:kern w:val="28"/>
      <w:sz w:val="24"/>
      <w:szCs w:val="56"/>
    </w:rPr>
  </w:style>
  <w:style w:type="paragraph" w:styleId="a">
    <w:name w:val="Subtitle"/>
    <w:basedOn w:val="a0"/>
    <w:next w:val="a0"/>
    <w:link w:val="a7"/>
    <w:uiPriority w:val="11"/>
    <w:qFormat/>
    <w:rsid w:val="008A34CE"/>
    <w:pPr>
      <w:numPr>
        <w:numId w:val="2"/>
      </w:numPr>
      <w:spacing w:after="0" w:line="360" w:lineRule="auto"/>
      <w:contextualSpacing/>
      <w:jc w:val="both"/>
    </w:pPr>
    <w:rPr>
      <w:rFonts w:ascii="Times New Roman" w:eastAsiaTheme="minorEastAsia" w:hAnsi="Times New Roman"/>
      <w:color w:val="000000" w:themeColor="text1"/>
      <w:spacing w:val="15"/>
      <w:sz w:val="24"/>
    </w:rPr>
  </w:style>
  <w:style w:type="character" w:customStyle="1" w:styleId="a7">
    <w:name w:val="Подзаголовок Знак"/>
    <w:basedOn w:val="a1"/>
    <w:link w:val="a"/>
    <w:uiPriority w:val="11"/>
    <w:rsid w:val="008A34CE"/>
    <w:rPr>
      <w:rFonts w:ascii="Times New Roman" w:eastAsiaTheme="minorEastAsia" w:hAnsi="Times New Roman"/>
      <w:color w:val="000000" w:themeColor="text1"/>
      <w:spacing w:val="15"/>
      <w:sz w:val="24"/>
    </w:rPr>
  </w:style>
  <w:style w:type="character" w:customStyle="1" w:styleId="10">
    <w:name w:val="Заголовок 1 Знак"/>
    <w:basedOn w:val="a1"/>
    <w:link w:val="1"/>
    <w:uiPriority w:val="9"/>
    <w:rsid w:val="008A34CE"/>
    <w:rPr>
      <w:rFonts w:ascii="Times New Roman" w:eastAsiaTheme="majorEastAsia" w:hAnsi="Times New Roman" w:cstheme="majorBidi"/>
      <w:b/>
      <w:color w:val="000000" w:themeColor="text1"/>
      <w:sz w:val="24"/>
      <w:szCs w:val="32"/>
    </w:rPr>
  </w:style>
  <w:style w:type="character" w:customStyle="1" w:styleId="20">
    <w:name w:val="Заголовок 2 Знак"/>
    <w:basedOn w:val="a1"/>
    <w:link w:val="2"/>
    <w:uiPriority w:val="9"/>
    <w:rsid w:val="008A34CE"/>
    <w:rPr>
      <w:rFonts w:ascii="Times New Roman" w:eastAsiaTheme="majorEastAsia" w:hAnsi="Times New Roman" w:cstheme="majorBidi"/>
      <w:color w:val="000000" w:themeColor="text1"/>
      <w:sz w:val="24"/>
      <w:szCs w:val="26"/>
    </w:rPr>
  </w:style>
  <w:style w:type="character" w:customStyle="1" w:styleId="30">
    <w:name w:val="Заголовок 3 Знак"/>
    <w:basedOn w:val="a1"/>
    <w:link w:val="3"/>
    <w:uiPriority w:val="9"/>
    <w:rsid w:val="008A34C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8A34CE"/>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semiHidden/>
    <w:rsid w:val="008A34CE"/>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8A34CE"/>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8A34CE"/>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8A34C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8A34CE"/>
    <w:rPr>
      <w:rFonts w:asciiTheme="majorHAnsi" w:eastAsiaTheme="majorEastAsia" w:hAnsiTheme="majorHAnsi" w:cstheme="majorBidi"/>
      <w:i/>
      <w:iCs/>
      <w:color w:val="272727" w:themeColor="text1" w:themeTint="D8"/>
      <w:sz w:val="21"/>
      <w:szCs w:val="21"/>
    </w:rPr>
  </w:style>
  <w:style w:type="paragraph" w:styleId="a8">
    <w:name w:val="List Paragraph"/>
    <w:basedOn w:val="a0"/>
    <w:uiPriority w:val="34"/>
    <w:qFormat/>
    <w:rsid w:val="00C46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68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1EE89-C46C-4BCB-80BD-2E4ACD37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393</Words>
  <Characters>2242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DOWNup</dc:creator>
  <cp:keywords/>
  <dc:description/>
  <cp:lastModifiedBy>DOWNup</cp:lastModifiedBy>
  <cp:revision>3</cp:revision>
  <dcterms:created xsi:type="dcterms:W3CDTF">2021-02-19T09:07:00Z</dcterms:created>
  <dcterms:modified xsi:type="dcterms:W3CDTF">2021-02-19T17:13:00Z</dcterms:modified>
</cp:coreProperties>
</file>