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KarmazynMatrix v3.4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333333"/>
          <w:sz w:val="27"/>
          <w:szCs w:val="27"/>
        </w:rPr>
        <w:t xml:space="preserve">Temperature-Gated Mean-Field Attractor Dynamics for Geometric Noise Filtering in VSA Spaces</w:t>
      </w:r>
    </w:p>
    <w:p>
      <w:pPr>
        <w:spacing w:after="4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Maciej Mazur (EriAmo)  ·  Independent Research  ·  Warsaw, Poland</w:t>
      </w:r>
    </w:p>
    <w:p>
      <w:pPr>
        <w:spacing w:after="360" w:before="2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April 2026  ·  Preprint v3.4  ·  Fully reproducible, seed=42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Abstract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We present KarmazynMatrix, a temperature-gated mean-field attractor system operating over unit vectors in a 4096-dimensional Vector Symbolic Architecture space. Atoms — unit vectors with scalar temperatures — evolve under exponential decay, resonance with a global coupling field (Trace), and holographic friction. The system implements geometry-driven selective filtering: atoms whose vectors align with the Trace gain temperature; orthogonal atoms decay below a vacuum threshold and are eliminated.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We establish a theoretical survival condition — k·⟨Sᵢ, Trace⟩ &gt; λτ + f — and show that adaptive friction f=c/√d guarantees a separation margin of approximately 880% between the expected noise similarity and the survival threshold, at any dimensionality. The Trace-temperature coupling is explicitly identified as a nonlinear mean-field system, related to replicator dynamics.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 three-task benchmark against Modern Hopfield Networks establishes complementary operating regimes: Hopfield wins at labelled pattern retrieval (its design task, sim=0.9999 vs 0.9884); KarmazynMatrix wins at unsupervised cluster discovery (label-free subspace selection, sim=1.000 vs 0.999) and at online SNR under noise load (SNR ≈ 77–94 vs ≈ 2.7 for static superposition). These are not competing systems — they solve different problems.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Key confirmed findings: (1) the coherence functional C(t) decreases monotonically after epoch 20 in 100% of 50 seeds; (2) performance is cluster-driven, not sequence-driven (ablation: 0.9615 structured vs 0.9425 aligned-random); (3) relational atom survival is determined by geometric alignment with the attractor, not initial temperature.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Introduction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Vector Symbolic Architectures represent symbols as random unit vectors, exploiting near-orthogonality for noise tolerance and compositional structure [Kanerva 2009, Plate 1995]. Existing retrieval mechanisms — notably Modern Hopfield Networks [Ramsauer et al. 2021] — maximise an energy function to converge to stored patterns given a labelled query. KarmazynMatrix asks a different question: can a temperature-decay-resonance system discover a coherent subspace from an unlabelled population, without explicit storage or querying?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answer is yes, and the mechanism is geometric. The key insight — formalised here for the first time — is that the survival condition k·sim &gt; λτ + f creates a hard geometric threshold. Atoms below this threshold decay regardless of initial temperature; atoms above it are amplified. Adaptive friction calibrates this threshold to the expected random-vector similarity in d dimensions, ensuring automatic separation at any scale.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Version 3.4 adds the formal survival condition analysis, identifies the system class as a temperature-gated mean-field attractor, presents a three-task Hopfield comparison, and replaces 5-seed noise tolerance estimates with 30-seed Wilson confidence intervals.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System Class and Theoretical Foundations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2.1 Temperature-Gated Mean-Field Attractor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system is a nonlinear mean-field dynamical system. The coupling structure is:</w:t>
      </w:r>
    </w:p>
    <w:p>
      <w:pPr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Trace_t = normalize(α · Σᵢ Tᵢ · Sᵢ + (1−α) · Trace_{t−1})   [mean field]</w:t>
      </w:r>
    </w:p>
    <w:p>
      <w:pPr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Tᵢ^{t+1} = Tᵢ^t · exp(−λ) + k·⟨Sᵢ, Trace_t⟩ − f         [gated update]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Trace is a temperature-weighted mean of all surviving atoms; each atom's temperature update depends on its alignment with this mean. This is a mean-field coupling: each particle (atom) interacts with the collective field (Trace) rather than pairwise. Related systems include replicator dynamics (where fitness = alignment with population mean) and Hebbian attractor networks. The self-referential structure — Trace depends on T, T depends on Trace — prevents a clean Lyapunov argument but is characteristic of mean-field systems that exhibit emergent fixed points.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2.2 Survival Condition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Linearising the temperature update at the vacuum threshold τ:</w:t>
      </w:r>
    </w:p>
    <w:p>
      <w:pPr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ΔTᵢ ≈ −λ·Tᵢ + k·⟨Sᵢ, Trace⟩ − f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An atom survives if ΔTᵢ &gt; 0 at T = τ. This gives the survival condition:</w:t>
      </w:r>
    </w:p>
    <w:p>
      <w:pPr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k·⟨Sᵢ, Trace⟩ &gt; λ·τ + f        [survival condition]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Rearranging: an atom survives if and only if its cosine similarity to the Trace exceeds the threshold:</w:t>
      </w:r>
    </w:p>
    <w:p>
      <w:pPr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sim_min = (λ·τ + f) / 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Contribution to sim_min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λ·τ  (decay×threshold)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0.08×0.15 = 0.012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temperature decay at boundary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    (adaptive friction)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1.2/√4096 = 0.01875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geometric noise floor clearance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k    (resonance gain)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denominator — sensitivity of gain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sim_min = (λτ+f)/k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0.1538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survival threshold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E[⟨random,trace⟩] = 1/√d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0.01563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expected noise similarity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Separation margin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0.1381 (884%)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structural gap, noise cannot cross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1. Survival condition parameter breakdown for d=4096.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margin of 884% means a random atom would need to have alignment 10× higher than its expected value to survive. This is structurally impossible by concentration of measure in high dimensions. Core atoms, with sim ≈ 0.93–0.98, comfortably exceed sim_min = 0.154.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2.3 Adaptive Friction: Dimension-Independent Threshold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survival condition requires f &gt; E[⟨random, trace⟩] = 1/√d. Version 3.4 maintains:</w:t>
      </w:r>
    </w:p>
    <w:p>
      <w:pPr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 = c / √d,    c = 1.2  (friction_margin parameter)</w:t>
      </w:r>
    </w:p>
    <w:p>
      <w:pPr>
        <w:spacing w:after="80" w:before="8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1700"/>
        <w:gridCol w:w="2400"/>
        <w:gridCol w:w="22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E[⟨r,t⟩] ≈ 1/√d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= 1.2/√d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sim_min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sim (typical)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0.0625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0.0750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0.154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~0.85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×14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0.0313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0.0375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0.097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~0.90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×29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4096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0.0156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0.0188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0.154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~0.96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×62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16384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0.0078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0.0094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0.097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~0.97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×124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2. Adaptive friction guarantees noise-core separation at all tested dimensionalities.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2.4 Empirical Coherence Functional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We define C(t) = −Σᵢ Tᵢ⟨Sᵢ, Trace(t)⟩ as an empirical coherence proxy, not a Lyapunov function. The self-referential structure (Trace depends on T) prevents a classical stability proof. The empirical observation that C decreases monotonically after epoch 20 in 100% of 50 seeds is consistent with the system entering a noise-free fixed-point regime, but the formal proof of this property in mean-field systems of this class is an open problem.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Methods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3.1 System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500"/>
        <w:gridCol w:w="44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Decay rate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λ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Exponential T decay per epoch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Resonance gain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 gain per unit alignment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Friction margin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1.20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Multiplier above noise floor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Vacuum threshold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0.15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Minimum T for survival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Trace momentum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EMA weight of current epoch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4096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VSA space dimensionality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Adaptive friction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c/√d = 0.01875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Derived from c and 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Survival threshold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sim_min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(λτ+f)/k = 0.1538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Derived quantity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3. Complete system parameters for d=4096.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3.2 Benchmark Design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KarmazynMatrix is compared against Modern Hopfield Networks [Ramsauer et al. 2021] across three tasks chosen to expose the distinct operating regimes of each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1 — Labelled pattern retrieval: store k patterns, query with corrupted version (ε=0.3 noise). Hopfield's design task. Both systems use same stored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2 — Unsupervised cluster discovery: unlabelled population of coherent core cluster (mutual sim≈0.87) plus n noise atoms, all with equal T. No prior labelling, no explicit query. Target: core centroid alignment.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3 — Online SNR under noise load: coherent cluster plus n noise atoms injected simultaneously at equal T. Metric: SNR = mean_core_sim / mean_noise_sim in final attractor.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All experiments: d=4096, n=30 seeds, 100 epochs for KM. Modern Hopfield uses β=5.0, 5 update iterations.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Results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4.1 Standard Attractor Convergence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400"/>
        <w:gridCol w:w="1600"/>
        <w:gridCol w:w="47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Epoch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C(t)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 μ (σ)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temperatures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−6.3545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0.595 (0.441)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miłość:2.334  uczciwość:2.152  szacunek:2.081  ład:0.350  wirus:0.793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−6.4197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0.736 (0.389)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miłość:2.295  uczciwość:2.234  szacunek:2.132  wirus:0.358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−6.4639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0.962 (0.021)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miłość:2.286  uczciwość:2.274  szacunek:2.159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−6.5139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0.962 (0.020)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miłość:2.279  uczciwość:2.308  szacunek:2.184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4. Convergence from 5-atom mixed population to stable 3-atom core attractor.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4.2 Coherence Functional Monotonicity (50 seeds)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Total violations epochs 1–100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μ = 7.00 ± 0.00 across 50 seeds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Violations post epoch 20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μ = 0.00 ± 0.00 across 50 seeds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Runs with 0 post-20 violations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50 / 50 = 100%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5. C(t) decreasing post-epoch 20 in all seeds. 7 transient violations coincide with noise-atom presence (epochs 1–20).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4.3 Hopfield Benchmark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4F8A"/>
          <w:sz w:val="23"/>
          <w:szCs w:val="23"/>
        </w:rPr>
        <w:t xml:space="preserve">Task 1 — Labelled Pattern Retrieval (Hopfield home turf)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n_patterns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Hopfield sim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KarmazynMatrix sim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0.9999 ± 0.0000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0.9884 ± 0.0001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HF wins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0.9995 ± 0.0000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0.9884 ± 0.0001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HF wins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6. Labelled retrieval (ε=0.3). Hopfield wins: purpose-built for this task. KM achieves 0.988 without explicit query mechanism.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4F8A"/>
          <w:sz w:val="23"/>
          <w:szCs w:val="23"/>
        </w:rPr>
        <w:t xml:space="preserve">Task 2 — Unsupervised Cluster Discovery (KM home turf)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n_noise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Hopfield sim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KarmazynMatrix sim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0.9997 ± 0.0000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1.0000 ± 0.0000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KM wins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0.9997 ± 0.0000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1.0000 ± 0.0000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KM wins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0.9992 ± 0.0000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1.0000 ± 0.0000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KM wins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7. Unsupervised discovery from unlabelled population (equal T). KM converges to core centroid perfectly; Hopfield requires labelled query and degrades with noise load.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4F8A"/>
          <w:sz w:val="23"/>
          <w:szCs w:val="23"/>
        </w:rPr>
        <w:t xml:space="preserve">Task 3 — Online SNR Under Noise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n_noise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HF SNR (static)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KM SNR (dynamic)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KM advantage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2.67 ± 0.06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93.6 ± 33.1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35×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2.69 ± 0.05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76.9 ± 14.4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29×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2.67 ± 0.16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76.7 ±  7.5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29×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8. Online SNR. Hopfield has no dynamic filtering mechanism; SNR ≈ 2.7 is the static superposition floor. KM achieves 30–35× higher SNR via temperature elimination.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Interpretation: Hopfield and KarmazynMatrix are architecturally complementary. Hopfield solves retrieval (given a query, find the stored pattern). KarmazynMatrix solves filtering (given an unlabelled population, find the coherent subspace). Neither system is a drop-in replacement for the other.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4.4 Noise Tolerance Threshold (30 seeds, 95% Wilson 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n_noise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Survival rate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95% Wilson CI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[1.00, 1.00]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fully stable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97%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[0.90, 1.00]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near-stable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80%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[0.66, 0.94]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degraded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67%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[0.50, 0.84]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unreliable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50%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[0.32, 0.68]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near-random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30%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[0.14, 0.46]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failing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—  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[—, —]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tested (timeout)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9. Noise tolerance: 1 core atom (T=2.5) vs n noise atoms (T=2.0 each), 100 epochs. Stable below n=10; degrades from n=25. This measures attractor stability under noise load, distinct from VSA memory capacity (~0.1·d ≈ 410).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4.5 Baseline Comparison (SNR)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900"/>
        <w:gridCol w:w="2260"/>
        <w:gridCol w:w="20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n_noise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 HRR SNR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 Walk SNR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KarmazynMatrix SNR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KM core sim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2.79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3.36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415.81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0.9615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2.59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2.50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47.74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0.9615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2.75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2.26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75.13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0.9615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2.93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2.76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75.19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0.9615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2.91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2.97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73.08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0.9615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10. KarmazynMatrix achieves 20–150× higher SNR than static HRR. Random walk ≈ static HRR: temperature variation alone without geometric selection provides no benefit.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4.6 Embedding Ablation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n_noise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Structured core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Aligned-random core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0.9615 ± 0.0000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0.9425 ± 0.0005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−0.019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0.9615 ± 0.0000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0.9425 ± 0.0005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−0.019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0.9615 ± 0.0000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0.9425 ± 0.0005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−0.019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11. Structured math vectors (mutual sim=0.886) vs aligned-random clusters (target sim=0.87). 0.019 gap is attributable to cluster coherence difference, not mathematical sequences. Performance is cluster-driven.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4.7 Geometric Alignment and Relational Survival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1600"/>
        <w:gridCol w:w="2100"/>
        <w:gridCol w:w="660"/>
      </w:tblGrid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Experiment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HRR isolation quality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sim(h, Trace)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 survival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 recovery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 A: external relation (random vectors)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0.5155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−0.0017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ELIMINATED (epoch 30)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−0.003 (not recoverable)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 B: internal relation (core vectors)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0.8660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0.9841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ALIVE T=2.33 (epoch 100)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0.866 (fully recoverable)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12. Relational survival is determined by sim(h_relation, Trace), not by initial temperature.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Discussion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5.1 Contribution Summary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core contribution is the identification of a geometric selection mechanism that operates without labelling, querying, or learned weights. The survival condition k·sim &gt; λτ + f transforms a linear superposition space into a nonlinear subspace selector. Combined with adaptive friction, this selection is dimension-independent and requires no manual threshold tuning.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Hopfield comparison clarifies the operational niche: KarmazynMatrix is not an associative memory — it does not store patterns for later retrieval. It is a filter that amplifies coherent subspaces and eliminates incoherent ones from a mixed population. The 20–30× SNR advantage over static superposition demonstrates that this filtering is a qualitative capability, not a parameter optimisation.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5.2 System Class and Related Work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Identifying KarmazynMatrix as a temperature-gated mean-field system connects it to a broader theoretical tradition. Mean-field systems are characterised by all-to-one coupling (each particle interacts with the aggregate field), which is exactly the Trace structure here. Replicator dynamics — the canonical mean-field selection system — evolves species proportions according to fitness relative to population mean fitness; the KarmazynMatrix temperature update is structurally analogous, with cosine similarity playing the role of fitness.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This connection suggests analytical tools from mean-field theory (fixed-point analysis, convergence theorems for replicator systems) may be applicable. The formal derivation of fixed-point conditions is the primary open theoretical problem.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5.3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 forward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Formal fixed-point proof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Mean-field convergence analysis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Noise tolerance CI at n=400+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LIMITED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Timeout in current implementation; optimise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Hopfield β tuning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β=5.0 used; systematic β sweep would be cleaner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bind/unbind in Trace equation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Currently via add_atom_vector only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Relational capacity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How many simultaneous core-subspace relations survive?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Table 13. Open problems.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Related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Kanerva (2009) — Hyperdimensional Computing: VSA framework, capacity analysis (~0.1·d). Noise tolerance threshold (~10–25 atoms) is distinct from this memory capacity.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Plate (1995) — HRR: circular convolution binding/unbinding. Used directly in Genesis 4 experiments.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Ramsauer et al. (2021) — Modern Hopfield Networks: energy-based retrieval. Complementary operating regime; see Section 4.3.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Hopfield (1982) — Classical Hopfield Networks: binary attractor memory. KarmazynMatrix uses continuous-valued temperatures; attractor is a direction in vector space, not a binary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Friston (2010) — Free Energy Principle: vacuum threshold analogous to surprise minimisation; connection informal.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Taylor (1996) — Replicator dynamics: mean-field selection system. Structural analogy to KarmazynMatrix temperature dynamics.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Conclusions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KarmazynMatrix v3.4 establishes the following: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class: temperature-gated mean-field attractor. Trace-temperature coupling is a nonlinear mean-field structure, related to replicator dynamics.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Survival condition: k·⟨Sᵢ,Trace⟩ &gt; λτ + f. Adaptive friction f=c/√d guarantees 880% separation between noise and core atoms at any dimensionality.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Hopfield comparison: KarmazynMatrix wins at unsupervised cluster discovery (label-free, sim=1.000 vs 0.999) and online SNR (30× advantage). Hopfield wins at labelled pattern retrieval (0.9999 vs 0.9884). These are complementary systems.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Noise tolerance (30 seeds, 95% CI): stable below n=10 noise atoms, degrades from n=25. Distinct from VSA memory capacity.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is cluster-driven, not sequence-driven: structured vs aligned-random cores differ by 0.019 (cluster coherence effect only).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Relational survival = f(geometric alignment). Core-subspace relations survive and remain recoverable from Trace (0.866 fidelity); orthogonal relations are eliminated regardless of 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References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[1] Kanerva, P. (2009). Hyperdimensional computing. Cognitive Computation, 1(2), 139–159.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[2] Plate, T.A. (1995). Holographic reduced representations. IEEE Trans. Neural Networks, 6(3), 623–641.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[3] Ramsauer, H. et al. (2021). Hopfield Networks is All You Need. ICLR 2021. arXiv:2008.02217.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[4] Hopfield, J.J. (1982). Neural networks and physical systems with emergent collective computational abilities. PNAS, 79(8), 2554–2558.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[5] Friston, K. (2010). The free-energy principle: a unified brain theory? Nature Reviews Neuroscience, 11(2), 127–138.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[6] Taylor, P.D., Jonker, L.B. (1978). Evolutionary stable strategies and game dynamics. Mathematical Biosciences, 40(1–2), 145–156.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[7] Thomas, A. et al. (2021). Theoretical Foundations of Hyperdimensional Computing. arXiv:2102.07426.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Code: karmazyn_matrix_v34.py. Run python karmazyn_matrix_v34.py to reproduce all results. Deterministic seed=42.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KarmazynMatrix v3.4 — Preprint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2026-04-20T10:35:29.769Z</dcterms:created>
  <dcterms:modified xsi:type="dcterms:W3CDTF">2026-04-20T10:35:29.770Z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