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006CA" w14:textId="77777777" w:rsidR="00C73C84" w:rsidRDefault="00C73C84" w:rsidP="06D60224">
      <w:pPr>
        <w:jc w:val="center"/>
      </w:pPr>
    </w:p>
    <w:p w14:paraId="02ECF2DF" w14:textId="52962261" w:rsidR="00C73C84" w:rsidRDefault="00C73C84">
      <w:r>
        <w:rPr>
          <w:noProof/>
        </w:rPr>
        <w:drawing>
          <wp:inline distT="0" distB="0" distL="0" distR="0" wp14:anchorId="75542DFC" wp14:editId="1F1F1B27">
            <wp:extent cx="5710555" cy="2545080"/>
            <wp:effectExtent l="0" t="0" r="0" b="7620"/>
            <wp:docPr id="3" name="Obraz 3" descr="Akademickie Liceum Ogólnokształcące – ALO przy WSIiZ w Rzeszow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kademickie Liceum Ogólnokształcące – ALO przy WSIiZ w Rzeszow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B68E" w14:textId="245986ED" w:rsidR="00C73C84" w:rsidRDefault="00C73C84"/>
    <w:p w14:paraId="1999F3AA" w14:textId="422571C3" w:rsidR="00C73C84" w:rsidRDefault="00C73C84"/>
    <w:p w14:paraId="318A17BD" w14:textId="19BD7598" w:rsidR="00C73C84" w:rsidRDefault="00C73C84"/>
    <w:p w14:paraId="14550A15" w14:textId="2F85B2E0" w:rsidR="00C73C84" w:rsidRPr="00C73C84" w:rsidRDefault="00C73C84" w:rsidP="00C73C84">
      <w:pPr>
        <w:jc w:val="center"/>
        <w:rPr>
          <w:b/>
          <w:bCs/>
          <w:sz w:val="40"/>
          <w:szCs w:val="40"/>
        </w:rPr>
      </w:pPr>
      <w:r w:rsidRPr="00C73C84">
        <w:rPr>
          <w:b/>
          <w:bCs/>
          <w:sz w:val="40"/>
          <w:szCs w:val="40"/>
        </w:rPr>
        <w:t>Dokumentacja projektowa</w:t>
      </w:r>
    </w:p>
    <w:p w14:paraId="24CF34D9" w14:textId="12E1CB8E" w:rsidR="00C73C84" w:rsidRPr="005A7AE3" w:rsidRDefault="00C73C84" w:rsidP="00C73C84">
      <w:pPr>
        <w:jc w:val="center"/>
        <w:rPr>
          <w:b/>
          <w:bCs/>
          <w:sz w:val="96"/>
          <w:szCs w:val="96"/>
        </w:rPr>
      </w:pPr>
      <w:r w:rsidRPr="005A7AE3">
        <w:rPr>
          <w:b/>
          <w:bCs/>
          <w:sz w:val="96"/>
          <w:szCs w:val="96"/>
        </w:rPr>
        <w:t>“Super kalkulator 4k” (Sk4k)</w:t>
      </w:r>
    </w:p>
    <w:p w14:paraId="711A424A" w14:textId="5FBB78E1" w:rsidR="005A7AE3" w:rsidRPr="005A7AE3" w:rsidRDefault="005A7AE3" w:rsidP="00C73C84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5A7AE3">
        <w:rPr>
          <w:b/>
          <w:bCs/>
          <w:i/>
          <w:iCs/>
          <w:sz w:val="44"/>
          <w:szCs w:val="44"/>
          <w:u w:val="single"/>
        </w:rPr>
        <w:t>Wykonanie: Maciej Pelc oraz Dawid Sopel</w:t>
      </w:r>
    </w:p>
    <w:p w14:paraId="78ACB221" w14:textId="77777777" w:rsidR="00C73C84" w:rsidRDefault="00C73C84"/>
    <w:p w14:paraId="4917FD09" w14:textId="77777777" w:rsidR="00C73C84" w:rsidRDefault="00C73C84">
      <w:r>
        <w:br w:type="page"/>
      </w:r>
    </w:p>
    <w:p w14:paraId="79481D3F" w14:textId="45D519C8" w:rsidR="06D60224" w:rsidRPr="005A7AE3" w:rsidRDefault="005A7AE3" w:rsidP="06D60224">
      <w:pPr>
        <w:jc w:val="center"/>
        <w:rPr>
          <w:sz w:val="44"/>
          <w:szCs w:val="44"/>
        </w:rPr>
      </w:pPr>
      <w:r w:rsidRPr="005A7AE3">
        <w:rPr>
          <w:sz w:val="44"/>
          <w:szCs w:val="44"/>
        </w:rPr>
        <w:lastRenderedPageBreak/>
        <w:t>Spis treści:</w:t>
      </w:r>
    </w:p>
    <w:p w14:paraId="1D1C931E" w14:textId="2B57BC39" w:rsidR="005A7AE3" w:rsidRPr="005A7AE3" w:rsidRDefault="005A7AE3" w:rsidP="005A7AE3">
      <w:pPr>
        <w:pStyle w:val="Akapitzlist"/>
        <w:numPr>
          <w:ilvl w:val="0"/>
          <w:numId w:val="15"/>
        </w:numPr>
        <w:rPr>
          <w:sz w:val="44"/>
          <w:szCs w:val="44"/>
        </w:rPr>
      </w:pPr>
      <w:r w:rsidRPr="005A7AE3">
        <w:rPr>
          <w:sz w:val="44"/>
          <w:szCs w:val="44"/>
        </w:rPr>
        <w:t>Opis założeń projektu:</w:t>
      </w:r>
      <w:r w:rsidRPr="005A7AE3">
        <w:rPr>
          <w:sz w:val="44"/>
          <w:szCs w:val="44"/>
        </w:rPr>
        <w:br/>
      </w:r>
      <w:r w:rsidR="00211477">
        <w:rPr>
          <w:sz w:val="44"/>
          <w:szCs w:val="44"/>
        </w:rPr>
        <w:t xml:space="preserve">            </w:t>
      </w:r>
      <w:r w:rsidRPr="005A7AE3">
        <w:rPr>
          <w:sz w:val="44"/>
          <w:szCs w:val="44"/>
        </w:rPr>
        <w:t>Wymagania biznesowe</w:t>
      </w:r>
      <w:r w:rsidRPr="005A7AE3">
        <w:rPr>
          <w:sz w:val="44"/>
          <w:szCs w:val="44"/>
        </w:rPr>
        <w:br/>
      </w:r>
      <w:r w:rsidR="00211477">
        <w:rPr>
          <w:sz w:val="44"/>
          <w:szCs w:val="44"/>
        </w:rPr>
        <w:t xml:space="preserve">            </w:t>
      </w:r>
      <w:r w:rsidRPr="005A7AE3">
        <w:rPr>
          <w:sz w:val="44"/>
          <w:szCs w:val="44"/>
        </w:rPr>
        <w:t>Identyfikacja wymagań</w:t>
      </w:r>
    </w:p>
    <w:p w14:paraId="1F6D1221" w14:textId="72A6B3D0" w:rsidR="005A7AE3" w:rsidRPr="005A7AE3" w:rsidRDefault="005A7AE3" w:rsidP="005A7AE3">
      <w:pPr>
        <w:pStyle w:val="Akapitzlist"/>
        <w:numPr>
          <w:ilvl w:val="0"/>
          <w:numId w:val="15"/>
        </w:numPr>
        <w:rPr>
          <w:sz w:val="44"/>
          <w:szCs w:val="44"/>
        </w:rPr>
      </w:pPr>
      <w:r w:rsidRPr="005A7AE3">
        <w:rPr>
          <w:sz w:val="44"/>
          <w:szCs w:val="44"/>
        </w:rPr>
        <w:t>Folder dokumentacji</w:t>
      </w:r>
    </w:p>
    <w:p w14:paraId="004D2C40" w14:textId="6A1A223F" w:rsidR="005A7AE3" w:rsidRPr="005A7AE3" w:rsidRDefault="005A7AE3" w:rsidP="005A7AE3">
      <w:pPr>
        <w:pStyle w:val="Akapitzlist"/>
        <w:numPr>
          <w:ilvl w:val="0"/>
          <w:numId w:val="15"/>
        </w:numPr>
        <w:rPr>
          <w:sz w:val="44"/>
          <w:szCs w:val="44"/>
        </w:rPr>
      </w:pPr>
      <w:r w:rsidRPr="005A7AE3">
        <w:rPr>
          <w:sz w:val="44"/>
          <w:szCs w:val="44"/>
        </w:rPr>
        <w:t>Opis techniczny projektu</w:t>
      </w:r>
    </w:p>
    <w:p w14:paraId="07A0ACF9" w14:textId="3ED3A973" w:rsidR="005A7AE3" w:rsidRPr="005A7AE3" w:rsidRDefault="005A7AE3" w:rsidP="005A7AE3">
      <w:pPr>
        <w:pStyle w:val="Akapitzlist"/>
        <w:numPr>
          <w:ilvl w:val="0"/>
          <w:numId w:val="15"/>
        </w:numPr>
        <w:rPr>
          <w:sz w:val="44"/>
          <w:szCs w:val="44"/>
        </w:rPr>
      </w:pPr>
      <w:r w:rsidRPr="005A7AE3">
        <w:rPr>
          <w:sz w:val="44"/>
          <w:szCs w:val="44"/>
        </w:rPr>
        <w:t>Warstwa użytkowa projektu:</w:t>
      </w:r>
      <w:r w:rsidRPr="005A7AE3">
        <w:rPr>
          <w:sz w:val="44"/>
          <w:szCs w:val="44"/>
        </w:rPr>
        <w:br/>
      </w:r>
      <w:r w:rsidR="00211477">
        <w:rPr>
          <w:sz w:val="44"/>
          <w:szCs w:val="44"/>
        </w:rPr>
        <w:t xml:space="preserve">            </w:t>
      </w:r>
      <w:r w:rsidRPr="005A7AE3">
        <w:rPr>
          <w:sz w:val="44"/>
          <w:szCs w:val="44"/>
        </w:rPr>
        <w:t>Aplikacja mobilna</w:t>
      </w:r>
      <w:r w:rsidRPr="005A7AE3">
        <w:rPr>
          <w:sz w:val="44"/>
          <w:szCs w:val="44"/>
        </w:rPr>
        <w:br/>
      </w:r>
      <w:r w:rsidR="00211477">
        <w:rPr>
          <w:sz w:val="44"/>
          <w:szCs w:val="44"/>
        </w:rPr>
        <w:t xml:space="preserve">            </w:t>
      </w:r>
      <w:r w:rsidRPr="005A7AE3">
        <w:rPr>
          <w:sz w:val="44"/>
          <w:szCs w:val="44"/>
        </w:rPr>
        <w:t>Aplikacja desktop</w:t>
      </w:r>
      <w:r w:rsidRPr="005A7AE3">
        <w:rPr>
          <w:sz w:val="44"/>
          <w:szCs w:val="44"/>
        </w:rPr>
        <w:br/>
      </w:r>
      <w:r w:rsidR="00211477">
        <w:rPr>
          <w:sz w:val="44"/>
          <w:szCs w:val="44"/>
        </w:rPr>
        <w:t xml:space="preserve">            </w:t>
      </w:r>
      <w:r w:rsidRPr="005A7AE3">
        <w:rPr>
          <w:sz w:val="44"/>
          <w:szCs w:val="44"/>
        </w:rPr>
        <w:t>Aplikacja web</w:t>
      </w:r>
    </w:p>
    <w:p w14:paraId="6A712A78" w14:textId="15C19295" w:rsidR="005A7AE3" w:rsidRPr="005A7AE3" w:rsidRDefault="005A7AE3" w:rsidP="005A7AE3">
      <w:pPr>
        <w:pStyle w:val="Akapitzlist"/>
        <w:numPr>
          <w:ilvl w:val="0"/>
          <w:numId w:val="15"/>
        </w:numPr>
        <w:rPr>
          <w:sz w:val="44"/>
          <w:szCs w:val="44"/>
        </w:rPr>
      </w:pPr>
      <w:r w:rsidRPr="005A7AE3">
        <w:rPr>
          <w:sz w:val="44"/>
          <w:szCs w:val="44"/>
        </w:rPr>
        <w:t>System kontroli wersji</w:t>
      </w:r>
    </w:p>
    <w:p w14:paraId="3E210DB5" w14:textId="3140D57A" w:rsidR="005A7AE3" w:rsidRPr="005A7AE3" w:rsidRDefault="005A7AE3" w:rsidP="005A7AE3">
      <w:pPr>
        <w:pStyle w:val="Akapitzlist"/>
        <w:numPr>
          <w:ilvl w:val="0"/>
          <w:numId w:val="15"/>
        </w:numPr>
        <w:rPr>
          <w:sz w:val="44"/>
          <w:szCs w:val="44"/>
        </w:rPr>
      </w:pPr>
      <w:r w:rsidRPr="005A7AE3">
        <w:rPr>
          <w:sz w:val="44"/>
          <w:szCs w:val="44"/>
        </w:rPr>
        <w:t>Raporty z testów jednostkowych</w:t>
      </w:r>
    </w:p>
    <w:p w14:paraId="1F4A72E7" w14:textId="1207E95D" w:rsidR="005A7AE3" w:rsidRPr="005A7AE3" w:rsidRDefault="005A7AE3" w:rsidP="005A7AE3">
      <w:pPr>
        <w:pStyle w:val="Akapitzlist"/>
        <w:numPr>
          <w:ilvl w:val="0"/>
          <w:numId w:val="15"/>
        </w:numPr>
        <w:rPr>
          <w:sz w:val="44"/>
          <w:szCs w:val="44"/>
        </w:rPr>
      </w:pPr>
      <w:r w:rsidRPr="005A7AE3">
        <w:rPr>
          <w:sz w:val="44"/>
          <w:szCs w:val="44"/>
        </w:rPr>
        <w:t>Literatura</w:t>
      </w:r>
    </w:p>
    <w:p w14:paraId="54905260" w14:textId="18E0094B" w:rsidR="005A7AE3" w:rsidRPr="005A7AE3" w:rsidRDefault="005A7AE3" w:rsidP="005A7AE3">
      <w:pPr>
        <w:pStyle w:val="Akapitzlist"/>
        <w:numPr>
          <w:ilvl w:val="0"/>
          <w:numId w:val="15"/>
        </w:numPr>
        <w:rPr>
          <w:sz w:val="44"/>
          <w:szCs w:val="44"/>
        </w:rPr>
      </w:pPr>
      <w:r w:rsidRPr="005A7AE3">
        <w:rPr>
          <w:sz w:val="44"/>
          <w:szCs w:val="44"/>
        </w:rPr>
        <w:t>Komentarz</w:t>
      </w:r>
      <w:r w:rsidRPr="005A7AE3">
        <w:rPr>
          <w:sz w:val="44"/>
          <w:szCs w:val="44"/>
        </w:rPr>
        <w:br/>
      </w:r>
    </w:p>
    <w:p w14:paraId="65D14887" w14:textId="3C8026F1" w:rsidR="005A7AE3" w:rsidRDefault="005A7AE3">
      <w:r>
        <w:br/>
      </w:r>
    </w:p>
    <w:p w14:paraId="1B62BDD3" w14:textId="77777777" w:rsidR="005A7AE3" w:rsidRDefault="005A7AE3">
      <w:r>
        <w:br w:type="page"/>
      </w:r>
    </w:p>
    <w:p w14:paraId="5811C35A" w14:textId="77777777" w:rsidR="005A7AE3" w:rsidRDefault="005A7AE3"/>
    <w:p w14:paraId="4D086FED" w14:textId="5D570378" w:rsidR="06D60224" w:rsidRDefault="06D60224" w:rsidP="06D60224">
      <w:r>
        <w:t>Opis założeń projektu:</w:t>
      </w:r>
    </w:p>
    <w:p w14:paraId="155FEFA5" w14:textId="5FBB36B0" w:rsidR="06D60224" w:rsidRDefault="06D60224" w:rsidP="06D60224">
      <w:pPr>
        <w:pStyle w:val="Akapitzlist"/>
        <w:numPr>
          <w:ilvl w:val="0"/>
          <w:numId w:val="13"/>
        </w:numPr>
        <w:rPr>
          <w:rFonts w:eastAsiaTheme="minorEastAsia"/>
        </w:rPr>
      </w:pPr>
      <w:r>
        <w:t>Wymagania biznesowe:</w:t>
      </w:r>
    </w:p>
    <w:p w14:paraId="7EBA5FE3" w14:textId="5E3F6038" w:rsidR="06D60224" w:rsidRDefault="06D60224" w:rsidP="06D60224">
      <w:pPr>
        <w:pStyle w:val="Akapitzlist"/>
        <w:numPr>
          <w:ilvl w:val="1"/>
          <w:numId w:val="13"/>
        </w:numPr>
      </w:pPr>
      <w:r>
        <w:t>Możliwość dodania do każdej platformy reklam.</w:t>
      </w:r>
    </w:p>
    <w:p w14:paraId="112855B0" w14:textId="521E3F61" w:rsidR="06D60224" w:rsidRDefault="06D60224" w:rsidP="06D60224">
      <w:pPr>
        <w:pStyle w:val="Akapitzlist"/>
        <w:numPr>
          <w:ilvl w:val="1"/>
          <w:numId w:val="13"/>
        </w:numPr>
      </w:pPr>
      <w:r>
        <w:t>Możliwość płatnej subskrypcji i dostępu do historii zapisów operacji matematycznych.</w:t>
      </w:r>
    </w:p>
    <w:p w14:paraId="588EE958" w14:textId="7A62740C" w:rsidR="06D60224" w:rsidRDefault="06D60224" w:rsidP="06D60224">
      <w:pPr>
        <w:pStyle w:val="Akapitzlist"/>
        <w:numPr>
          <w:ilvl w:val="1"/>
          <w:numId w:val="13"/>
        </w:numPr>
      </w:pPr>
      <w:r>
        <w:t>Przedsiębiorstwo korzystające z systemu Sk4k będzie miało dostęp do najlepszego środowiska kalkulatorowego dostępnego na rynku, co znacząco może się przyczynić do skrócenia czasu pracy z kalkulatorem dla każdego pracownika.</w:t>
      </w:r>
    </w:p>
    <w:p w14:paraId="4C779A31" w14:textId="7FE9A3F2" w:rsidR="06D60224" w:rsidRDefault="06D60224" w:rsidP="06D60224">
      <w:pPr>
        <w:pStyle w:val="Akapitzlist"/>
        <w:numPr>
          <w:ilvl w:val="0"/>
          <w:numId w:val="12"/>
        </w:numPr>
        <w:rPr>
          <w:rFonts w:eastAsiaTheme="minorEastAsia"/>
        </w:rPr>
      </w:pPr>
      <w:r>
        <w:t>Identyfikacja wymagań:</w:t>
      </w:r>
    </w:p>
    <w:p w14:paraId="59B8EF51" w14:textId="21A800AC" w:rsidR="06D60224" w:rsidRDefault="06D60224" w:rsidP="06D60224">
      <w:pPr>
        <w:pStyle w:val="Akapitzlist"/>
        <w:numPr>
          <w:ilvl w:val="1"/>
          <w:numId w:val="12"/>
        </w:numPr>
      </w:pPr>
      <w:r>
        <w:t>Funkcjonalne:</w:t>
      </w:r>
    </w:p>
    <w:p w14:paraId="7607F7D0" w14:textId="0363D1A9" w:rsidR="06D60224" w:rsidRDefault="06D60224" w:rsidP="06D60224">
      <w:pPr>
        <w:pStyle w:val="Akapitzlist"/>
        <w:numPr>
          <w:ilvl w:val="2"/>
          <w:numId w:val="12"/>
        </w:numPr>
      </w:pPr>
      <w:r>
        <w:t>Dostęp do systemu z urządzeń mobilnych, komputerów stacjonarnych oraz przeglądarki internetowej</w:t>
      </w:r>
      <w:r w:rsidR="006A6CD1">
        <w:t>,</w:t>
      </w:r>
    </w:p>
    <w:p w14:paraId="3959B80D" w14:textId="53E0C0A7" w:rsidR="06D60224" w:rsidRDefault="06D60224" w:rsidP="06D60224">
      <w:pPr>
        <w:pStyle w:val="Akapitzlist"/>
        <w:numPr>
          <w:ilvl w:val="2"/>
          <w:numId w:val="12"/>
        </w:numPr>
      </w:pPr>
      <w:r>
        <w:t>Dostęp do historii operacji matematycznych i wyników z każdego urządzenia</w:t>
      </w:r>
      <w:r w:rsidR="006A6CD1">
        <w:t>,</w:t>
      </w:r>
    </w:p>
    <w:p w14:paraId="168B9283" w14:textId="130F3180" w:rsidR="06D60224" w:rsidRDefault="06D60224" w:rsidP="06D60224">
      <w:pPr>
        <w:pStyle w:val="Akapitzlist"/>
        <w:numPr>
          <w:ilvl w:val="2"/>
          <w:numId w:val="12"/>
        </w:numPr>
      </w:pPr>
      <w:r>
        <w:t>Obsługa nawet skomplikowanych operacji matematycznych zgodnie z kolejnością wykonywania zadań, z uwzględnieniem nawiasów.</w:t>
      </w:r>
    </w:p>
    <w:p w14:paraId="5B899196" w14:textId="7FEE8C74" w:rsidR="06D60224" w:rsidRDefault="06D60224" w:rsidP="06D60224">
      <w:pPr>
        <w:pStyle w:val="Akapitzlist"/>
        <w:numPr>
          <w:ilvl w:val="1"/>
          <w:numId w:val="12"/>
        </w:numPr>
      </w:pPr>
      <w:r>
        <w:t>Nie funkcjonalne:</w:t>
      </w:r>
    </w:p>
    <w:p w14:paraId="2709F0D1" w14:textId="704B962A" w:rsidR="06D60224" w:rsidRDefault="06D60224" w:rsidP="06D60224">
      <w:pPr>
        <w:pStyle w:val="Akapitzlist"/>
        <w:numPr>
          <w:ilvl w:val="2"/>
          <w:numId w:val="12"/>
        </w:numPr>
      </w:pPr>
      <w:r>
        <w:t>System powinien mieć łatwą skalowalność systemu</w:t>
      </w:r>
      <w:r w:rsidR="006A6CD1">
        <w:t>,</w:t>
      </w:r>
    </w:p>
    <w:p w14:paraId="4A8E1570" w14:textId="7D07A457" w:rsidR="06D60224" w:rsidRDefault="06D60224" w:rsidP="06D60224">
      <w:pPr>
        <w:pStyle w:val="Akapitzlist"/>
        <w:numPr>
          <w:ilvl w:val="2"/>
          <w:numId w:val="12"/>
        </w:numPr>
        <w:rPr>
          <w:rFonts w:eastAsiaTheme="minorEastAsia"/>
        </w:rPr>
      </w:pPr>
      <w:r>
        <w:t>System powinien mieć możliwość skonstruowania zapytania matematycznego do przynajmniej dwóch tysięcy znaków</w:t>
      </w:r>
      <w:r w:rsidR="006A6CD1">
        <w:t>,</w:t>
      </w:r>
    </w:p>
    <w:p w14:paraId="2A77AF2E" w14:textId="7DF389F5" w:rsidR="06D60224" w:rsidRDefault="06D60224" w:rsidP="06D60224">
      <w:pPr>
        <w:pStyle w:val="Akapitzlist"/>
        <w:numPr>
          <w:ilvl w:val="2"/>
          <w:numId w:val="12"/>
        </w:numPr>
      </w:pPr>
      <w:r>
        <w:t>System powinien być łatwy w obsłudze</w:t>
      </w:r>
      <w:r w:rsidR="006A6CD1">
        <w:t>,</w:t>
      </w:r>
    </w:p>
    <w:p w14:paraId="1CAF42C2" w14:textId="2C8DE89A" w:rsidR="06D60224" w:rsidRDefault="06D60224" w:rsidP="06D60224">
      <w:pPr>
        <w:pStyle w:val="Akapitzlist"/>
        <w:numPr>
          <w:ilvl w:val="2"/>
          <w:numId w:val="12"/>
        </w:numPr>
      </w:pPr>
      <w:r>
        <w:t>System powinien być zoptymalizowany pod kątem użycia na dowolnych urządzeniach, które tylko będą miały połączenie z Internetem</w:t>
      </w:r>
      <w:r w:rsidR="00B63E0B">
        <w:t>.</w:t>
      </w:r>
    </w:p>
    <w:p w14:paraId="5B2127D9" w14:textId="77777777" w:rsidR="00B63E0B" w:rsidRDefault="00B63E0B" w:rsidP="00B63E0B">
      <w:pPr>
        <w:pStyle w:val="Akapitzlist"/>
        <w:ind w:left="2160"/>
      </w:pPr>
    </w:p>
    <w:p w14:paraId="78A53A77" w14:textId="1B46EB40" w:rsidR="06D60224" w:rsidRDefault="06D60224" w:rsidP="06D60224">
      <w:r>
        <w:t xml:space="preserve">W folderze z dokumentacją znajduje się: </w:t>
      </w:r>
    </w:p>
    <w:p w14:paraId="57A876A6" w14:textId="7B8C9095" w:rsidR="06D60224" w:rsidRPr="004169C6" w:rsidRDefault="06D60224" w:rsidP="06D60224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Diagram przypadków użycia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diagram)</w:t>
      </w:r>
      <w:r w:rsidR="004169C6">
        <w:t>,</w:t>
      </w:r>
    </w:p>
    <w:p w14:paraId="5A93A6CD" w14:textId="698D5074" w:rsidR="004169C6" w:rsidRDefault="00B63E0B" w:rsidP="06D60224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Dokumentacja</w:t>
      </w:r>
      <w:r w:rsidR="004169C6">
        <w:t xml:space="preserve"> DOXYGEN (paczka html.zip - ./index.html),</w:t>
      </w:r>
    </w:p>
    <w:p w14:paraId="6C573F09" w14:textId="48CFFD00" w:rsidR="005A7AE3" w:rsidRDefault="06D60224" w:rsidP="004169C6">
      <w:pPr>
        <w:pStyle w:val="Akapitzlist"/>
        <w:numPr>
          <w:ilvl w:val="0"/>
          <w:numId w:val="6"/>
        </w:numPr>
      </w:pPr>
      <w:r>
        <w:t>Harmonogram realizacji projektu (diagram Gantta</w:t>
      </w:r>
      <w:r w:rsidR="004169C6">
        <w:t>, w pliku .txt link</w:t>
      </w:r>
      <w:r>
        <w:t>)</w:t>
      </w:r>
      <w:r w:rsidR="00EB492D">
        <w:t>,</w:t>
      </w:r>
    </w:p>
    <w:p w14:paraId="6E29B919" w14:textId="18BACAC5" w:rsidR="00EB492D" w:rsidRDefault="00EB492D" w:rsidP="004169C6">
      <w:pPr>
        <w:pStyle w:val="Akapitzlist"/>
        <w:numPr>
          <w:ilvl w:val="0"/>
          <w:numId w:val="6"/>
        </w:numPr>
      </w:pPr>
      <w:r w:rsidRPr="00B63E0B">
        <w:rPr>
          <w:b/>
          <w:bCs/>
        </w:rPr>
        <w:t>Pseudokod obrazujący działanie algorytmu</w:t>
      </w:r>
      <w:r w:rsidR="00B63E0B">
        <w:t>.</w:t>
      </w:r>
    </w:p>
    <w:p w14:paraId="0389C842" w14:textId="77777777" w:rsidR="007E63C1" w:rsidRDefault="007E63C1">
      <w:r>
        <w:br w:type="page"/>
      </w:r>
    </w:p>
    <w:p w14:paraId="16741225" w14:textId="77C9608C" w:rsidR="06D60224" w:rsidRDefault="06D60224" w:rsidP="06D60224">
      <w:r>
        <w:lastRenderedPageBreak/>
        <w:t>Opis techniczny projektu:</w:t>
      </w:r>
    </w:p>
    <w:p w14:paraId="1FC0BCAE" w14:textId="7C1D126C" w:rsidR="06D60224" w:rsidRPr="007E63C1" w:rsidRDefault="06D60224" w:rsidP="005A7AE3">
      <w:pPr>
        <w:pStyle w:val="Akapitzlist"/>
        <w:numPr>
          <w:ilvl w:val="0"/>
          <w:numId w:val="5"/>
        </w:numPr>
        <w:jc w:val="both"/>
        <w:rPr>
          <w:rFonts w:eastAsiaTheme="minorEastAsia"/>
        </w:rPr>
      </w:pPr>
      <w:r>
        <w:t xml:space="preserve">Projekt został zrealizowany w </w:t>
      </w:r>
      <w:r w:rsidR="00B63E0B">
        <w:t>technologiach .NET</w:t>
      </w:r>
      <w:r>
        <w:t xml:space="preserve"> </w:t>
      </w:r>
      <w:r w:rsidR="004169C6">
        <w:t>C</w:t>
      </w:r>
      <w:r>
        <w:t xml:space="preserve"># oraz </w:t>
      </w:r>
      <w:proofErr w:type="spellStart"/>
      <w:r w:rsidR="00B63E0B">
        <w:t>F</w:t>
      </w:r>
      <w:r>
        <w:t>lutter</w:t>
      </w:r>
      <w:proofErr w:type="spellEnd"/>
      <w:r w:rsidR="004169C6">
        <w:t xml:space="preserve">. </w:t>
      </w:r>
      <w:r>
        <w:t>Działanie systemu Sk4k polega tworzeniu zapytania przez użytkownika z poziomu aplikacji mobilnej, webowej czy desktopowej. Zapytanie te jest kodowane, w sposób by serwer mógł przyjąć zapytanie</w:t>
      </w:r>
      <w:r w:rsidR="004169C6">
        <w:t xml:space="preserve"> po czym do niego wysyłane.</w:t>
      </w:r>
      <w:r>
        <w:t xml:space="preserve"> </w:t>
      </w:r>
      <w:r w:rsidR="004169C6">
        <w:t>N</w:t>
      </w:r>
      <w:r>
        <w:t>astępnie jest o</w:t>
      </w:r>
      <w:r w:rsidR="004169C6">
        <w:t>no</w:t>
      </w:r>
      <w:r>
        <w:t xml:space="preserve"> dekodowane i przenoszone do funkcji, która to kolejno korzysta z algorytmu kolejkowego (</w:t>
      </w:r>
      <w:proofErr w:type="spellStart"/>
      <w:r>
        <w:t>Shunting</w:t>
      </w:r>
      <w:proofErr w:type="spellEnd"/>
      <w:r>
        <w:t xml:space="preserve">-yard </w:t>
      </w:r>
      <w:proofErr w:type="spellStart"/>
      <w:r>
        <w:t>algorithm</w:t>
      </w:r>
      <w:proofErr w:type="spellEnd"/>
      <w:r>
        <w:t xml:space="preserve">) </w:t>
      </w:r>
      <w:proofErr w:type="spellStart"/>
      <w:r>
        <w:t>Edsger’a</w:t>
      </w:r>
      <w:proofErr w:type="spellEnd"/>
      <w:r>
        <w:t xml:space="preserve"> Dijkstry. Następuje konwersja na z zapisu </w:t>
      </w:r>
      <w:proofErr w:type="spellStart"/>
      <w:r>
        <w:t>infiksowego</w:t>
      </w:r>
      <w:proofErr w:type="spellEnd"/>
      <w:r>
        <w:t xml:space="preserve"> ((2+5)/7+3/5) na zapis </w:t>
      </w:r>
      <w:proofErr w:type="spellStart"/>
      <w:r>
        <w:t>postfiksowy</w:t>
      </w:r>
      <w:proofErr w:type="spellEnd"/>
      <w:r>
        <w:t xml:space="preserve"> (2 5 + 7 / 3 5 +), inaczej odwróconej notacji polskiej. Z zapisu </w:t>
      </w:r>
      <w:proofErr w:type="spellStart"/>
      <w:r>
        <w:t>postfiksowego</w:t>
      </w:r>
      <w:proofErr w:type="spellEnd"/>
      <w:r>
        <w:t xml:space="preserve"> </w:t>
      </w:r>
      <w:r w:rsidR="00B63E0B">
        <w:t>algorytm</w:t>
      </w:r>
      <w:r>
        <w:t xml:space="preserve"> dokona obliczeń i </w:t>
      </w:r>
      <w:r w:rsidR="00B63E0B">
        <w:t xml:space="preserve">zwrotną </w:t>
      </w:r>
      <w:r w:rsidR="004169C6">
        <w:t>odpowiedź</w:t>
      </w:r>
      <w:r>
        <w:t xml:space="preserve"> wysyła</w:t>
      </w:r>
      <w:r w:rsidR="00B63E0B">
        <w:t xml:space="preserve"> </w:t>
      </w:r>
      <w:r>
        <w:t xml:space="preserve">w postaci </w:t>
      </w:r>
      <w:r w:rsidR="004169C6">
        <w:t>string</w:t>
      </w:r>
      <w:r>
        <w:t xml:space="preserve">. </w:t>
      </w:r>
      <w:r w:rsidR="0060654F">
        <w:t xml:space="preserve">Do testowania metod Http Get przewidziano IDL </w:t>
      </w:r>
      <w:proofErr w:type="spellStart"/>
      <w:r w:rsidR="0060654F">
        <w:t>Swagger</w:t>
      </w:r>
      <w:proofErr w:type="spellEnd"/>
      <w:r w:rsidR="0060654F">
        <w:t xml:space="preserve">. </w:t>
      </w:r>
      <w:r>
        <w:t xml:space="preserve">Urządzenie, z którego zapytanie zostało wysłane pobiera </w:t>
      </w:r>
      <w:r w:rsidR="00B63E0B">
        <w:t>wynik</w:t>
      </w:r>
      <w:r>
        <w:t>, któr</w:t>
      </w:r>
      <w:r w:rsidR="00B63E0B">
        <w:t>y</w:t>
      </w:r>
      <w:r>
        <w:t xml:space="preserve"> jest wyświetlan</w:t>
      </w:r>
      <w:r w:rsidR="00B63E0B">
        <w:t>y</w:t>
      </w:r>
      <w:r>
        <w:t xml:space="preserve">. W przypadku błędu aplikacje go obsługują i powiadamiają użytkownika. </w:t>
      </w:r>
      <w:r w:rsidR="0060654F">
        <w:t>Po dokonaniu obliczeń zapytanie oraz rozwiązanie zapisywane jest w bazie danych</w:t>
      </w:r>
      <w:r w:rsidR="00B63E0B">
        <w:t xml:space="preserve"> SQL, do której wgląd ma a</w:t>
      </w:r>
      <w:r>
        <w:t>dministrator</w:t>
      </w:r>
      <w:r w:rsidR="00B63E0B">
        <w:t>.</w:t>
      </w:r>
      <w:r w:rsidR="008A3E80">
        <w:t xml:space="preserve"> Serwer API, wykonany w technologii .NET ASP API(.NET 5.0), jest hostowany dla klientów za pomocą Windows Server 2019 Essentials w usłudze IIS. Zarządzanie odbywa się za pomocą łączenia z nim lokalnie poprzez tunel </w:t>
      </w:r>
      <w:r w:rsidR="007E63C1">
        <w:t xml:space="preserve">szyfrowany tunel (SHA1-AES256) </w:t>
      </w:r>
      <w:proofErr w:type="spellStart"/>
      <w:r w:rsidR="008A3E80">
        <w:t>OpenVPN</w:t>
      </w:r>
      <w:proofErr w:type="spellEnd"/>
      <w:r w:rsidR="008A3E80">
        <w:t xml:space="preserve">, a </w:t>
      </w:r>
      <w:r w:rsidR="007E63C1">
        <w:t xml:space="preserve">z tego miejsca jest dopiero dostępny protokół RDP. Serwer z zewnątrz jest jedynie dostępny dla usług WEB oraz REST na dwóch osobnych portach, reszta połączeń jest objęta flagą drop, co niweluje możliwość nieautoryzowanego dostępu. Połączenia, firewall, trasowanie oraz serwer </w:t>
      </w:r>
      <w:proofErr w:type="spellStart"/>
      <w:r w:rsidR="007E63C1">
        <w:t>OpenVPN</w:t>
      </w:r>
      <w:proofErr w:type="spellEnd"/>
      <w:r w:rsidR="007E63C1">
        <w:t xml:space="preserve"> obsługiwane są za pomocą </w:t>
      </w:r>
      <w:proofErr w:type="spellStart"/>
      <w:r w:rsidR="007E63C1">
        <w:t>MikroTik</w:t>
      </w:r>
      <w:proofErr w:type="spellEnd"/>
      <w:r w:rsidR="007E63C1">
        <w:t xml:space="preserve"> </w:t>
      </w:r>
      <w:proofErr w:type="spellStart"/>
      <w:r w:rsidR="007E63C1">
        <w:t>RouterOS</w:t>
      </w:r>
      <w:proofErr w:type="spellEnd"/>
      <w:r w:rsidR="007E63C1">
        <w:t xml:space="preserve">, zaś administrator może połączyć się ze środowiskiem </w:t>
      </w:r>
      <w:r w:rsidR="00B63E0B">
        <w:t>do zarządzania</w:t>
      </w:r>
      <w:r w:rsidR="007E63C1">
        <w:t xml:space="preserve"> dzięki </w:t>
      </w:r>
      <w:r w:rsidR="00B63E0B">
        <w:t>odpowiednim</w:t>
      </w:r>
      <w:r w:rsidR="007E63C1">
        <w:t xml:space="preserve"> certyfikatom.</w:t>
      </w:r>
    </w:p>
    <w:p w14:paraId="158B46B7" w14:textId="7EDCA589" w:rsidR="007E63C1" w:rsidRPr="00EB492D" w:rsidRDefault="007E63C1" w:rsidP="00EE1B23">
      <w:pPr>
        <w:pStyle w:val="Akapitzlist"/>
        <w:jc w:val="both"/>
        <w:rPr>
          <w:rFonts w:eastAsiaTheme="minorEastAsia"/>
        </w:rPr>
      </w:pPr>
    </w:p>
    <w:p w14:paraId="743E84C3" w14:textId="2A7E9D18" w:rsidR="00EB492D" w:rsidRDefault="00EB492D">
      <w:r>
        <w:br w:type="page"/>
      </w:r>
      <w:r w:rsidR="0060654F" w:rsidRPr="0060654F">
        <w:rPr>
          <w:noProof/>
        </w:rPr>
        <w:lastRenderedPageBreak/>
        <w:drawing>
          <wp:inline distT="0" distB="0" distL="0" distR="0" wp14:anchorId="2DD18458" wp14:editId="6BD07412">
            <wp:extent cx="5731510" cy="3806825"/>
            <wp:effectExtent l="0" t="0" r="254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6B5F" w14:textId="77777777" w:rsidR="00B63E0B" w:rsidRDefault="00B63E0B"/>
    <w:p w14:paraId="22AA7BAE" w14:textId="154BDC2A" w:rsidR="00EB492D" w:rsidRDefault="00D310C6" w:rsidP="00EB492D">
      <w:pPr>
        <w:pStyle w:val="Akapitzlist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Encoding</w:t>
      </w:r>
      <w:proofErr w:type="spellEnd"/>
      <w:r w:rsidR="00EB492D">
        <w:rPr>
          <w:rFonts w:eastAsiaTheme="minorEastAsia"/>
        </w:rPr>
        <w:t xml:space="preserve"> q, w, e, r, t, y = -, +, /, *, (, ).</w:t>
      </w:r>
      <w:r w:rsidR="00EB492D">
        <w:rPr>
          <w:rFonts w:eastAsiaTheme="minorEastAsia"/>
        </w:rPr>
        <w:br/>
        <w:t>(5+5 = 5w5)</w:t>
      </w:r>
    </w:p>
    <w:p w14:paraId="71E282D1" w14:textId="2F71D399" w:rsidR="00EB492D" w:rsidRDefault="00EB492D" w:rsidP="00EB492D">
      <w:pPr>
        <w:pStyle w:val="Akapitzlist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CF6641" wp14:editId="43D0E597">
            <wp:extent cx="5086350" cy="3200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3A22" w14:textId="4AA043C4" w:rsidR="06D60224" w:rsidRDefault="06D60224" w:rsidP="06D60224"/>
    <w:p w14:paraId="3C2A1666" w14:textId="44247EB4" w:rsidR="06D60224" w:rsidRDefault="0060654F" w:rsidP="0060654F">
      <w:pPr>
        <w:jc w:val="center"/>
      </w:pPr>
      <w:r w:rsidRPr="0060654F">
        <w:rPr>
          <w:noProof/>
        </w:rPr>
        <w:lastRenderedPageBreak/>
        <w:drawing>
          <wp:inline distT="0" distB="0" distL="0" distR="0" wp14:anchorId="471DA392" wp14:editId="5718EC42">
            <wp:extent cx="3343742" cy="2105319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659F" w14:textId="77777777" w:rsidR="007E63C1" w:rsidRDefault="007E63C1">
      <w:r>
        <w:br w:type="page"/>
      </w:r>
    </w:p>
    <w:p w14:paraId="1FDB6B75" w14:textId="71EE8B7E" w:rsidR="06D60224" w:rsidRPr="0042779F" w:rsidRDefault="06D60224" w:rsidP="06D60224">
      <w:pPr>
        <w:rPr>
          <w:sz w:val="28"/>
          <w:szCs w:val="28"/>
        </w:rPr>
      </w:pPr>
      <w:r w:rsidRPr="0042779F">
        <w:rPr>
          <w:sz w:val="28"/>
          <w:szCs w:val="28"/>
        </w:rPr>
        <w:lastRenderedPageBreak/>
        <w:t>Prezentacja warstwy użytkowej projektu</w:t>
      </w:r>
      <w:r w:rsidR="009F6D51" w:rsidRPr="0042779F">
        <w:rPr>
          <w:sz w:val="28"/>
          <w:szCs w:val="28"/>
        </w:rPr>
        <w:t>:</w:t>
      </w:r>
    </w:p>
    <w:p w14:paraId="6DD6DCAE" w14:textId="1032106E" w:rsidR="009F6D51" w:rsidRDefault="06D60224" w:rsidP="009F6D51">
      <w:pPr>
        <w:pStyle w:val="Akapitzlist"/>
        <w:jc w:val="center"/>
      </w:pPr>
      <w:r>
        <w:t>Aplikacja mobilna:</w:t>
      </w:r>
      <w:r>
        <w:br/>
      </w:r>
      <w:r>
        <w:rPr>
          <w:noProof/>
        </w:rPr>
        <w:drawing>
          <wp:inline distT="0" distB="0" distL="0" distR="0" wp14:anchorId="554AD920" wp14:editId="01AB21B1">
            <wp:extent cx="2571750" cy="4572000"/>
            <wp:effectExtent l="0" t="0" r="0" b="0"/>
            <wp:docPr id="692905789" name="Obraz 692905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F5D8" w14:textId="77777777" w:rsidR="009F6D51" w:rsidRPr="009F6D51" w:rsidRDefault="009F6D51" w:rsidP="009F6D51">
      <w:pPr>
        <w:pStyle w:val="Akapitzlist"/>
        <w:jc w:val="center"/>
        <w:rPr>
          <w:rFonts w:eastAsiaTheme="minorEastAsia"/>
        </w:rPr>
      </w:pPr>
    </w:p>
    <w:p w14:paraId="05AEF97A" w14:textId="71CD75C7" w:rsidR="06D60224" w:rsidRDefault="06D60224" w:rsidP="009F6D51">
      <w:pPr>
        <w:pStyle w:val="Akapitzlist"/>
        <w:ind w:left="708" w:hanging="708"/>
        <w:rPr>
          <w:rFonts w:eastAsiaTheme="minorEastAsia"/>
        </w:rPr>
      </w:pPr>
      <w:r>
        <w:t xml:space="preserve">Na zdjęciu widać animację </w:t>
      </w:r>
      <w:proofErr w:type="spellStart"/>
      <w:r w:rsidR="009F6D51">
        <w:t>lottie</w:t>
      </w:r>
      <w:proofErr w:type="spellEnd"/>
      <w:r>
        <w:t>, przy starcie programu</w:t>
      </w:r>
      <w:r w:rsidR="009F6D51">
        <w:t xml:space="preserve"> podczas ładowania.</w:t>
      </w:r>
    </w:p>
    <w:p w14:paraId="425FCF62" w14:textId="722C3BD1" w:rsidR="009F6D51" w:rsidRDefault="06D60224" w:rsidP="009F6D51">
      <w:pPr>
        <w:jc w:val="center"/>
      </w:pPr>
      <w:r>
        <w:rPr>
          <w:noProof/>
        </w:rPr>
        <w:lastRenderedPageBreak/>
        <w:drawing>
          <wp:inline distT="0" distB="0" distL="0" distR="0" wp14:anchorId="38D7A02C" wp14:editId="0D4E4034">
            <wp:extent cx="2571750" cy="4572000"/>
            <wp:effectExtent l="0" t="0" r="0" b="0"/>
            <wp:docPr id="1221184592" name="Obraz 122118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41B1" w14:textId="58D47716" w:rsidR="06D60224" w:rsidRDefault="06D60224" w:rsidP="06D60224">
      <w:r>
        <w:t>Ekran powitalny aplikacji mobilnej (kolory się poruszają)</w:t>
      </w:r>
      <w:r w:rsidR="009F6D51">
        <w:t>.</w:t>
      </w:r>
      <w:r>
        <w:t xml:space="preserve"> Ekran jest niesamowicie skalowany, by przejść do kalkulatora, </w:t>
      </w:r>
      <w:r w:rsidR="009F6D51">
        <w:t>należy</w:t>
      </w:r>
      <w:r>
        <w:t xml:space="preserve"> kliknąć w ikonę.</w:t>
      </w:r>
    </w:p>
    <w:p w14:paraId="534D7A8F" w14:textId="69E96B9E" w:rsidR="009F6D51" w:rsidRDefault="06D60224" w:rsidP="009F6D51">
      <w:pPr>
        <w:jc w:val="center"/>
      </w:pPr>
      <w:r>
        <w:rPr>
          <w:noProof/>
        </w:rPr>
        <w:lastRenderedPageBreak/>
        <w:drawing>
          <wp:inline distT="0" distB="0" distL="0" distR="0" wp14:anchorId="16B0CC51" wp14:editId="0561FB68">
            <wp:extent cx="2571750" cy="4572000"/>
            <wp:effectExtent l="0" t="0" r="0" b="0"/>
            <wp:docPr id="1318983413" name="Obraz 131898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3CEF" w14:textId="70A3B46C" w:rsidR="06D60224" w:rsidRDefault="06D60224" w:rsidP="06D60224">
      <w:proofErr w:type="spellStart"/>
      <w:r>
        <w:t>Frontend</w:t>
      </w:r>
      <w:proofErr w:type="spellEnd"/>
      <w:r>
        <w:t xml:space="preserve"> aplikacji mobilnej, C usuwa cały kod, znak </w:t>
      </w:r>
      <w:proofErr w:type="spellStart"/>
      <w:r>
        <w:t>backspace</w:t>
      </w:r>
      <w:proofErr w:type="spellEnd"/>
      <w:r>
        <w:t xml:space="preserve"> jedną literkę z zapisu. Pozostałe są tym co pokazują ich obrazki.</w:t>
      </w:r>
    </w:p>
    <w:p w14:paraId="0EE8D69A" w14:textId="77777777" w:rsidR="009F6D51" w:rsidRDefault="009F6D51">
      <w:r>
        <w:br w:type="page"/>
      </w:r>
    </w:p>
    <w:p w14:paraId="492B1311" w14:textId="67CC969F" w:rsidR="06D60224" w:rsidRDefault="06D60224" w:rsidP="009F6D51">
      <w:pPr>
        <w:pStyle w:val="Akapitzlist"/>
        <w:jc w:val="center"/>
        <w:rPr>
          <w:rFonts w:eastAsiaTheme="minorEastAsia"/>
        </w:rPr>
      </w:pPr>
      <w:r>
        <w:lastRenderedPageBreak/>
        <w:t>Aplikacja desktop:</w:t>
      </w:r>
    </w:p>
    <w:p w14:paraId="0B7451E9" w14:textId="3AD28A6E" w:rsidR="009F6D51" w:rsidRDefault="06D60224" w:rsidP="009F6D51">
      <w:pPr>
        <w:jc w:val="center"/>
      </w:pPr>
      <w:r>
        <w:rPr>
          <w:noProof/>
        </w:rPr>
        <w:drawing>
          <wp:inline distT="0" distB="0" distL="0" distR="0" wp14:anchorId="78755E8F" wp14:editId="49C82E50">
            <wp:extent cx="2800350" cy="3667125"/>
            <wp:effectExtent l="0" t="0" r="0" b="0"/>
            <wp:docPr id="223937725" name="Obraz 223937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526F" w14:textId="46618308" w:rsidR="006A6CD1" w:rsidRDefault="06D60224" w:rsidP="06D60224">
      <w:r>
        <w:t>Jej działanie jest identyczne jak aplikacji mobilnej</w:t>
      </w:r>
      <w:r w:rsidR="006A6CD1">
        <w:t>.</w:t>
      </w:r>
    </w:p>
    <w:p w14:paraId="25EC924A" w14:textId="77777777" w:rsidR="006A6CD1" w:rsidRDefault="006A6CD1">
      <w:r>
        <w:br w:type="page"/>
      </w:r>
    </w:p>
    <w:p w14:paraId="1CD58524" w14:textId="77777777" w:rsidR="06D60224" w:rsidRDefault="06D60224" w:rsidP="06D60224"/>
    <w:p w14:paraId="009FCB67" w14:textId="2EBB3E56" w:rsidR="06D60224" w:rsidRDefault="06D60224" w:rsidP="006A6CD1">
      <w:pPr>
        <w:pStyle w:val="Akapitzlist"/>
        <w:jc w:val="center"/>
        <w:rPr>
          <w:rFonts w:eastAsiaTheme="minorEastAsia"/>
        </w:rPr>
      </w:pPr>
      <w:r>
        <w:t>Aplikacja web:</w:t>
      </w:r>
    </w:p>
    <w:p w14:paraId="062D63EE" w14:textId="77777777" w:rsidR="009F6D51" w:rsidRDefault="06D60224" w:rsidP="006A6CD1">
      <w:pPr>
        <w:jc w:val="center"/>
      </w:pPr>
      <w:r>
        <w:rPr>
          <w:noProof/>
        </w:rPr>
        <w:drawing>
          <wp:inline distT="0" distB="0" distL="0" distR="0" wp14:anchorId="4EFF400A" wp14:editId="3E109CEE">
            <wp:extent cx="2228850" cy="3514725"/>
            <wp:effectExtent l="0" t="0" r="0" b="0"/>
            <wp:docPr id="2007891350" name="Obraz 200789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2A56" w14:textId="7FB4E630" w:rsidR="06D60224" w:rsidRDefault="06D60224" w:rsidP="06D60224">
      <w:r>
        <w:t>Działanie jak powyżej</w:t>
      </w:r>
      <w:r w:rsidR="006A6CD1">
        <w:t>.</w:t>
      </w:r>
    </w:p>
    <w:p w14:paraId="64DF6F1D" w14:textId="77777777" w:rsidR="009F6D51" w:rsidRDefault="009F6D51">
      <w:r>
        <w:br w:type="page"/>
      </w:r>
    </w:p>
    <w:p w14:paraId="416C0784" w14:textId="165F662C" w:rsidR="06D60224" w:rsidRDefault="06D60224" w:rsidP="06D60224">
      <w:r>
        <w:lastRenderedPageBreak/>
        <w:t xml:space="preserve">System </w:t>
      </w:r>
      <w:r w:rsidR="009F6D51">
        <w:t>kontroli</w:t>
      </w:r>
      <w:r>
        <w:t xml:space="preserve"> wersji:</w:t>
      </w:r>
    </w:p>
    <w:p w14:paraId="376A8499" w14:textId="31F8F98E" w:rsidR="06D60224" w:rsidRDefault="00EE1B23" w:rsidP="06D60224">
      <w:pPr>
        <w:pStyle w:val="Akapitzlist"/>
        <w:numPr>
          <w:ilvl w:val="0"/>
          <w:numId w:val="1"/>
        </w:numPr>
        <w:rPr>
          <w:rFonts w:eastAsiaTheme="minorEastAsia"/>
        </w:rPr>
      </w:pPr>
      <w:hyperlink r:id="rId15">
        <w:r w:rsidR="06D60224" w:rsidRPr="06D60224">
          <w:rPr>
            <w:rStyle w:val="Hipercze"/>
          </w:rPr>
          <w:t>https://github.com/tejf/DesktopCalc</w:t>
        </w:r>
      </w:hyperlink>
    </w:p>
    <w:p w14:paraId="48C8EC65" w14:textId="145316A6" w:rsidR="06D60224" w:rsidRDefault="00EE1B23" w:rsidP="06D60224">
      <w:pPr>
        <w:pStyle w:val="Akapitzlist"/>
        <w:numPr>
          <w:ilvl w:val="0"/>
          <w:numId w:val="1"/>
        </w:numPr>
        <w:rPr>
          <w:rFonts w:eastAsiaTheme="minorEastAsia"/>
        </w:rPr>
      </w:pPr>
      <w:hyperlink r:id="rId16">
        <w:r w:rsidR="06D60224" w:rsidRPr="06D60224">
          <w:rPr>
            <w:rStyle w:val="Hipercze"/>
          </w:rPr>
          <w:t>https://github.com/tejf/MobileCalc</w:t>
        </w:r>
      </w:hyperlink>
    </w:p>
    <w:p w14:paraId="7B94211B" w14:textId="263F4E97" w:rsidR="06D60224" w:rsidRDefault="00EE1B23" w:rsidP="06D60224">
      <w:pPr>
        <w:pStyle w:val="Akapitzlist"/>
        <w:numPr>
          <w:ilvl w:val="0"/>
          <w:numId w:val="1"/>
        </w:numPr>
        <w:rPr>
          <w:rFonts w:eastAsiaTheme="minorEastAsia"/>
        </w:rPr>
      </w:pPr>
      <w:hyperlink r:id="rId17">
        <w:r w:rsidR="06D60224" w:rsidRPr="06D60224">
          <w:rPr>
            <w:rStyle w:val="Hipercze"/>
          </w:rPr>
          <w:t>https://github.com/tejf/WebCalc</w:t>
        </w:r>
      </w:hyperlink>
    </w:p>
    <w:p w14:paraId="3371C288" w14:textId="254EFD10" w:rsidR="06D60224" w:rsidRDefault="06D60224" w:rsidP="06D60224"/>
    <w:p w14:paraId="3F99BE0F" w14:textId="7FA584BE" w:rsidR="06D60224" w:rsidRDefault="06D60224" w:rsidP="06D60224">
      <w:r>
        <w:t>Raporty z testów jednostkowych:</w:t>
      </w:r>
    </w:p>
    <w:p w14:paraId="68458445" w14:textId="26A9A3FC" w:rsidR="06D60224" w:rsidRDefault="06D60224" w:rsidP="006A6CD1">
      <w:pPr>
        <w:jc w:val="center"/>
      </w:pPr>
      <w:r>
        <w:rPr>
          <w:noProof/>
        </w:rPr>
        <w:drawing>
          <wp:inline distT="0" distB="0" distL="0" distR="0" wp14:anchorId="2B16BD2A" wp14:editId="4C7C02E3">
            <wp:extent cx="3581400" cy="3762375"/>
            <wp:effectExtent l="0" t="0" r="0" b="0"/>
            <wp:docPr id="1851063017" name="Obraz 185106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DC0C" w14:textId="2B75CB58" w:rsidR="06D60224" w:rsidRDefault="06D60224" w:rsidP="06D60224">
      <w:r>
        <w:t>Przykładowy Unit test:</w:t>
      </w:r>
    </w:p>
    <w:p w14:paraId="04F0BDB1" w14:textId="0105DB14" w:rsidR="06D60224" w:rsidRDefault="06D60224" w:rsidP="006A6CD1">
      <w:pPr>
        <w:jc w:val="center"/>
      </w:pPr>
      <w:r>
        <w:rPr>
          <w:noProof/>
        </w:rPr>
        <w:drawing>
          <wp:inline distT="0" distB="0" distL="0" distR="0" wp14:anchorId="3ADF966E" wp14:editId="4D7614FE">
            <wp:extent cx="4572000" cy="1447800"/>
            <wp:effectExtent l="0" t="0" r="0" b="0"/>
            <wp:docPr id="337163915" name="Obraz 33716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AFB6" w14:textId="61A3D6A8" w:rsidR="06D60224" w:rsidRDefault="06D60224" w:rsidP="06D60224">
      <w:r>
        <w:t>Test stworzony dla przypadku skrajnego, gdzie uwzględniałem w teście ostatni operator dodawania.</w:t>
      </w:r>
    </w:p>
    <w:p w14:paraId="0389D451" w14:textId="6AB69029" w:rsidR="06D60224" w:rsidRDefault="06D60224" w:rsidP="06D60224">
      <w:r>
        <w:t xml:space="preserve">Nazwa testu zrobiona zgodnie z dokumentacją </w:t>
      </w:r>
      <w:proofErr w:type="spellStart"/>
      <w:r>
        <w:t>NazwaKlasyLubFunkcji_CoTestPrzedstawia_WarunekPrawdy</w:t>
      </w:r>
      <w:proofErr w:type="spellEnd"/>
    </w:p>
    <w:p w14:paraId="3A14FCE1" w14:textId="72940C2F" w:rsidR="06D60224" w:rsidRDefault="06D60224" w:rsidP="06D60224">
      <w:r>
        <w:t xml:space="preserve">Testy są stworzone w formacie </w:t>
      </w:r>
      <w:proofErr w:type="spellStart"/>
      <w:r>
        <w:t>arrange</w:t>
      </w:r>
      <w:proofErr w:type="spellEnd"/>
      <w:r>
        <w:t xml:space="preserve">, </w:t>
      </w:r>
      <w:proofErr w:type="spellStart"/>
      <w:r>
        <w:t>act</w:t>
      </w:r>
      <w:proofErr w:type="spellEnd"/>
      <w:r>
        <w:t xml:space="preserve">, </w:t>
      </w:r>
      <w:proofErr w:type="spellStart"/>
      <w:r>
        <w:t>assert</w:t>
      </w:r>
      <w:proofErr w:type="spellEnd"/>
      <w:r>
        <w:t>. Wszystkie powyższe elementy zwiększają czytelność kodu.</w:t>
      </w:r>
    </w:p>
    <w:p w14:paraId="22ABDA0A" w14:textId="2658EEB7" w:rsidR="06D60224" w:rsidRDefault="06D60224" w:rsidP="06D60224"/>
    <w:p w14:paraId="7C687865" w14:textId="00900D49" w:rsidR="06D60224" w:rsidRDefault="06D60224" w:rsidP="06D60224">
      <w:r>
        <w:t>Literatura potrzebna do stworzenia projektu:</w:t>
      </w:r>
    </w:p>
    <w:p w14:paraId="04F4E534" w14:textId="30F01A5B" w:rsidR="06D60224" w:rsidRDefault="00EE1B23" w:rsidP="06D60224">
      <w:hyperlink r:id="rId20">
        <w:r w:rsidR="06D60224" w:rsidRPr="06D60224">
          <w:rPr>
            <w:rStyle w:val="Hipercze"/>
          </w:rPr>
          <w:t>http://www.math.bas.bg/bantchev/place/rpn/rpn.c%23.html</w:t>
        </w:r>
      </w:hyperlink>
    </w:p>
    <w:p w14:paraId="342759E5" w14:textId="02A4D484" w:rsidR="06D60224" w:rsidRDefault="06D60224" w:rsidP="06D60224">
      <w:r w:rsidRPr="06D60224">
        <w:rPr>
          <w:rFonts w:ascii="Calibri" w:eastAsia="Calibri" w:hAnsi="Calibri" w:cs="Calibri"/>
        </w:rPr>
        <w:t>https://www.szkolazpasja.pl/onp-np-notacja-infiksowa/</w:t>
      </w:r>
    </w:p>
    <w:p w14:paraId="54A93394" w14:textId="02A0ED4A" w:rsidR="06D60224" w:rsidRDefault="00EE1B23" w:rsidP="06D60224">
      <w:pPr>
        <w:rPr>
          <w:rFonts w:ascii="Calibri" w:eastAsia="Calibri" w:hAnsi="Calibri" w:cs="Calibri"/>
        </w:rPr>
      </w:pPr>
      <w:hyperlink r:id="rId21">
        <w:r w:rsidR="06D60224" w:rsidRPr="06D60224">
          <w:rPr>
            <w:rStyle w:val="Hipercze"/>
            <w:rFonts w:ascii="Calibri" w:eastAsia="Calibri" w:hAnsi="Calibri" w:cs="Calibri"/>
          </w:rPr>
          <w:t>https://api.flutter.dev/flutter/dart-core/Uri/encodeFull.html</w:t>
        </w:r>
      </w:hyperlink>
    </w:p>
    <w:p w14:paraId="0C496BD0" w14:textId="44136ABB" w:rsidR="06D60224" w:rsidRDefault="00EE1B23" w:rsidP="06D60224">
      <w:pPr>
        <w:rPr>
          <w:rFonts w:ascii="Calibri" w:eastAsia="Calibri" w:hAnsi="Calibri" w:cs="Calibri"/>
        </w:rPr>
      </w:pPr>
      <w:hyperlink r:id="rId22">
        <w:r w:rsidR="06D60224" w:rsidRPr="06D60224">
          <w:rPr>
            <w:rStyle w:val="Hipercze"/>
            <w:rFonts w:ascii="Calibri" w:eastAsia="Calibri" w:hAnsi="Calibri" w:cs="Calibri"/>
          </w:rPr>
          <w:t>https://flutter.dev/docs/cookbook/networking/fetch-data</w:t>
        </w:r>
      </w:hyperlink>
    </w:p>
    <w:p w14:paraId="6379CC69" w14:textId="0A91B5CA" w:rsidR="06D60224" w:rsidRDefault="06D60224" w:rsidP="06D60224">
      <w:pPr>
        <w:rPr>
          <w:rFonts w:ascii="Calibri" w:eastAsia="Calibri" w:hAnsi="Calibri" w:cs="Calibri"/>
        </w:rPr>
      </w:pPr>
      <w:r w:rsidRPr="06D60224">
        <w:rPr>
          <w:rFonts w:ascii="Calibri" w:eastAsia="Calibri" w:hAnsi="Calibri" w:cs="Calibri"/>
        </w:rPr>
        <w:t>https://flutter.dev/docs/cookbook/networking/fetch-data</w:t>
      </w:r>
    </w:p>
    <w:p w14:paraId="5FDA7304" w14:textId="49D6B581" w:rsidR="06D60224" w:rsidRDefault="06D60224" w:rsidP="06D60224">
      <w:pPr>
        <w:rPr>
          <w:rFonts w:ascii="Calibri" w:eastAsia="Calibri" w:hAnsi="Calibri" w:cs="Calibri"/>
        </w:rPr>
      </w:pPr>
      <w:r w:rsidRPr="06D60224">
        <w:rPr>
          <w:rFonts w:ascii="Calibri" w:eastAsia="Calibri" w:hAnsi="Calibri" w:cs="Calibri"/>
        </w:rPr>
        <w:t>https://www.youtube.com/watch?v=ub3P8c87cwk</w:t>
      </w:r>
    </w:p>
    <w:p w14:paraId="457CD714" w14:textId="77777777" w:rsidR="009F6D51" w:rsidRDefault="06D60224" w:rsidP="06D60224">
      <w:pPr>
        <w:rPr>
          <w:rFonts w:eastAsiaTheme="minorEastAsia"/>
        </w:rPr>
      </w:pPr>
      <w:r w:rsidRPr="06D60224">
        <w:rPr>
          <w:rFonts w:eastAsiaTheme="minorEastAsia"/>
        </w:rPr>
        <w:t xml:space="preserve">https://www.youtube.com/watch?v=MP4zatl3jF8 https://www.youtube.com/watch?v=w1zEiTR-7pA </w:t>
      </w:r>
    </w:p>
    <w:p w14:paraId="6DDC7510" w14:textId="187AC66E" w:rsidR="009F6D51" w:rsidRDefault="00EE1B23" w:rsidP="06D60224">
      <w:pPr>
        <w:rPr>
          <w:rFonts w:eastAsiaTheme="minorEastAsia"/>
        </w:rPr>
      </w:pPr>
      <w:hyperlink r:id="rId23" w:history="1">
        <w:r w:rsidR="009F6D51" w:rsidRPr="00830665">
          <w:rPr>
            <w:rStyle w:val="Hipercze"/>
            <w:rFonts w:eastAsiaTheme="minorEastAsia"/>
          </w:rPr>
          <w:t>https://www.youtube.com/watch?v=vN9NRqv7xmY</w:t>
        </w:r>
      </w:hyperlink>
      <w:r w:rsidR="06D60224" w:rsidRPr="06D60224">
        <w:rPr>
          <w:rFonts w:eastAsiaTheme="minorEastAsia"/>
        </w:rPr>
        <w:t xml:space="preserve"> </w:t>
      </w:r>
    </w:p>
    <w:p w14:paraId="2BE30196" w14:textId="6153FB4C" w:rsidR="06D60224" w:rsidRDefault="06D60224" w:rsidP="06D60224">
      <w:pPr>
        <w:rPr>
          <w:rFonts w:eastAsiaTheme="minorEastAsia"/>
        </w:rPr>
      </w:pPr>
      <w:r w:rsidRPr="06D60224">
        <w:rPr>
          <w:rFonts w:eastAsiaTheme="minorEastAsia"/>
        </w:rPr>
        <w:t>https://www.youtube.com/channel/UCvtT19MZW8dq5Wwfu6B0oxw</w:t>
      </w:r>
    </w:p>
    <w:p w14:paraId="360B26E8" w14:textId="072EA9BA" w:rsidR="06D60224" w:rsidRDefault="06D60224" w:rsidP="06D60224">
      <w:pPr>
        <w:rPr>
          <w:rFonts w:ascii="Calibri" w:eastAsia="Calibri" w:hAnsi="Calibri" w:cs="Calibri"/>
        </w:rPr>
      </w:pPr>
    </w:p>
    <w:p w14:paraId="63F8EBD3" w14:textId="55A1C2EF" w:rsidR="06D60224" w:rsidRDefault="06D60224" w:rsidP="06D60224">
      <w:pPr>
        <w:rPr>
          <w:rFonts w:ascii="Calibri" w:eastAsia="Calibri" w:hAnsi="Calibri" w:cs="Calibri"/>
        </w:rPr>
      </w:pPr>
      <w:r w:rsidRPr="06D60224">
        <w:rPr>
          <w:rFonts w:ascii="Calibri" w:eastAsia="Calibri" w:hAnsi="Calibri" w:cs="Calibri"/>
        </w:rPr>
        <w:t xml:space="preserve">Dokumentacja stworzona przez system komentarzy dokumentujących (XML </w:t>
      </w:r>
      <w:proofErr w:type="spellStart"/>
      <w:r w:rsidRPr="06D60224">
        <w:rPr>
          <w:rFonts w:ascii="Calibri" w:eastAsia="Calibri" w:hAnsi="Calibri" w:cs="Calibri"/>
        </w:rPr>
        <w:t>Comments</w:t>
      </w:r>
      <w:proofErr w:type="spellEnd"/>
      <w:r w:rsidRPr="06D60224">
        <w:rPr>
          <w:rFonts w:ascii="Calibri" w:eastAsia="Calibri" w:hAnsi="Calibri" w:cs="Calibri"/>
        </w:rPr>
        <w:t xml:space="preserve">). Dokumentacja jest w postaci kodu HTML, wygenerowana przy pomocy programu </w:t>
      </w:r>
      <w:proofErr w:type="spellStart"/>
      <w:r w:rsidRPr="06D60224">
        <w:rPr>
          <w:rFonts w:ascii="Calibri" w:eastAsia="Calibri" w:hAnsi="Calibri" w:cs="Calibri"/>
        </w:rPr>
        <w:t>Doxygen</w:t>
      </w:r>
      <w:proofErr w:type="spellEnd"/>
      <w:r w:rsidRPr="06D60224">
        <w:rPr>
          <w:rFonts w:ascii="Calibri" w:eastAsia="Calibri" w:hAnsi="Calibri" w:cs="Calibri"/>
        </w:rPr>
        <w:t>. Stworzona na podstawie kodu z “Testowego Kalkulatora”. Znajduje się w folderze dokumentacji.</w:t>
      </w:r>
    </w:p>
    <w:sectPr w:rsidR="06D60224" w:rsidSect="00C73C84"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023F5"/>
    <w:multiLevelType w:val="hybridMultilevel"/>
    <w:tmpl w:val="5896D2AA"/>
    <w:lvl w:ilvl="0" w:tplc="73A85B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FAB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6C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80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849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48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43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6B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EE1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103B4"/>
    <w:multiLevelType w:val="hybridMultilevel"/>
    <w:tmpl w:val="90022B2A"/>
    <w:lvl w:ilvl="0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8A27014"/>
    <w:multiLevelType w:val="hybridMultilevel"/>
    <w:tmpl w:val="DAC42D6C"/>
    <w:lvl w:ilvl="0" w:tplc="D5CEDD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CC2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E8D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AB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2D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03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8D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C6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8C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83CC0"/>
    <w:multiLevelType w:val="hybridMultilevel"/>
    <w:tmpl w:val="8B2CBF70"/>
    <w:lvl w:ilvl="0" w:tplc="BFC686A2">
      <w:start w:val="1"/>
      <w:numFmt w:val="bullet"/>
      <w:lvlText w:val="-"/>
      <w:lvlJc w:val="left"/>
      <w:pPr>
        <w:ind w:left="1776" w:hanging="360"/>
      </w:pPr>
      <w:rPr>
        <w:rFonts w:ascii="Calibri" w:hAnsi="Calibri" w:hint="default"/>
      </w:rPr>
    </w:lvl>
    <w:lvl w:ilvl="1" w:tplc="6770957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F3C09EE8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AEE65270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E500D95E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A5729166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835E4038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61C57BE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6DE09C04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077601E"/>
    <w:multiLevelType w:val="hybridMultilevel"/>
    <w:tmpl w:val="350435B6"/>
    <w:lvl w:ilvl="0" w:tplc="EBB4F6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100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69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CE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82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6D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E2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6B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327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C0ED3"/>
    <w:multiLevelType w:val="hybridMultilevel"/>
    <w:tmpl w:val="AD7639DA"/>
    <w:lvl w:ilvl="0" w:tplc="BD748D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58E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64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C8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61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43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C2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50F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46A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368C8"/>
    <w:multiLevelType w:val="hybridMultilevel"/>
    <w:tmpl w:val="2EC2118C"/>
    <w:lvl w:ilvl="0" w:tplc="71A66C8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D121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2F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82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EF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8A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AB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A6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4D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710D6"/>
    <w:multiLevelType w:val="hybridMultilevel"/>
    <w:tmpl w:val="4836D6E6"/>
    <w:lvl w:ilvl="0" w:tplc="C2B656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0E28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96A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46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02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27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24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A4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001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464F8"/>
    <w:multiLevelType w:val="hybridMultilevel"/>
    <w:tmpl w:val="A5D44944"/>
    <w:lvl w:ilvl="0" w:tplc="2714A2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764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01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C5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26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8E5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A2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6B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444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B2145"/>
    <w:multiLevelType w:val="hybridMultilevel"/>
    <w:tmpl w:val="F65A69FA"/>
    <w:lvl w:ilvl="0" w:tplc="0852B6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44D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27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20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8C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69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4A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8E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C4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814B0"/>
    <w:multiLevelType w:val="hybridMultilevel"/>
    <w:tmpl w:val="E2F43D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57108"/>
    <w:multiLevelType w:val="hybridMultilevel"/>
    <w:tmpl w:val="33A236D6"/>
    <w:lvl w:ilvl="0" w:tplc="F928317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C024B1E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3CC68C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8A806C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A7891A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04ED14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3483B8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F2FCD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37A2A6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D2D470A"/>
    <w:multiLevelType w:val="hybridMultilevel"/>
    <w:tmpl w:val="37923604"/>
    <w:lvl w:ilvl="0" w:tplc="BBDA19A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1949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A61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00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8C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4C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A7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C1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02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17D05"/>
    <w:multiLevelType w:val="hybridMultilevel"/>
    <w:tmpl w:val="E6A262B6"/>
    <w:lvl w:ilvl="0" w:tplc="741A97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863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87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A21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67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27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09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68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A9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C329D"/>
    <w:multiLevelType w:val="hybridMultilevel"/>
    <w:tmpl w:val="CA42F4E2"/>
    <w:lvl w:ilvl="0" w:tplc="1B1C6C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F602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369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28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8F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27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C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E0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009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4"/>
  </w:num>
  <w:num w:numId="9">
    <w:abstractNumId w:val="12"/>
  </w:num>
  <w:num w:numId="10">
    <w:abstractNumId w:val="11"/>
  </w:num>
  <w:num w:numId="11">
    <w:abstractNumId w:val="3"/>
  </w:num>
  <w:num w:numId="12">
    <w:abstractNumId w:val="8"/>
  </w:num>
  <w:num w:numId="13">
    <w:abstractNumId w:val="13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10905C"/>
    <w:rsid w:val="00211477"/>
    <w:rsid w:val="004169C6"/>
    <w:rsid w:val="0042779F"/>
    <w:rsid w:val="005A7AE3"/>
    <w:rsid w:val="0060654F"/>
    <w:rsid w:val="006A6CD1"/>
    <w:rsid w:val="007E63C1"/>
    <w:rsid w:val="008A3E80"/>
    <w:rsid w:val="009F6D51"/>
    <w:rsid w:val="00B63E0B"/>
    <w:rsid w:val="00C73C84"/>
    <w:rsid w:val="00D310C6"/>
    <w:rsid w:val="00EB492D"/>
    <w:rsid w:val="00EE1B23"/>
    <w:rsid w:val="00F826D3"/>
    <w:rsid w:val="06D60224"/>
    <w:rsid w:val="1C109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905C"/>
  <w15:chartTrackingRefBased/>
  <w15:docId w15:val="{D8BB73D6-BCBF-42B6-809A-EE4F5C60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F6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api.flutter.dev/flutter/dart-core/Uri/encodeFull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s://github.com/tejf/WebCal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tejf/MobileCalc" TargetMode="External"/><Relationship Id="rId20" Type="http://schemas.openxmlformats.org/officeDocument/2006/relationships/hyperlink" Target="http://www.math.bas.bg/bantchev/place/rpn/rpn.c%23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jf/DesktopCalc" TargetMode="External"/><Relationship Id="rId23" Type="http://schemas.openxmlformats.org/officeDocument/2006/relationships/hyperlink" Target="https://www.youtube.com/watch?v=vN9NRqv7xmY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flutter.dev/docs/cookbook/networking/fetch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27AA4-DFA4-4008-88AE-72857BB79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834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Maciuś P.</dc:creator>
  <cp:keywords/>
  <dc:description/>
  <cp:lastModifiedBy>tejf</cp:lastModifiedBy>
  <cp:revision>8</cp:revision>
  <dcterms:created xsi:type="dcterms:W3CDTF">2021-06-08T19:16:00Z</dcterms:created>
  <dcterms:modified xsi:type="dcterms:W3CDTF">2021-07-14T16:04:00Z</dcterms:modified>
</cp:coreProperties>
</file>