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6A1" w:rsidRPr="00A95679" w:rsidRDefault="00A95679" w:rsidP="000A46A1">
      <w:pPr>
        <w:jc w:val="center"/>
        <w:rPr>
          <w:sz w:val="44"/>
          <w:szCs w:val="44"/>
        </w:rPr>
      </w:pPr>
      <w:r w:rsidRPr="00A95679">
        <w:rPr>
          <w:sz w:val="44"/>
          <w:szCs w:val="44"/>
        </w:rPr>
        <w:t>Eksportowanie rozkładów zajęć do Google Kalendarz</w:t>
      </w:r>
    </w:p>
    <w:bookmarkStart w:id="0" w:name="_GoBack"/>
    <w:bookmarkEnd w:id="0"/>
    <w:p w:rsidR="00A95679" w:rsidRDefault="00DA1D4F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"1-4" \h \z \u </w:instrText>
      </w:r>
      <w:r>
        <w:rPr>
          <w:b/>
          <w:bCs/>
        </w:rPr>
        <w:fldChar w:fldCharType="separate"/>
      </w:r>
      <w:hyperlink w:anchor="_Toc336372922" w:history="1">
        <w:r w:rsidR="00A95679" w:rsidRPr="000419B5">
          <w:rPr>
            <w:rStyle w:val="Hipercze"/>
            <w:noProof/>
          </w:rPr>
          <w:t>Wstęp</w:t>
        </w:r>
        <w:r w:rsidR="00A95679">
          <w:rPr>
            <w:noProof/>
            <w:webHidden/>
          </w:rPr>
          <w:tab/>
        </w:r>
        <w:r w:rsidR="00A95679">
          <w:rPr>
            <w:noProof/>
            <w:webHidden/>
          </w:rPr>
          <w:fldChar w:fldCharType="begin"/>
        </w:r>
        <w:r w:rsidR="00A95679">
          <w:rPr>
            <w:noProof/>
            <w:webHidden/>
          </w:rPr>
          <w:instrText xml:space="preserve"> PAGEREF _Toc336372922 \h </w:instrText>
        </w:r>
        <w:r w:rsidR="00A95679">
          <w:rPr>
            <w:noProof/>
            <w:webHidden/>
          </w:rPr>
        </w:r>
        <w:r w:rsidR="00A95679">
          <w:rPr>
            <w:noProof/>
            <w:webHidden/>
          </w:rPr>
          <w:fldChar w:fldCharType="separate"/>
        </w:r>
        <w:r w:rsidR="00A95679">
          <w:rPr>
            <w:noProof/>
            <w:webHidden/>
          </w:rPr>
          <w:t>3</w:t>
        </w:r>
        <w:r w:rsidR="00A95679"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3" w:history="1">
        <w:r w:rsidRPr="000419B5">
          <w:rPr>
            <w:rStyle w:val="Hipercze"/>
            <w:noProof/>
          </w:rPr>
          <w:t>Co to są aplikacje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4" w:history="1">
        <w:r w:rsidRPr="000419B5">
          <w:rPr>
            <w:rStyle w:val="Hipercze"/>
            <w:noProof/>
          </w:rPr>
          <w:t>Co to jest Google Kalendarz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5" w:history="1">
        <w:r w:rsidRPr="000419B5">
          <w:rPr>
            <w:rStyle w:val="Hipercze"/>
            <w:noProof/>
          </w:rPr>
          <w:t>Generowanie rozkładów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6" w:history="1">
        <w:r w:rsidRPr="000419B5">
          <w:rPr>
            <w:rStyle w:val="Hipercze"/>
            <w:noProof/>
          </w:rPr>
          <w:t>Uruchamianie okna do generowania Kalendarza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7" w:history="1">
        <w:r w:rsidRPr="000419B5">
          <w:rPr>
            <w:rStyle w:val="Hipercze"/>
            <w:noProof/>
          </w:rPr>
          <w:t>Generowanie kalendarzy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8" w:history="1">
        <w:r w:rsidRPr="000419B5">
          <w:rPr>
            <w:rStyle w:val="Hipercze"/>
            <w:noProof/>
          </w:rPr>
          <w:t>Publikowanie rozkładów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29" w:history="1">
        <w:r w:rsidRPr="000419B5">
          <w:rPr>
            <w:rStyle w:val="Hipercze"/>
            <w:noProof/>
          </w:rPr>
          <w:t>Udostępnienie kalendarzy dla użytkowników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0" w:history="1">
        <w:r w:rsidRPr="000419B5">
          <w:rPr>
            <w:rStyle w:val="Hipercze"/>
            <w:noProof/>
          </w:rPr>
          <w:t>Udostępnianie kalendarzy dla użytkowników Microsoft Outlook i RSS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4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1" w:history="1">
        <w:r w:rsidRPr="000419B5">
          <w:rPr>
            <w:rStyle w:val="Hipercze"/>
            <w:noProof/>
          </w:rPr>
          <w:t>Udostępnianie dla Outlook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4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2" w:history="1">
        <w:r w:rsidRPr="000419B5">
          <w:rPr>
            <w:rStyle w:val="Hipercze"/>
            <w:noProof/>
          </w:rPr>
          <w:t>Udostępnienie dla RSS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4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3" w:history="1">
        <w:r w:rsidRPr="000419B5">
          <w:rPr>
            <w:rStyle w:val="Hipercze"/>
            <w:noProof/>
          </w:rPr>
          <w:t>Udostępnienie dla innych użytkowników sieci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4" w:history="1">
        <w:r w:rsidRPr="000419B5">
          <w:rPr>
            <w:rStyle w:val="Hipercze"/>
            <w:noProof/>
          </w:rPr>
          <w:t>Konfiguracja – godziny zajęć oraz lokalizacje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5" w:history="1">
        <w:r w:rsidRPr="000419B5">
          <w:rPr>
            <w:rStyle w:val="Hipercze"/>
            <w:noProof/>
          </w:rPr>
          <w:t>Godziny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3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6" w:history="1">
        <w:r w:rsidRPr="000419B5">
          <w:rPr>
            <w:rStyle w:val="Hipercze"/>
            <w:noProof/>
          </w:rPr>
          <w:t>Wprowadzanie lokalizacji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7" w:history="1">
        <w:r w:rsidRPr="000419B5">
          <w:rPr>
            <w:rStyle w:val="Hipercze"/>
            <w:noProof/>
          </w:rPr>
          <w:t>Kasowanie rozkładów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95679" w:rsidRDefault="00A95679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36372938" w:history="1">
        <w:r w:rsidRPr="000419B5">
          <w:rPr>
            <w:rStyle w:val="Hipercze"/>
            <w:noProof/>
          </w:rPr>
          <w:t>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_Toc336372938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303CE" w:rsidRDefault="00DA1D4F" w:rsidP="006751F0">
      <w:pPr>
        <w:pStyle w:val="Nagwek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fldChar w:fldCharType="end"/>
      </w:r>
    </w:p>
    <w:p w:rsidR="007303CE" w:rsidRDefault="007303CE" w:rsidP="007303CE">
      <w:r>
        <w:br w:type="page"/>
      </w:r>
    </w:p>
    <w:p w:rsidR="00276BB2" w:rsidRDefault="00113698" w:rsidP="006751F0">
      <w:pPr>
        <w:pStyle w:val="Nagwek1"/>
      </w:pPr>
    </w:p>
    <w:p w:rsidR="006751F0" w:rsidRDefault="006751F0" w:rsidP="005B475E">
      <w:pPr>
        <w:jc w:val="both"/>
      </w:pPr>
      <w:r>
        <w:t xml:space="preserve">Rozkłady zajęć przygotowane w programie </w:t>
      </w:r>
      <w:r w:rsidRPr="00D40DBE">
        <w:rPr>
          <w:i/>
        </w:rPr>
        <w:t>Plansoft.org</w:t>
      </w:r>
      <w:r>
        <w:t xml:space="preserve"> mogą być publikowane w Internecie w postaci statycznych stron, wyświetlanych w przeglądarce Internetowej. </w:t>
      </w:r>
    </w:p>
    <w:p w:rsidR="006751F0" w:rsidRDefault="006751F0" w:rsidP="005B475E">
      <w:pPr>
        <w:jc w:val="both"/>
      </w:pPr>
      <w:r>
        <w:t>Drugą, alternatywną metodą publikacji gotowych rozkładów zajęć jest wyeksportowani</w:t>
      </w:r>
      <w:r w:rsidR="007B2632">
        <w:t xml:space="preserve">e rozkładów do Google Kalendarz, a poprzez Google Kalendarz do innych systemów takich jak iPod, </w:t>
      </w:r>
      <w:proofErr w:type="spellStart"/>
      <w:r w:rsidR="007B2632">
        <w:t>iPad</w:t>
      </w:r>
      <w:proofErr w:type="spellEnd"/>
      <w:r w:rsidR="007B2632">
        <w:t xml:space="preserve">, telefony </w:t>
      </w:r>
      <w:proofErr w:type="spellStart"/>
      <w:r w:rsidR="007B2632">
        <w:t>Galaxy</w:t>
      </w:r>
      <w:proofErr w:type="spellEnd"/>
      <w:r w:rsidR="007B2632">
        <w:t>, MS Outlook, inne urządzenia korzystające z Internetu. Ideę udostępniania rozkładów na wiele sposobów przestawia rysunek poniżej.</w:t>
      </w:r>
    </w:p>
    <w:p w:rsidR="007B2632" w:rsidRDefault="007B2632" w:rsidP="005B475E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486400" cy="3200400"/>
            <wp:effectExtent l="0" t="0" r="0" b="0"/>
            <wp:docPr id="42" name="Diagram 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7303CE" w:rsidRDefault="007303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F40B2" w:rsidRDefault="009F40B2" w:rsidP="00320301">
      <w:pPr>
        <w:pStyle w:val="Nagwek2"/>
      </w:pPr>
      <w:bookmarkStart w:id="1" w:name="_Toc336372922"/>
      <w:r>
        <w:lastRenderedPageBreak/>
        <w:t>Wstęp</w:t>
      </w:r>
      <w:bookmarkEnd w:id="1"/>
    </w:p>
    <w:p w:rsidR="006751F0" w:rsidRDefault="00320301" w:rsidP="009F40B2">
      <w:pPr>
        <w:pStyle w:val="Nagwek3"/>
      </w:pPr>
      <w:bookmarkStart w:id="2" w:name="_Toc336372923"/>
      <w:r>
        <w:t xml:space="preserve">Co to </w:t>
      </w:r>
      <w:r w:rsidR="00BD2699">
        <w:t>są aplikacje Google</w:t>
      </w:r>
      <w:bookmarkEnd w:id="2"/>
    </w:p>
    <w:p w:rsidR="00AD2029" w:rsidRDefault="009C3680" w:rsidP="005B475E">
      <w:pPr>
        <w:jc w:val="both"/>
      </w:pPr>
      <w:r>
        <w:t xml:space="preserve">Google Kalendarz wchodzi w skład pakietu </w:t>
      </w:r>
      <w:r w:rsidR="004114C4">
        <w:t xml:space="preserve">aplikacji, opracowanej przez firmę Google. Jest to zestaw </w:t>
      </w:r>
      <w:r>
        <w:t xml:space="preserve">użytecznych aplikacji, </w:t>
      </w:r>
      <w:r w:rsidR="002B5BD7">
        <w:t>dostępnych</w:t>
      </w:r>
      <w:r>
        <w:t xml:space="preserve"> z poziomu przeglądarki Internetowej. </w:t>
      </w:r>
    </w:p>
    <w:p w:rsidR="009C3680" w:rsidRDefault="004114C4" w:rsidP="005B475E">
      <w:pPr>
        <w:jc w:val="both"/>
      </w:pPr>
      <w:r>
        <w:t>W skład pakietu wchodzą między innymi następujące aplikacje</w:t>
      </w:r>
      <w:r w:rsidR="009C3680">
        <w:t xml:space="preserve">: </w:t>
      </w:r>
    </w:p>
    <w:p w:rsidR="009C3680" w:rsidRDefault="009C3680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1F108AFB" wp14:editId="58B07D13">
            <wp:extent cx="485140" cy="5803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C3680">
        <w:t>Dostęp do poczty zawsze i wszędzie</w:t>
      </w:r>
      <w:r>
        <w:t xml:space="preserve">. </w:t>
      </w:r>
      <w:proofErr w:type="spellStart"/>
      <w:r>
        <w:t>Gmail</w:t>
      </w:r>
      <w:proofErr w:type="spellEnd"/>
      <w:r>
        <w:t xml:space="preserve"> działa na każdym komputerze i urządzeniu przenośnym z transmisją danych. A dzięki obsłudze trybu </w:t>
      </w:r>
      <w:proofErr w:type="spellStart"/>
      <w:r>
        <w:t>offline</w:t>
      </w:r>
      <w:proofErr w:type="spellEnd"/>
      <w:r>
        <w:t xml:space="preserve"> możesz pracować nawet wtedy, gdy nie masz połączenia. Zawsze masz dostęp do poczty: w biurze, na spotkaniu, a nawet w samolocie.</w:t>
      </w:r>
    </w:p>
    <w:p w:rsidR="009C3680" w:rsidRDefault="009C3680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05BB1D18" wp14:editId="7657D75D">
            <wp:extent cx="819150" cy="59626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680">
        <w:t>Zawsze na czas i zgodnie z harmonogramem</w:t>
      </w:r>
      <w:r>
        <w:t>.</w:t>
      </w:r>
      <w:r w:rsidRPr="009C3680">
        <w:t xml:space="preserve"> </w:t>
      </w:r>
      <w:r>
        <w:t>Uporządkuj swój dzień dzięki Kalendarzowi i ustaw przypomnienia o wydarzeniach na telefonie lub w skrzynce odbiorczej. Dołączaj pliki i dokumenty do wydarzeń, aby mieć gotowe materiały na spotkania.</w:t>
      </w:r>
    </w:p>
    <w:p w:rsidR="009C3680" w:rsidRDefault="009C3680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22EE0D16" wp14:editId="2178DA0A">
            <wp:extent cx="524510" cy="620395"/>
            <wp:effectExtent l="0" t="0" r="889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680">
        <w:t>Przechowuj i udostępniaj, co tylko chcesz</w:t>
      </w:r>
      <w:r>
        <w:t xml:space="preserve">. Użytkownicy Google </w:t>
      </w:r>
      <w:proofErr w:type="spellStart"/>
      <w:r>
        <w:t>Apps</w:t>
      </w:r>
      <w:proofErr w:type="spellEnd"/>
      <w:r>
        <w:t xml:space="preserve">, którzy chcą korzystać z Dysku Google, mogą teraz włączyć go na </w:t>
      </w:r>
      <w:hyperlink r:id="rId17" w:history="1">
        <w:r>
          <w:rPr>
            <w:rStyle w:val="Hipercze"/>
          </w:rPr>
          <w:t>drive.google.com/start</w:t>
        </w:r>
      </w:hyperlink>
      <w:r>
        <w:t>.</w:t>
      </w:r>
    </w:p>
    <w:p w:rsidR="00EE2BB7" w:rsidRDefault="00EE2BB7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34516B54" wp14:editId="328F4A1C">
            <wp:extent cx="914400" cy="58039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Tworzenie i przesyłanie plików. Twórz imponujące dokumenty, arkusze kalkulacyjne i prezentacje w Dokumentach Google. Możesz też przesłać gotowe prace, aby je przejrzeć, udostępnić lub edytować online.</w:t>
      </w:r>
    </w:p>
    <w:p w:rsidR="009C3680" w:rsidRDefault="009C3680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3E1AF0C9" wp14:editId="2A9415FA">
            <wp:extent cx="620395" cy="572770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680">
        <w:t>Udostępnione obszary robocze dla Twojego zespołu</w:t>
      </w:r>
      <w:r>
        <w:t>. Twórz witryny projektów bez napisania choćby jednej linii kodu. To tak proste, jak przygotowanie dokumentu. Aby zaoszczędzić jeszcze więcej czasu, możesz wybrać spośród setek gotowych szablonów.</w:t>
      </w:r>
    </w:p>
    <w:p w:rsidR="00EE2BB7" w:rsidRDefault="00EE2BB7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0E1BF230" wp14:editId="6126D129">
            <wp:extent cx="397510" cy="580390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E2BB7">
        <w:t xml:space="preserve">Archiwizacja i e-Discovery w Google </w:t>
      </w:r>
      <w:proofErr w:type="spellStart"/>
      <w:r w:rsidRPr="00EE2BB7">
        <w:t>Apps</w:t>
      </w:r>
      <w:proofErr w:type="spellEnd"/>
      <w:r>
        <w:t xml:space="preserve">. </w:t>
      </w:r>
      <w:proofErr w:type="spellStart"/>
      <w:r>
        <w:t>Vault</w:t>
      </w:r>
      <w:proofErr w:type="spellEnd"/>
      <w:r>
        <w:t xml:space="preserve"> to </w:t>
      </w:r>
      <w:r>
        <w:rPr>
          <w:rStyle w:val="Pogrubienie"/>
        </w:rPr>
        <w:t>opcjonalna</w:t>
      </w:r>
      <w:r>
        <w:t xml:space="preserve"> usługa obejmująca archiwizację, e-Discovery i zarządzanie informacjami, która kosztuje dodatkowe 4 EUR za użytkownika miesięcznie.</w:t>
      </w:r>
    </w:p>
    <w:p w:rsidR="009C3680" w:rsidRDefault="009C3680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2932F4CD" wp14:editId="22E62D53">
            <wp:extent cx="571500" cy="571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731">
        <w:t>Grupy dyskusyjne. Grupy dyskusyjne Google mogą służyć jako listy adresowe oraz do szybkiego udostępniania współpracownikom kalendarzy, dokumentów, witryn i filmów. Użytkownicy mogą je łatwo skonfigurować, a właściciel grupy może zarządzać członkostwem w każdej grupie.</w:t>
      </w:r>
    </w:p>
    <w:p w:rsidR="00AD2029" w:rsidRDefault="00697731" w:rsidP="005B475E">
      <w:pPr>
        <w:pStyle w:val="Akapitzlist"/>
        <w:numPr>
          <w:ilvl w:val="0"/>
          <w:numId w:val="2"/>
        </w:numPr>
        <w:jc w:val="both"/>
      </w:pPr>
      <w:r>
        <w:rPr>
          <w:noProof/>
          <w:lang w:val="en-GB" w:eastAsia="en-GB"/>
        </w:rPr>
        <w:drawing>
          <wp:inline distT="0" distB="0" distL="0" distR="0" wp14:anchorId="73657C40" wp14:editId="175C9ECF">
            <wp:extent cx="666750" cy="685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731">
        <w:rPr>
          <w:lang w:val="en-GB"/>
        </w:rPr>
        <w:t xml:space="preserve"> </w:t>
      </w:r>
      <w:proofErr w:type="spellStart"/>
      <w:r w:rsidRPr="00697731">
        <w:rPr>
          <w:lang w:val="en-GB"/>
        </w:rPr>
        <w:t>Claud</w:t>
      </w:r>
      <w:proofErr w:type="spellEnd"/>
      <w:r w:rsidRPr="00697731">
        <w:rPr>
          <w:lang w:val="en-GB"/>
        </w:rPr>
        <w:t xml:space="preserve"> connect </w:t>
      </w:r>
      <w:proofErr w:type="spellStart"/>
      <w:r w:rsidRPr="00697731">
        <w:rPr>
          <w:lang w:val="en-GB"/>
        </w:rPr>
        <w:t>dla</w:t>
      </w:r>
      <w:proofErr w:type="spellEnd"/>
      <w:r w:rsidRPr="00697731">
        <w:rPr>
          <w:lang w:val="en-GB"/>
        </w:rPr>
        <w:t xml:space="preserve"> Microsoft Office. </w:t>
      </w:r>
      <w:r>
        <w:t xml:space="preserve">Google </w:t>
      </w:r>
      <w:proofErr w:type="spellStart"/>
      <w:r>
        <w:t>Cloud</w:t>
      </w:r>
      <w:proofErr w:type="spellEnd"/>
      <w:r>
        <w:t xml:space="preserve"> Connect dla Microsoft Office zapewnia możliwość wieloosobowej współpracy w ramach znajomego pakietu Microsoft® Office, pozwalając udostępniać i jednocześnie edytować wraz ze współpracownikami dokumenty Microsoft Word, PowerPoint® i Excel®, a także tworzyć kopie zapasowe tych dokumentów.</w:t>
      </w:r>
    </w:p>
    <w:p w:rsidR="00AD2029" w:rsidRDefault="00AD2029" w:rsidP="005B475E">
      <w:pPr>
        <w:pStyle w:val="Akapitzlist"/>
        <w:numPr>
          <w:ilvl w:val="0"/>
          <w:numId w:val="2"/>
        </w:numPr>
        <w:jc w:val="both"/>
      </w:pPr>
      <w:r>
        <w:t>Inne aplikacje</w:t>
      </w:r>
    </w:p>
    <w:p w:rsidR="00AD2029" w:rsidRDefault="00AD2029" w:rsidP="005B475E">
      <w:pPr>
        <w:pStyle w:val="Akapitzlist"/>
        <w:jc w:val="both"/>
      </w:pPr>
      <w:r>
        <w:rPr>
          <w:noProof/>
          <w:lang w:val="en-GB" w:eastAsia="en-GB"/>
        </w:rPr>
        <w:drawing>
          <wp:inline distT="0" distB="0" distL="0" distR="0" wp14:anchorId="574532E8" wp14:editId="14BEC19B">
            <wp:extent cx="5972810" cy="2209165"/>
            <wp:effectExtent l="0" t="0" r="889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29" w:rsidRDefault="00AD2029" w:rsidP="005B475E">
      <w:r>
        <w:t xml:space="preserve">Opis pakietu aplikacji Google wykracza poza zakres tego dokumentu. </w:t>
      </w:r>
      <w:r w:rsidR="00433B41">
        <w:t>Aby dowiedzieć się</w:t>
      </w:r>
      <w:r>
        <w:t xml:space="preserve"> więcej na temat aplikacji Google, zajrzyj na stronę </w:t>
      </w:r>
      <w:hyperlink r:id="rId24" w:anchor="docs" w:history="1">
        <w:r w:rsidRPr="005C4195">
          <w:rPr>
            <w:rStyle w:val="Hipercze"/>
          </w:rPr>
          <w:t>http://www.google.com/intl/pl/enterprise/apps/business/products.html#docs</w:t>
        </w:r>
      </w:hyperlink>
    </w:p>
    <w:p w:rsidR="00BD2699" w:rsidRDefault="00AD2029" w:rsidP="009F40B2">
      <w:pPr>
        <w:pStyle w:val="Nagwek3"/>
      </w:pPr>
      <w:r>
        <w:t xml:space="preserve"> </w:t>
      </w:r>
      <w:bookmarkStart w:id="3" w:name="_Toc336372924"/>
      <w:r w:rsidR="00BD2699">
        <w:t>Co to jest Google Kalendarz</w:t>
      </w:r>
      <w:bookmarkEnd w:id="3"/>
    </w:p>
    <w:p w:rsidR="00930BE7" w:rsidRDefault="00FB13D9" w:rsidP="00837F1A">
      <w:pPr>
        <w:jc w:val="both"/>
      </w:pPr>
      <w:r>
        <w:t xml:space="preserve">Google Kalendarz jest jedną z </w:t>
      </w:r>
      <w:r w:rsidR="004C74C5">
        <w:t xml:space="preserve">darmowych </w:t>
      </w:r>
      <w:r>
        <w:t xml:space="preserve">aplikacji dostępnych w ramach pakietu aplikacji opracowanych przez firmę Google. </w:t>
      </w:r>
      <w:r w:rsidR="00930BE7">
        <w:t xml:space="preserve"> </w:t>
      </w:r>
    </w:p>
    <w:p w:rsidR="00930BE7" w:rsidRDefault="00930BE7" w:rsidP="00837F1A">
      <w:pPr>
        <w:jc w:val="both"/>
      </w:pPr>
      <w:r w:rsidRPr="00930BE7">
        <w:lastRenderedPageBreak/>
        <w:t xml:space="preserve">Google Kalendarz to darmowy kalendarz online. Z każdego komputera podłączonego do </w:t>
      </w:r>
      <w:r>
        <w:t>I</w:t>
      </w:r>
      <w:r w:rsidRPr="00930BE7">
        <w:t>nternetu możemy mieć dostęp do terminów naszych spotkań, rzeczy do zrobienia lub informacji o urodzinach naszych znajomych.</w:t>
      </w:r>
    </w:p>
    <w:p w:rsidR="00930BE7" w:rsidRPr="00583A9A" w:rsidRDefault="00583A9A" w:rsidP="00837F1A">
      <w:pPr>
        <w:jc w:val="both"/>
        <w:rPr>
          <w:b/>
        </w:rPr>
      </w:pPr>
      <w:r w:rsidRPr="00583A9A">
        <w:rPr>
          <w:b/>
        </w:rPr>
        <w:t>Kalendarz w Google jest lepszy niż kalendarz na ścianie.</w:t>
      </w:r>
      <w:r>
        <w:rPr>
          <w:b/>
        </w:rPr>
        <w:t xml:space="preserve"> </w:t>
      </w:r>
      <w:r w:rsidR="00930BE7" w:rsidRPr="00930BE7">
        <w:t>Google Kalendarz to bardzo wygodne narzędzie do zarządzania naszym czasem. Tak jak w każdym kalendarzu, możemy dodawać do niego informacje o planowanych wydarzeniach, określając datę i czas. Kalendarz w Google idzie o wiele dalej. Pozwala ustawić przypomnienie o wydarzeniu wysyłane nie tylko emailem, ale również SMS-em. Google Kalendarz wysyła je za darmo do wszystkich polskich sieci! Ustanawiając spotkanie z naszymi współpracownikami możemy wyszukać wspólny wolny czas. Do tej pory taka funkcja dostępna była tylko profesjonalnych kalendarzach desktopowych.</w:t>
      </w:r>
    </w:p>
    <w:p w:rsidR="006751F0" w:rsidRDefault="00EC6280" w:rsidP="00837F1A">
      <w:pPr>
        <w:jc w:val="both"/>
      </w:pPr>
      <w:r>
        <w:t xml:space="preserve">Korzystanie z Google Kalendarz daje </w:t>
      </w:r>
      <w:r w:rsidR="00785F75">
        <w:t>duże</w:t>
      </w:r>
      <w:r>
        <w:t xml:space="preserve"> korzyści, niektóre z nich to:</w:t>
      </w:r>
    </w:p>
    <w:p w:rsid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55EC6">
        <w:t>Wiele opcji widoku kalendarza</w:t>
      </w:r>
    </w:p>
    <w:p w:rsidR="0089325B" w:rsidRPr="00C55EC6" w:rsidRDefault="0089325B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Wyszukiwania spotkań za pomocą </w:t>
      </w:r>
      <w:proofErr w:type="spellStart"/>
      <w:r>
        <w:t>pełnokontekstowej</w:t>
      </w:r>
      <w:proofErr w:type="spellEnd"/>
      <w:r>
        <w:t xml:space="preserve"> wyszukiwarki</w:t>
      </w:r>
    </w:p>
    <w:p w:rsidR="00C55EC6" w:rsidRP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55EC6">
        <w:t>Możliwość współdzielenia kalendarza z innymi osobami</w:t>
      </w:r>
    </w:p>
    <w:p w:rsidR="00C55EC6" w:rsidRP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55EC6">
        <w:t>Powiadomienia SMS-owe za darmo u wszystkich polskich operatorów komórkowych</w:t>
      </w:r>
    </w:p>
    <w:p w:rsidR="00C55EC6" w:rsidRP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55EC6">
        <w:t>Możliwość łatwego zaprezentowania kalendarza na stronie WWW</w:t>
      </w:r>
    </w:p>
    <w:p w:rsidR="00C55EC6" w:rsidRP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55EC6">
        <w:t xml:space="preserve">Tryb </w:t>
      </w:r>
      <w:proofErr w:type="spellStart"/>
      <w:r w:rsidRPr="00C55EC6">
        <w:t>offline</w:t>
      </w:r>
      <w:proofErr w:type="spellEnd"/>
      <w:r w:rsidRPr="00C55EC6">
        <w:t xml:space="preserve"> dzięki wtyczce Google </w:t>
      </w:r>
      <w:proofErr w:type="spellStart"/>
      <w:r w:rsidRPr="00C55EC6">
        <w:t>Gears</w:t>
      </w:r>
      <w:proofErr w:type="spellEnd"/>
    </w:p>
    <w:p w:rsid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55EC6">
        <w:t xml:space="preserve">Synchronizacja kalendarza z </w:t>
      </w:r>
      <w:r w:rsidR="00780106">
        <w:t xml:space="preserve">plansoft.org, </w:t>
      </w:r>
      <w:r w:rsidRPr="00C55EC6">
        <w:t xml:space="preserve">Microsoft Outlook, Apple </w:t>
      </w:r>
      <w:proofErr w:type="spellStart"/>
      <w:r w:rsidRPr="00C55EC6">
        <w:t>iCal</w:t>
      </w:r>
      <w:proofErr w:type="spellEnd"/>
      <w:r w:rsidRPr="00C55EC6">
        <w:t xml:space="preserve">, Mozilla </w:t>
      </w:r>
      <w:proofErr w:type="spellStart"/>
      <w:r w:rsidRPr="00C55EC6">
        <w:t>Sunbird</w:t>
      </w:r>
      <w:proofErr w:type="spellEnd"/>
    </w:p>
    <w:p w:rsidR="00C55EC6" w:rsidRDefault="00C55EC6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Można posiadać wiele kalendarzy</w:t>
      </w:r>
    </w:p>
    <w:p w:rsidR="00D5525D" w:rsidRDefault="00D5525D" w:rsidP="00C55EC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Integracja Google Kalendarz z innymi aplikacjami Google, np. Google </w:t>
      </w:r>
      <w:proofErr w:type="spellStart"/>
      <w:r>
        <w:t>Maps</w:t>
      </w:r>
      <w:proofErr w:type="spellEnd"/>
    </w:p>
    <w:p w:rsidR="00780106" w:rsidRDefault="00780106" w:rsidP="00780106">
      <w:pPr>
        <w:spacing w:before="100" w:beforeAutospacing="1" w:after="100" w:afterAutospacing="1" w:line="240" w:lineRule="auto"/>
      </w:pPr>
      <w:r>
        <w:t xml:space="preserve">Opracowano na podstawie </w:t>
      </w:r>
      <w:hyperlink r:id="rId25" w:history="1">
        <w:r w:rsidRPr="005C4195">
          <w:rPr>
            <w:rStyle w:val="Hipercze"/>
          </w:rPr>
          <w:t>http://google-kalendarz.softonic.pl/online</w:t>
        </w:r>
      </w:hyperlink>
      <w:r w:rsidR="007617E5">
        <w:t xml:space="preserve">, </w:t>
      </w:r>
      <w:hyperlink r:id="rId26" w:history="1">
        <w:r w:rsidR="007617E5" w:rsidRPr="005C4195">
          <w:rPr>
            <w:rStyle w:val="Hipercze"/>
          </w:rPr>
          <w:t>http://office.microsoft.com/pl-pl/outlook-help/transferowanie-kalendarzy-miedzy-programem-outlook-i-usuga-google-calendar-HA010167495.aspx</w:t>
        </w:r>
      </w:hyperlink>
    </w:p>
    <w:p w:rsidR="007303CE" w:rsidRDefault="007303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A1D4F" w:rsidRDefault="006145F6" w:rsidP="006145F6">
      <w:pPr>
        <w:pStyle w:val="Nagwek2"/>
      </w:pPr>
      <w:bookmarkStart w:id="4" w:name="_Toc336372925"/>
      <w:r>
        <w:lastRenderedPageBreak/>
        <w:t>Generowanie rozkładów zajęć</w:t>
      </w:r>
      <w:bookmarkEnd w:id="4"/>
    </w:p>
    <w:p w:rsidR="00DF1C21" w:rsidRDefault="00DF1C21" w:rsidP="00DF1C21">
      <w:pPr>
        <w:spacing w:line="360" w:lineRule="auto"/>
        <w:jc w:val="both"/>
      </w:pPr>
      <w:r>
        <w:t xml:space="preserve">Aplikacja </w:t>
      </w:r>
      <w:r>
        <w:rPr>
          <w:i/>
        </w:rPr>
        <w:t>Plansoft.org</w:t>
      </w:r>
      <w:r>
        <w:t xml:space="preserve"> oferuje możliwość przygotowania kalendarzy Google, których wygląd graficzny jest ściśle dostosowany do potrzeb związanych z planowaniem zajęć. </w:t>
      </w:r>
      <w:r w:rsidR="00D6207D">
        <w:t>Można tworzyć następujące</w:t>
      </w:r>
      <w:r>
        <w:t xml:space="preserve"> kalendarze:</w:t>
      </w:r>
    </w:p>
    <w:p w:rsidR="00DF1C21" w:rsidRDefault="00DF1C21" w:rsidP="00DF1C21">
      <w:pPr>
        <w:numPr>
          <w:ilvl w:val="0"/>
          <w:numId w:val="4"/>
        </w:numPr>
        <w:spacing w:after="0" w:line="360" w:lineRule="auto"/>
        <w:jc w:val="both"/>
      </w:pPr>
      <w:r>
        <w:rPr>
          <w:i/>
        </w:rPr>
        <w:t>karta obciążeń wykładowców</w:t>
      </w:r>
      <w:r>
        <w:t>,</w:t>
      </w:r>
    </w:p>
    <w:p w:rsidR="00DF1C21" w:rsidRDefault="00DF1C21" w:rsidP="00DF1C21">
      <w:pPr>
        <w:numPr>
          <w:ilvl w:val="0"/>
          <w:numId w:val="4"/>
        </w:numPr>
        <w:spacing w:after="0" w:line="360" w:lineRule="auto"/>
        <w:jc w:val="both"/>
      </w:pPr>
      <w:r>
        <w:rPr>
          <w:i/>
        </w:rPr>
        <w:t>rozkład zajęć dla grup,</w:t>
      </w:r>
    </w:p>
    <w:p w:rsidR="00DF1C21" w:rsidRPr="00DF1C21" w:rsidRDefault="00DF1C21" w:rsidP="00DF1C21">
      <w:pPr>
        <w:numPr>
          <w:ilvl w:val="0"/>
          <w:numId w:val="4"/>
        </w:numPr>
        <w:spacing w:after="0" w:line="360" w:lineRule="auto"/>
        <w:jc w:val="both"/>
      </w:pPr>
      <w:r w:rsidRPr="00665AA8">
        <w:rPr>
          <w:i/>
        </w:rPr>
        <w:t>karta obciążeń zasobów</w:t>
      </w:r>
    </w:p>
    <w:p w:rsidR="000C033B" w:rsidRDefault="000C033B" w:rsidP="000C033B">
      <w:pPr>
        <w:spacing w:line="360" w:lineRule="auto"/>
        <w:jc w:val="both"/>
      </w:pPr>
    </w:p>
    <w:p w:rsidR="000C033B" w:rsidRDefault="000C033B" w:rsidP="000C033B">
      <w:pPr>
        <w:spacing w:line="360" w:lineRule="auto"/>
        <w:jc w:val="both"/>
      </w:pPr>
      <w:r>
        <w:t xml:space="preserve">Okno </w:t>
      </w:r>
      <w:r>
        <w:rPr>
          <w:i/>
        </w:rPr>
        <w:t>Eksport go Google Kalendarz</w:t>
      </w:r>
      <w:r>
        <w:t xml:space="preserve"> umożliwia drukowanie zestawu raportów dla wszystkich lub wybranych wykładowców, grup i zasobów z wybranego semestru. </w:t>
      </w:r>
    </w:p>
    <w:p w:rsidR="000C033B" w:rsidRDefault="000C033B" w:rsidP="000C033B">
      <w:pPr>
        <w:spacing w:line="360" w:lineRule="auto"/>
        <w:ind w:firstLine="210"/>
        <w:jc w:val="both"/>
      </w:pPr>
      <w:r>
        <w:t xml:space="preserve">Okno </w:t>
      </w:r>
      <w:r>
        <w:rPr>
          <w:i/>
        </w:rPr>
        <w:t>Eksport go Google Kalendarz</w:t>
      </w:r>
      <w:r>
        <w:t xml:space="preserve"> zapewnia:</w:t>
      </w:r>
    </w:p>
    <w:p w:rsidR="000C033B" w:rsidRDefault="000C033B" w:rsidP="000C033B">
      <w:pPr>
        <w:numPr>
          <w:ilvl w:val="0"/>
          <w:numId w:val="4"/>
        </w:numPr>
        <w:spacing w:after="0" w:line="360" w:lineRule="auto"/>
        <w:jc w:val="both"/>
      </w:pPr>
      <w:r>
        <w:t xml:space="preserve">drukowanie raportów odnoszących się do bieżącego semestru, który został wybrany w oknie głównym aplikacji </w:t>
      </w:r>
      <w:r>
        <w:rPr>
          <w:i/>
        </w:rPr>
        <w:t>Plansoft.org</w:t>
      </w:r>
      <w:r>
        <w:t>,</w:t>
      </w:r>
    </w:p>
    <w:p w:rsidR="000C033B" w:rsidRDefault="000C033B" w:rsidP="000C033B">
      <w:pPr>
        <w:numPr>
          <w:ilvl w:val="0"/>
          <w:numId w:val="4"/>
        </w:numPr>
        <w:spacing w:after="0" w:line="360" w:lineRule="auto"/>
        <w:jc w:val="both"/>
      </w:pPr>
      <w:r>
        <w:t xml:space="preserve">generowanie dokumentów dla wszystkich lub wybranych grup, zasobów oraz wykładowców (w tym celu należy zaznaczyć odpowiednie pozycje za pomocą pól wyboru. Przyciski </w:t>
      </w:r>
      <w:r w:rsidRPr="00AF7097">
        <w:rPr>
          <w:i/>
        </w:rPr>
        <w:t>+</w:t>
      </w:r>
      <w:r>
        <w:t xml:space="preserve"> oraz </w:t>
      </w:r>
      <w:r>
        <w:rPr>
          <w:i/>
        </w:rPr>
        <w:t>–</w:t>
      </w:r>
      <w:r>
        <w:t xml:space="preserve"> służą do zaznaczenia/odznaczenia wszystkich pozycji na danej liście.</w:t>
      </w:r>
    </w:p>
    <w:p w:rsidR="00DF1C21" w:rsidRPr="00DF1C21" w:rsidRDefault="00DF1C21" w:rsidP="00DF1C21"/>
    <w:p w:rsidR="00411817" w:rsidRPr="00411817" w:rsidRDefault="00411817" w:rsidP="00411817">
      <w:pPr>
        <w:pStyle w:val="Nagwek3"/>
      </w:pPr>
      <w:bookmarkStart w:id="5" w:name="_Toc336372926"/>
      <w:r>
        <w:t>Uruchamianie okna do generowania Kalendarza Google</w:t>
      </w:r>
      <w:bookmarkEnd w:id="5"/>
    </w:p>
    <w:p w:rsidR="006145F6" w:rsidRDefault="006145F6" w:rsidP="006145F6">
      <w:r>
        <w:t xml:space="preserve">W celu wyeksportowania rozkładów zajęć do Google Kalendarz, w programie Plansoft.org wybieramy polecenie </w:t>
      </w:r>
      <w:r w:rsidRPr="00837F1A">
        <w:rPr>
          <w:i/>
        </w:rPr>
        <w:t>Narzędzia -&gt; Eksportuj do Google Kalendarz</w:t>
      </w:r>
      <w:r>
        <w:t xml:space="preserve">. </w:t>
      </w:r>
    </w:p>
    <w:p w:rsidR="006145F6" w:rsidRDefault="006145F6" w:rsidP="006145F6">
      <w:r>
        <w:rPr>
          <w:noProof/>
          <w:lang w:val="en-GB" w:eastAsia="en-GB"/>
        </w:rPr>
        <w:lastRenderedPageBreak/>
        <w:drawing>
          <wp:inline distT="0" distB="0" distL="0" distR="0">
            <wp:extent cx="4039235" cy="2703195"/>
            <wp:effectExtent l="0" t="0" r="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F6" w:rsidRDefault="006145F6" w:rsidP="006145F6">
      <w:r>
        <w:t xml:space="preserve">Alternatywnie, uruchamiamy </w:t>
      </w:r>
      <w:r w:rsidR="00316E3B">
        <w:t xml:space="preserve">polecenie </w:t>
      </w:r>
      <w:r w:rsidR="00316E3B" w:rsidRPr="007D7FCC">
        <w:rPr>
          <w:i/>
        </w:rPr>
        <w:t>Utwórz witrynę WWW</w:t>
      </w:r>
      <w:r w:rsidR="00316E3B">
        <w:t xml:space="preserve">, a następnie zmieniamy rodzaj witryny na </w:t>
      </w:r>
      <w:r w:rsidR="00316E3B" w:rsidRPr="00837F1A">
        <w:rPr>
          <w:i/>
        </w:rPr>
        <w:t>Kalendarz Google</w:t>
      </w:r>
      <w:r w:rsidR="00837F1A">
        <w:rPr>
          <w:i/>
        </w:rPr>
        <w:t>.</w:t>
      </w:r>
      <w:r>
        <w:t xml:space="preserve"> </w:t>
      </w:r>
    </w:p>
    <w:p w:rsidR="006145F6" w:rsidRDefault="006145F6" w:rsidP="006145F6">
      <w:r>
        <w:rPr>
          <w:noProof/>
          <w:lang w:val="en-GB" w:eastAsia="en-GB"/>
        </w:rPr>
        <w:drawing>
          <wp:inline distT="0" distB="0" distL="0" distR="0">
            <wp:extent cx="6210300" cy="11525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18" w:rsidRDefault="00517B18" w:rsidP="00DF1C21">
      <w:pPr>
        <w:pStyle w:val="Nagwek3"/>
      </w:pPr>
      <w:bookmarkStart w:id="6" w:name="_Toc336372927"/>
      <w:r>
        <w:t>Generowanie kalendarzy</w:t>
      </w:r>
      <w:bookmarkEnd w:id="6"/>
    </w:p>
    <w:p w:rsidR="00517B18" w:rsidRDefault="007310FA" w:rsidP="00517B18">
      <w:r w:rsidRPr="007865B2">
        <w:t>Okno</w:t>
      </w:r>
      <w:r>
        <w:t xml:space="preserve"> służące do generowania kalendarzy przedstawi</w:t>
      </w:r>
      <w:r w:rsidR="004339F7">
        <w:t>a</w:t>
      </w:r>
      <w:r>
        <w:t xml:space="preserve"> </w:t>
      </w:r>
      <w:r w:rsidR="004339F7">
        <w:t>rysunek</w:t>
      </w:r>
      <w:r>
        <w:t xml:space="preserve"> poniżej.</w:t>
      </w:r>
    </w:p>
    <w:p w:rsidR="004339F7" w:rsidRDefault="000C033B" w:rsidP="002A7B5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41E8102" wp14:editId="4CF2BAB1">
            <wp:extent cx="5972810" cy="4792980"/>
            <wp:effectExtent l="0" t="0" r="8890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88" w:rsidRDefault="00560F88" w:rsidP="00560F88">
      <w:pPr>
        <w:spacing w:after="0" w:line="360" w:lineRule="auto"/>
        <w:jc w:val="both"/>
      </w:pPr>
    </w:p>
    <w:p w:rsidR="007D7FCC" w:rsidRDefault="00560F88" w:rsidP="00560F88">
      <w:pPr>
        <w:spacing w:after="0" w:line="360" w:lineRule="auto"/>
        <w:jc w:val="both"/>
      </w:pPr>
      <w:r>
        <w:t>W celu wygenerowania kalendarzy:</w:t>
      </w:r>
    </w:p>
    <w:p w:rsidR="00560F88" w:rsidRDefault="00560F88" w:rsidP="00560F88">
      <w:pPr>
        <w:pStyle w:val="Akapitzlist"/>
        <w:numPr>
          <w:ilvl w:val="0"/>
          <w:numId w:val="5"/>
        </w:numPr>
        <w:spacing w:after="0" w:line="360" w:lineRule="auto"/>
        <w:jc w:val="both"/>
      </w:pPr>
      <w:r>
        <w:t xml:space="preserve">W polu </w:t>
      </w:r>
      <w:r w:rsidRPr="00454A57">
        <w:rPr>
          <w:i/>
        </w:rPr>
        <w:t>Semestr</w:t>
      </w:r>
      <w:r>
        <w:t xml:space="preserve"> </w:t>
      </w:r>
      <w:r w:rsidR="0086100E">
        <w:t>wybierz</w:t>
      </w:r>
      <w:r>
        <w:t xml:space="preserve"> nazwę semestru dla którego będą generowane dane. Domyślna nazwa semestru jest kopiowana z okna głównego, można ją zmienić.</w:t>
      </w:r>
    </w:p>
    <w:p w:rsidR="00560F88" w:rsidRDefault="00560F88" w:rsidP="00560F88">
      <w:pPr>
        <w:pStyle w:val="Akapitzlist"/>
        <w:numPr>
          <w:ilvl w:val="0"/>
          <w:numId w:val="5"/>
        </w:numPr>
        <w:spacing w:after="0" w:line="360" w:lineRule="auto"/>
        <w:jc w:val="both"/>
      </w:pPr>
      <w:r>
        <w:t xml:space="preserve">W polach użytkownik i hasło </w:t>
      </w:r>
      <w:r w:rsidR="0086100E">
        <w:t>wprowadź</w:t>
      </w:r>
      <w:r>
        <w:t xml:space="preserve"> poprawne wartości. W celu weryfikacji poprawności danych można zalogować się na stronę </w:t>
      </w:r>
      <w:hyperlink r:id="rId30" w:history="1">
        <w:r w:rsidRPr="005C4195">
          <w:rPr>
            <w:rStyle w:val="Hipercze"/>
          </w:rPr>
          <w:t>www.google.pl</w:t>
        </w:r>
      </w:hyperlink>
      <w:r>
        <w:t xml:space="preserve"> i wykonać próbne logowanie. Jeżeli nie posiadasz użytkownika i hasła Google, możesz go założyć w ciągu minuty na stronie </w:t>
      </w:r>
      <w:hyperlink r:id="rId31" w:history="1">
        <w:r w:rsidRPr="005C4195">
          <w:rPr>
            <w:rStyle w:val="Hipercze"/>
          </w:rPr>
          <w:t>www.google.pl</w:t>
        </w:r>
      </w:hyperlink>
      <w:r>
        <w:t>.</w:t>
      </w:r>
    </w:p>
    <w:p w:rsidR="00560F88" w:rsidRDefault="001D67E9" w:rsidP="001D67E9">
      <w:pPr>
        <w:pStyle w:val="Akapitzlist"/>
        <w:numPr>
          <w:ilvl w:val="1"/>
          <w:numId w:val="5"/>
        </w:numPr>
        <w:spacing w:after="0" w:line="360" w:lineRule="auto"/>
        <w:jc w:val="both"/>
      </w:pPr>
      <w:r>
        <w:lastRenderedPageBreak/>
        <w:t xml:space="preserve">Aby zapisać na trwale hasło do konta Google, należy wybrać pole wyboru </w:t>
      </w:r>
      <w:r w:rsidRPr="001D67E9">
        <w:rPr>
          <w:i/>
        </w:rPr>
        <w:t>Zapamiętaj hasło</w:t>
      </w:r>
      <w:r>
        <w:t>.</w:t>
      </w:r>
      <w:r w:rsidR="00560F88">
        <w:t xml:space="preserve"> </w:t>
      </w:r>
      <w:r>
        <w:t>Ze względu na bezpieczeństwo danych, korzystaj z tej funkcji tylko wówczas, gdy masz pewność, że do Twojej stacji roboczej nie mają dostępu niepowołane osoby.</w:t>
      </w:r>
    </w:p>
    <w:p w:rsidR="002E6BA9" w:rsidRDefault="002E6BA9" w:rsidP="0086100E">
      <w:pPr>
        <w:pStyle w:val="Akapitzlist"/>
        <w:numPr>
          <w:ilvl w:val="0"/>
          <w:numId w:val="5"/>
        </w:numPr>
        <w:spacing w:after="0" w:line="360" w:lineRule="auto"/>
        <w:jc w:val="both"/>
      </w:pPr>
      <w:r>
        <w:t>Jeżeli chcesz utworzyć kalendarze Google dla grup – zaznacz pole wyboru „Grupy - utwórz” i zaznacz grupy, dla których generować kalendarze.</w:t>
      </w:r>
      <w:r w:rsidR="00984352">
        <w:t xml:space="preserve"> Możesz użyć przycisku „+” znajdującego się pod listą grup w celu wybrania wszystkich grup. Możesz także filtrować grupy wg dowolnych kryteriów.</w:t>
      </w:r>
    </w:p>
    <w:p w:rsidR="008A5928" w:rsidRDefault="002E6BA9" w:rsidP="004339F7">
      <w:pPr>
        <w:pStyle w:val="Akapitzlist"/>
        <w:numPr>
          <w:ilvl w:val="0"/>
          <w:numId w:val="5"/>
        </w:numPr>
        <w:spacing w:after="0" w:line="360" w:lineRule="auto"/>
        <w:jc w:val="both"/>
      </w:pPr>
      <w:r>
        <w:t xml:space="preserve"> Jeżeli chcesz utworzyć kalendarze Google dla zasobów – zaznacz pole wyboru „Zasoby - utwórz” i zaznacz zasoby, dla których generować kalendarze. Postępuj analogicznie w przypadku wykładowców.</w:t>
      </w:r>
    </w:p>
    <w:p w:rsidR="004339F7" w:rsidRDefault="008A5928" w:rsidP="004339F7">
      <w:pPr>
        <w:pStyle w:val="Akapitzlist"/>
        <w:numPr>
          <w:ilvl w:val="0"/>
          <w:numId w:val="5"/>
        </w:numPr>
        <w:spacing w:after="0" w:line="360" w:lineRule="auto"/>
        <w:jc w:val="both"/>
      </w:pPr>
      <w:r>
        <w:t xml:space="preserve">Naciśnij przycisk </w:t>
      </w:r>
      <w:r w:rsidRPr="00C84FE0">
        <w:rPr>
          <w:i/>
        </w:rPr>
        <w:t>Utwórz</w:t>
      </w:r>
      <w:r>
        <w:t>. Z</w:t>
      </w:r>
      <w:r w:rsidR="004339F7">
        <w:t xml:space="preserve">ostanie uruchomione okno do dostosowania wyglądu raportów. </w:t>
      </w:r>
      <w:r>
        <w:t xml:space="preserve">Za pomocą tego okna określ jakie informacje mają zostać umieszczone w kalendarzu Google. </w:t>
      </w:r>
      <w:r w:rsidR="00BD28A3">
        <w:t xml:space="preserve">W pierwszym polu ( na rysunku jest to pole w którym wybrano wartość </w:t>
      </w:r>
      <w:proofErr w:type="spellStart"/>
      <w:r w:rsidR="00BD28A3" w:rsidRPr="00B1575E">
        <w:rPr>
          <w:i/>
        </w:rPr>
        <w:t>Przedmiot+Forma</w:t>
      </w:r>
      <w:proofErr w:type="spellEnd"/>
      <w:r w:rsidR="00BD28A3">
        <w:t xml:space="preserve"> ) wskazujemy, co ma zostać zapisane w temacie spotkania. W kolejnych polach wskazujemy informacje, które zostaną umieszone w opisie. </w:t>
      </w:r>
      <w:r w:rsidR="00D66EE9">
        <w:t>Ustawienia tworzymy niezależnie dla kalendarzy wykładowców, grup oraz zasobów.</w:t>
      </w:r>
    </w:p>
    <w:p w:rsidR="004339F7" w:rsidRDefault="004339F7" w:rsidP="004339F7">
      <w:pPr>
        <w:spacing w:line="36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275680B8" wp14:editId="164F5B1F">
            <wp:extent cx="4365266" cy="28244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275" cy="28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F7" w:rsidRDefault="004339F7" w:rsidP="004339F7">
      <w:pPr>
        <w:spacing w:line="360" w:lineRule="auto"/>
        <w:jc w:val="both"/>
      </w:pPr>
      <w:r>
        <w:lastRenderedPageBreak/>
        <w:t xml:space="preserve">Po zamknięciu okna, rozpocznie się proces generowania </w:t>
      </w:r>
      <w:r w:rsidR="005C4A56">
        <w:t>kalendarzy</w:t>
      </w:r>
      <w:r>
        <w:t>.</w:t>
      </w:r>
      <w:r w:rsidR="005C4A56">
        <w:t xml:space="preserve"> Ponieważ tworzenie kalendarzy może zająć kilka</w:t>
      </w:r>
      <w:r w:rsidR="00802C25">
        <w:t>-kilkanaście</w:t>
      </w:r>
      <w:r w:rsidR="005C4A56">
        <w:t xml:space="preserve"> minut, informacja o aktualnie generowanym kalendarzu lub innej czynności ( np. usuwanie kalendarzy ) wyświetlana jest w pasku statusu w dole okna.</w:t>
      </w:r>
    </w:p>
    <w:p w:rsidR="00DB7D6F" w:rsidRDefault="00DB7D6F" w:rsidP="004339F7">
      <w:pPr>
        <w:spacing w:line="360" w:lineRule="auto"/>
        <w:jc w:val="both"/>
      </w:pPr>
      <w:r>
        <w:t>Ewentualne komunikat</w:t>
      </w:r>
      <w:r w:rsidR="008E0A60">
        <w:t>y</w:t>
      </w:r>
      <w:r>
        <w:t xml:space="preserve"> o błędach </w:t>
      </w:r>
      <w:r w:rsidR="008E0A60">
        <w:t xml:space="preserve">(brak połączenia z Internetem, błędna nazwa użytkownika lub hasło) </w:t>
      </w:r>
      <w:r>
        <w:t xml:space="preserve">są zgłaszane za pomocą okna dialogowego. </w:t>
      </w:r>
    </w:p>
    <w:p w:rsidR="00DB7D6F" w:rsidRDefault="00DB7D6F" w:rsidP="004339F7">
      <w:pPr>
        <w:spacing w:line="360" w:lineRule="auto"/>
        <w:jc w:val="both"/>
      </w:pPr>
      <w:r>
        <w:t>Po utworzeniu kalendarzy pojawi się komunikat informacyjny</w:t>
      </w:r>
      <w:r w:rsidR="007D2F58">
        <w:t xml:space="preserve"> w formie okna dialogowego</w:t>
      </w:r>
      <w:r>
        <w:t>.</w:t>
      </w:r>
    </w:p>
    <w:p w:rsidR="000A7D28" w:rsidRDefault="000A7D28" w:rsidP="004339F7">
      <w:pPr>
        <w:spacing w:line="360" w:lineRule="auto"/>
        <w:jc w:val="both"/>
      </w:pPr>
      <w:r>
        <w:t>Wówczas należy zalogować się na konto Google, kalendarze są gotowe do użycia !</w:t>
      </w:r>
    </w:p>
    <w:p w:rsidR="000B0444" w:rsidRDefault="000B0444" w:rsidP="004339F7">
      <w:pPr>
        <w:spacing w:line="360" w:lineRule="auto"/>
        <w:jc w:val="both"/>
      </w:pPr>
      <w:r>
        <w:t>Tak wygląda kalendarz Google w natywnym interfejsie użytkownika:</w:t>
      </w:r>
    </w:p>
    <w:p w:rsidR="000A7D28" w:rsidRDefault="002A1C4B" w:rsidP="004339F7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0" distR="0" wp14:anchorId="58664308" wp14:editId="2502951F">
            <wp:extent cx="5972810" cy="3283585"/>
            <wp:effectExtent l="0" t="0" r="889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CE" w:rsidRDefault="007303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77DF1" w:rsidRDefault="00A77DF1" w:rsidP="006145F6">
      <w:pPr>
        <w:pStyle w:val="Nagwek2"/>
      </w:pPr>
      <w:bookmarkStart w:id="7" w:name="_Toc336372928"/>
      <w:r>
        <w:lastRenderedPageBreak/>
        <w:t>Publikowanie rozkładów zajęć</w:t>
      </w:r>
      <w:bookmarkEnd w:id="7"/>
    </w:p>
    <w:p w:rsidR="00E4275F" w:rsidRDefault="00E4275F" w:rsidP="00E4275F">
      <w:r>
        <w:t xml:space="preserve">Skoro rozkłady zajęć zostały wygenerowane w sposób opisany w poprzedniej części tej dokumentacji, teraz należy je </w:t>
      </w:r>
      <w:r w:rsidR="00C93C24">
        <w:t>udostępnić innym użytkownikom.</w:t>
      </w:r>
    </w:p>
    <w:p w:rsidR="00905FC5" w:rsidRDefault="00905FC5" w:rsidP="00E4275F">
      <w:r>
        <w:t>Istnieje wiele sposób udostępniania kalendarzy, opisanie wszystkich sposobów wykracza poza zakres niniejszego dokumentu. Poniżej zostanie przedstawiona jedna z propozycji udostępniania kalendarzy Google.</w:t>
      </w:r>
    </w:p>
    <w:p w:rsidR="00905FC5" w:rsidRDefault="00AB7741" w:rsidP="00AB7741">
      <w:pPr>
        <w:pStyle w:val="Nagwek3"/>
      </w:pPr>
      <w:bookmarkStart w:id="8" w:name="_Toc336372929"/>
      <w:r>
        <w:t>Udostępnienie kalendarz</w:t>
      </w:r>
      <w:r w:rsidR="00642E6F">
        <w:t>y dla użytkowników Google</w:t>
      </w:r>
      <w:bookmarkEnd w:id="8"/>
    </w:p>
    <w:p w:rsidR="00A16916" w:rsidRPr="00A16916" w:rsidRDefault="00A16916" w:rsidP="00A16916">
      <w:r>
        <w:t xml:space="preserve">Po zalogowaniu do kalendarza Google odnajdujemy kalendarz, który chcemy udostępnić publicznie, a następnie wybieramy z menu podręcznego polecenie </w:t>
      </w:r>
      <w:r w:rsidRPr="00A16916">
        <w:rPr>
          <w:i/>
        </w:rPr>
        <w:t>Udostępnij ten kalendarz</w:t>
      </w:r>
      <w:r>
        <w:t>.</w:t>
      </w:r>
    </w:p>
    <w:p w:rsidR="00AB7741" w:rsidRPr="00AB7741" w:rsidRDefault="00A16916" w:rsidP="00AB7741">
      <w:r>
        <w:rPr>
          <w:noProof/>
          <w:lang w:val="en-GB" w:eastAsia="en-GB"/>
        </w:rPr>
        <w:drawing>
          <wp:inline distT="0" distB="0" distL="0" distR="0" wp14:anchorId="39AA4C16" wp14:editId="0A7F3860">
            <wp:extent cx="4619625" cy="51054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85" w:rsidRDefault="00DF3D85" w:rsidP="00EB609A">
      <w:pPr>
        <w:spacing w:line="360" w:lineRule="auto"/>
        <w:jc w:val="both"/>
      </w:pPr>
      <w:r>
        <w:t>Następnie, zaznaczamy pole wyboru Udostępnij ten kalendarz publicznie i zapisujemy zmiany.</w:t>
      </w:r>
    </w:p>
    <w:p w:rsidR="004C4B55" w:rsidRDefault="004C4B55" w:rsidP="00EB609A">
      <w:pPr>
        <w:spacing w:line="360" w:lineRule="auto"/>
        <w:jc w:val="both"/>
      </w:pPr>
      <w:r>
        <w:lastRenderedPageBreak/>
        <w:t>Od tego momentu k</w:t>
      </w:r>
      <w:r w:rsidR="00BA3B65">
        <w:t>alendarz udostępniony publicznie jest dostępny dla wszystkich użytkowników Internetu</w:t>
      </w:r>
      <w:r>
        <w:t>, użytkownicy, którzy posiadają konto Google mogą kopiować zajęcia do własnych kalendarzy, dodać własne przypomnienia, śledzić zmiany w kalendarzu itd</w:t>
      </w:r>
      <w:r w:rsidR="00BA3B65">
        <w:t xml:space="preserve">. </w:t>
      </w:r>
    </w:p>
    <w:p w:rsidR="00BA3B65" w:rsidRDefault="00BA3B65" w:rsidP="00EB609A">
      <w:pPr>
        <w:spacing w:line="360" w:lineRule="auto"/>
        <w:jc w:val="both"/>
      </w:pPr>
      <w:r>
        <w:t>Mogą oni korzystać z kalendarza, ale nie mogą wprowadzać do niego żadnych zmian.</w:t>
      </w:r>
    </w:p>
    <w:p w:rsidR="00DF3D85" w:rsidRDefault="00DF3D85" w:rsidP="00EB609A">
      <w:pPr>
        <w:spacing w:line="360" w:lineRule="auto"/>
        <w:jc w:val="both"/>
      </w:pPr>
      <w:r>
        <w:t>Istnieje też możliwość udostępniania kalendarza określonym osobom</w:t>
      </w:r>
      <w:r w:rsidR="00CB6A42">
        <w:t xml:space="preserve"> (z określeniem praw dostępu)</w:t>
      </w:r>
      <w:r>
        <w:t>, choć w przypadku rozkładów zajęć funkcja ta wydaje się mniej użyteczna.</w:t>
      </w:r>
    </w:p>
    <w:p w:rsidR="00DF3D85" w:rsidRDefault="00DF3D85" w:rsidP="00EB609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0" distR="0" wp14:anchorId="7B1990CC" wp14:editId="2D6CE175">
            <wp:extent cx="5972810" cy="1721485"/>
            <wp:effectExtent l="0" t="0" r="889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65" w:rsidRDefault="004F1F1B" w:rsidP="00BA3B65">
      <w:pPr>
        <w:pStyle w:val="Nagwek3"/>
      </w:pPr>
      <w:bookmarkStart w:id="9" w:name="_Toc336372930"/>
      <w:r>
        <w:t xml:space="preserve">Udostępnianie kalendarzy </w:t>
      </w:r>
      <w:r w:rsidR="00445AE7">
        <w:t>dla użytkowników</w:t>
      </w:r>
      <w:r>
        <w:t xml:space="preserve"> </w:t>
      </w:r>
      <w:r w:rsidR="00660891">
        <w:t xml:space="preserve">Microsoft </w:t>
      </w:r>
      <w:r>
        <w:t>Outlook i RSS</w:t>
      </w:r>
      <w:bookmarkEnd w:id="9"/>
      <w:r>
        <w:t xml:space="preserve"> </w:t>
      </w:r>
    </w:p>
    <w:p w:rsidR="00986907" w:rsidRDefault="004F1F1B" w:rsidP="00EB609A">
      <w:pPr>
        <w:spacing w:line="360" w:lineRule="auto"/>
        <w:jc w:val="both"/>
      </w:pPr>
      <w:r>
        <w:t>Poza możliwością przeglądania kalendarza na stronie internetowej Google Kalendarz, która jest dostępna dla wszystkich użytkowników Internetu po zaznaczeniu kalendarza jako publicznego, istnieje również możliwość udostępniania kalendarza dla użytkowników korzystających z innych metod dostępu do kalendarzy: program Microsoft Outlook, telefon komórkowy, kanał RSS.</w:t>
      </w:r>
      <w:r w:rsidR="00986907">
        <w:t xml:space="preserve"> </w:t>
      </w:r>
    </w:p>
    <w:p w:rsidR="008D0908" w:rsidRDefault="008D0908" w:rsidP="008D0908">
      <w:pPr>
        <w:spacing w:line="360" w:lineRule="auto"/>
        <w:jc w:val="both"/>
      </w:pPr>
      <w:r>
        <w:t>W tym rozdziale zostanie opisany sposób takiego udostępnienia.</w:t>
      </w:r>
    </w:p>
    <w:p w:rsidR="00986907" w:rsidRDefault="00986907" w:rsidP="00EB609A">
      <w:pPr>
        <w:spacing w:line="360" w:lineRule="auto"/>
        <w:jc w:val="both"/>
      </w:pPr>
      <w:r>
        <w:t>O ile udostępnienie publiczne kalendarza musi zostać wykonane przez planistę, o tyle czynności opisane w tym rozdziale może wykonać każdy użytkownik sieci.</w:t>
      </w:r>
    </w:p>
    <w:p w:rsidR="00BA3B65" w:rsidRDefault="002A1C4B" w:rsidP="00EB609A">
      <w:pPr>
        <w:spacing w:line="360" w:lineRule="auto"/>
        <w:jc w:val="both"/>
      </w:pPr>
      <w:r>
        <w:t>Z menu podręcznego kalendarza wybieramy polecenie ustawienia kalendarza.</w:t>
      </w:r>
    </w:p>
    <w:p w:rsidR="002A1C4B" w:rsidRDefault="002A1C4B" w:rsidP="00EB609A">
      <w:pPr>
        <w:spacing w:line="360" w:lineRule="auto"/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9E24F76" wp14:editId="6275C2D3">
            <wp:extent cx="3729162" cy="2879575"/>
            <wp:effectExtent l="0" t="0" r="508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208" cy="28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4B" w:rsidRDefault="004C4B55" w:rsidP="00EB609A">
      <w:pPr>
        <w:spacing w:line="360" w:lineRule="auto"/>
        <w:jc w:val="both"/>
      </w:pPr>
      <w:r>
        <w:t xml:space="preserve">Odnajdujemy </w:t>
      </w:r>
    </w:p>
    <w:p w:rsidR="004C4B55" w:rsidRDefault="004C4B55" w:rsidP="00EB609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0" distR="0" wp14:anchorId="6847D01E" wp14:editId="39296AAA">
            <wp:extent cx="4102873" cy="2461898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3821" cy="24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BD" w:rsidRDefault="006B7ABD" w:rsidP="003C0452">
      <w:pPr>
        <w:pStyle w:val="Nagwek4"/>
      </w:pPr>
      <w:bookmarkStart w:id="10" w:name="_Toc336372931"/>
      <w:r>
        <w:t>Udostępnianie dla Outlook</w:t>
      </w:r>
      <w:bookmarkEnd w:id="10"/>
    </w:p>
    <w:p w:rsidR="006B7ABD" w:rsidRDefault="005919D7" w:rsidP="006B7ABD">
      <w:r>
        <w:t xml:space="preserve">Klikamy w </w:t>
      </w:r>
      <w:proofErr w:type="spellStart"/>
      <w:r>
        <w:t>przycik</w:t>
      </w:r>
      <w:proofErr w:type="spellEnd"/>
      <w:r>
        <w:t xml:space="preserve"> </w:t>
      </w:r>
      <w:proofErr w:type="spellStart"/>
      <w:r>
        <w:t>iCAL</w:t>
      </w:r>
      <w:proofErr w:type="spellEnd"/>
      <w:r>
        <w:t>, następnie link, który wyświetli się na ekranie wpisujemy do okna przeglądarki.</w:t>
      </w:r>
    </w:p>
    <w:p w:rsidR="005919D7" w:rsidRDefault="005919D7" w:rsidP="006B7ABD">
      <w:r>
        <w:rPr>
          <w:noProof/>
          <w:lang w:val="en-GB" w:eastAsia="en-GB"/>
        </w:rPr>
        <w:lastRenderedPageBreak/>
        <w:drawing>
          <wp:inline distT="0" distB="0" distL="0" distR="0" wp14:anchorId="5A0A214E" wp14:editId="36A6A12B">
            <wp:extent cx="5972810" cy="1398905"/>
            <wp:effectExtent l="0" t="0" r="889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D7" w:rsidRDefault="005919D7" w:rsidP="006B7ABD">
      <w:r>
        <w:t>Zostanie automatycznie uruchomiony program Outlook ( o ile jest zainstalowany lub skonfigurowany ) lub inne oprogramowanie na stacji roboczej i kalendarz zostanie zaprezentowany w następującej formie:</w:t>
      </w:r>
    </w:p>
    <w:p w:rsidR="005919D7" w:rsidRPr="006B7ABD" w:rsidRDefault="00BF5C92" w:rsidP="006B7ABD">
      <w:r>
        <w:rPr>
          <w:noProof/>
          <w:lang w:val="en-GB" w:eastAsia="en-GB"/>
        </w:rPr>
        <w:drawing>
          <wp:inline distT="0" distB="0" distL="0" distR="0" wp14:anchorId="507CE182" wp14:editId="3D34E19E">
            <wp:extent cx="5972810" cy="3314700"/>
            <wp:effectExtent l="0" t="0" r="889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52" w:rsidRDefault="003C0452" w:rsidP="003C0452">
      <w:pPr>
        <w:pStyle w:val="Nagwek4"/>
      </w:pPr>
      <w:bookmarkStart w:id="11" w:name="_Toc336372932"/>
      <w:r>
        <w:t>Udostępnienie dla RSS</w:t>
      </w:r>
      <w:bookmarkEnd w:id="11"/>
    </w:p>
    <w:p w:rsidR="00912FFC" w:rsidRDefault="00912FFC" w:rsidP="003C0452">
      <w:r>
        <w:t>Kanały RSS pozwalają na dystrybucję rozkładów w formie listy.</w:t>
      </w:r>
    </w:p>
    <w:p w:rsidR="003C0452" w:rsidRDefault="003C0452" w:rsidP="003C0452">
      <w:r>
        <w:t xml:space="preserve">Klikamy  w przycisk XML, następnie link, który wyświetli się na ekranie wpisujemy do okna przeglądarki. </w:t>
      </w:r>
    </w:p>
    <w:p w:rsidR="003C0452" w:rsidRDefault="003C0452" w:rsidP="003C0452">
      <w:r>
        <w:lastRenderedPageBreak/>
        <w:t xml:space="preserve"> </w:t>
      </w:r>
      <w:r>
        <w:rPr>
          <w:noProof/>
          <w:lang w:val="en-GB" w:eastAsia="en-GB"/>
        </w:rPr>
        <w:drawing>
          <wp:inline distT="0" distB="0" distL="0" distR="0" wp14:anchorId="45FAF2E1" wp14:editId="7B40C0D2">
            <wp:extent cx="5972810" cy="1732280"/>
            <wp:effectExtent l="0" t="0" r="889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52" w:rsidRDefault="003C0452" w:rsidP="003C0452">
      <w:r>
        <w:t>W efekcie rozkład zajęć zostanie zaprezentowany w formie listy</w:t>
      </w:r>
      <w:r w:rsidR="0019683D">
        <w:t>. Listę można sortować, filtrować.</w:t>
      </w:r>
      <w:r w:rsidR="00912FFC">
        <w:t xml:space="preserve">  Kanał RSS posiada również funkcję informowania o ostatnich zmianach w rozkładzie</w:t>
      </w:r>
    </w:p>
    <w:p w:rsidR="003C0452" w:rsidRDefault="00912FFC" w:rsidP="003C0452">
      <w:r>
        <w:rPr>
          <w:noProof/>
          <w:lang w:val="en-GB" w:eastAsia="en-GB"/>
        </w:rPr>
        <w:drawing>
          <wp:inline distT="0" distB="0" distL="0" distR="0" wp14:anchorId="2F7E4462" wp14:editId="3BEF8987">
            <wp:extent cx="5972810" cy="3020060"/>
            <wp:effectExtent l="0" t="0" r="8890" b="889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5E" w:rsidRDefault="00D12A5E" w:rsidP="00D12A5E">
      <w:pPr>
        <w:pStyle w:val="Nagwek4"/>
      </w:pPr>
      <w:bookmarkStart w:id="12" w:name="_Toc336372933"/>
      <w:r>
        <w:t>Udostępnienie dla innych użytkowników sieci</w:t>
      </w:r>
      <w:bookmarkEnd w:id="12"/>
    </w:p>
    <w:p w:rsidR="00D12A5E" w:rsidRDefault="00D12A5E" w:rsidP="00D12A5E">
      <w:r>
        <w:t xml:space="preserve">Klikamy  w przycisk HTML, następnie link, który wyświetli się na ekranie wpisujemy do okna przeglądarki. </w:t>
      </w:r>
    </w:p>
    <w:p w:rsidR="00D12A5E" w:rsidRDefault="00EF3AB7" w:rsidP="001F6796">
      <w:r>
        <w:rPr>
          <w:noProof/>
          <w:lang w:val="en-GB" w:eastAsia="en-GB"/>
        </w:rPr>
        <w:lastRenderedPageBreak/>
        <w:drawing>
          <wp:inline distT="0" distB="0" distL="0" distR="0" wp14:anchorId="7D940A54" wp14:editId="335D2CF5">
            <wp:extent cx="5972810" cy="1962150"/>
            <wp:effectExtent l="0" t="0" r="889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B7" w:rsidRPr="007C372C" w:rsidRDefault="007C372C" w:rsidP="007C372C">
      <w:r w:rsidRPr="007C372C">
        <w:t>Wygląd kalendarza w przeglądarce</w:t>
      </w:r>
    </w:p>
    <w:p w:rsidR="007C372C" w:rsidRPr="007C372C" w:rsidRDefault="007C372C" w:rsidP="007C372C">
      <w:r>
        <w:rPr>
          <w:noProof/>
          <w:lang w:val="en-GB" w:eastAsia="en-GB"/>
        </w:rPr>
        <w:drawing>
          <wp:inline distT="0" distB="0" distL="0" distR="0" wp14:anchorId="2DF6CC5A" wp14:editId="55A40CE5">
            <wp:extent cx="5972810" cy="2647315"/>
            <wp:effectExtent l="0" t="0" r="8890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CE" w:rsidRDefault="007303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D36BC" w:rsidRDefault="007D36BC" w:rsidP="007D36BC">
      <w:pPr>
        <w:pStyle w:val="Nagwek2"/>
      </w:pPr>
      <w:bookmarkStart w:id="13" w:name="_Toc336372934"/>
      <w:r>
        <w:lastRenderedPageBreak/>
        <w:t>Konfiguracja</w:t>
      </w:r>
      <w:r w:rsidR="00132C2E">
        <w:t xml:space="preserve"> – godziny zajęć oraz lokalizacje</w:t>
      </w:r>
      <w:bookmarkEnd w:id="13"/>
    </w:p>
    <w:p w:rsidR="00E374EC" w:rsidRPr="00E374EC" w:rsidRDefault="00E374EC" w:rsidP="00E374EC">
      <w:r>
        <w:t xml:space="preserve">W tej części opiszemy, gdzie w programie </w:t>
      </w:r>
      <w:r w:rsidRPr="00E374EC">
        <w:rPr>
          <w:i/>
        </w:rPr>
        <w:t>Plansoft.org</w:t>
      </w:r>
      <w:r>
        <w:t xml:space="preserve"> wprowadza się informacje o godzinach rozpoczęcia i zakończenia zajęć, oraz </w:t>
      </w:r>
      <w:r w:rsidR="00FA130C">
        <w:t>w jaki sposób wprowadzić lokalizacje, w których będą odbywały się zajęcia.</w:t>
      </w:r>
    </w:p>
    <w:p w:rsidR="007D36BC" w:rsidRDefault="007D36BC" w:rsidP="007D36BC">
      <w:pPr>
        <w:pStyle w:val="Nagwek3"/>
      </w:pPr>
      <w:bookmarkStart w:id="14" w:name="_Toc336372935"/>
      <w:r>
        <w:t>Godziny zajęć</w:t>
      </w:r>
      <w:bookmarkEnd w:id="14"/>
    </w:p>
    <w:p w:rsidR="007D36BC" w:rsidRDefault="007D36BC" w:rsidP="007D36BC">
      <w:pPr>
        <w:spacing w:before="100" w:beforeAutospacing="1" w:after="100" w:afterAutospacing="1" w:line="240" w:lineRule="auto"/>
      </w:pPr>
      <w:r>
        <w:t xml:space="preserve">Skąd program „wie”, w których godzinach zaczynają i kończą się zajęcia ? Informację tę wprowadzamy w oknie </w:t>
      </w:r>
      <w:r w:rsidRPr="001427D5">
        <w:rPr>
          <w:i/>
        </w:rPr>
        <w:t>Ustawień konfiguracyjnych</w:t>
      </w:r>
      <w:r>
        <w:t xml:space="preserve">, na zakładce </w:t>
      </w:r>
      <w:r w:rsidRPr="001427D5">
        <w:rPr>
          <w:i/>
        </w:rPr>
        <w:t>Godziny zajęć</w:t>
      </w:r>
      <w:r w:rsidRPr="001C1920">
        <w:t>.</w:t>
      </w:r>
      <w:r>
        <w:t xml:space="preserve"> Jeżeli zapomnimy o tym, to nic złego się nie stanie, po prostu podczas próby utworzenia kalendarza pojawi się odpowiedni komunikat o błędzie.</w:t>
      </w:r>
    </w:p>
    <w:p w:rsidR="007D36BC" w:rsidRDefault="007D36BC" w:rsidP="007D36BC">
      <w:pPr>
        <w:spacing w:before="100" w:beforeAutospacing="1" w:after="100" w:afterAutospacing="1" w:line="24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28E74D34" wp14:editId="4C898BF9">
            <wp:extent cx="5972810" cy="4201795"/>
            <wp:effectExtent l="0" t="0" r="889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C" w:rsidRDefault="007D36BC" w:rsidP="007D36BC">
      <w:pPr>
        <w:spacing w:before="100" w:beforeAutospacing="1" w:after="100" w:afterAutospacing="1" w:line="240" w:lineRule="auto"/>
      </w:pPr>
      <w:r>
        <w:t xml:space="preserve">Warto wspomnieć o polu </w:t>
      </w:r>
      <w:r w:rsidRPr="008567D8">
        <w:rPr>
          <w:i/>
        </w:rPr>
        <w:t>Wypełnienie bloku</w:t>
      </w:r>
      <w:r>
        <w:t>. Jak wiadomo ten atrybut zajęcia pozwala na częściowe wykorzystanie bloku godzinowego. Jeżeli zatem będziemy mieli zajęcie rozpoczynające się o godz. 10.00, a kończące się o godz. 12.00, z wypełnieniem bloku 50%, to w kalendarzu Google zostanie utworzone spotkanie rozpoczynające się o godz. 10.00, a kończące po wykorzystaniu 50% dostępnego czasu, czyli o godz. 11.00.</w:t>
      </w:r>
    </w:p>
    <w:p w:rsidR="007D36BC" w:rsidRDefault="007D36BC" w:rsidP="007D36BC">
      <w:pPr>
        <w:pStyle w:val="Nagwek3"/>
      </w:pPr>
      <w:bookmarkStart w:id="15" w:name="_Toc336372936"/>
      <w:r>
        <w:lastRenderedPageBreak/>
        <w:t>Wprowadzanie lokalizacji zasobów</w:t>
      </w:r>
      <w:bookmarkEnd w:id="15"/>
      <w:r>
        <w:t xml:space="preserve"> </w:t>
      </w:r>
    </w:p>
    <w:p w:rsidR="007D36BC" w:rsidRPr="002B0758" w:rsidRDefault="007D36BC" w:rsidP="007D36BC"/>
    <w:p w:rsidR="007D36BC" w:rsidRDefault="007D36BC" w:rsidP="007D36BC">
      <w:r>
        <w:t>Kalendarz Google posiada funkcjonalność pozwalającą na wizualizację na mapie miejsca, w którym mają odbyć się zajęcia ( czyli miejsce spotkania, posługując się terminologią Google Kalendarz).</w:t>
      </w:r>
    </w:p>
    <w:p w:rsidR="007D36BC" w:rsidRDefault="007D36BC" w:rsidP="007D36BC">
      <w:r>
        <w:t xml:space="preserve">Lokalizacja spotkania jest zapisana w polu </w:t>
      </w:r>
      <w:r w:rsidRPr="004002BF">
        <w:rPr>
          <w:i/>
        </w:rPr>
        <w:t>Gdzie</w:t>
      </w:r>
      <w:r>
        <w:t>, w szczegółach spotkania.</w:t>
      </w:r>
    </w:p>
    <w:p w:rsidR="007D36BC" w:rsidRDefault="007D36BC" w:rsidP="007D36BC">
      <w:r>
        <w:rPr>
          <w:noProof/>
          <w:lang w:val="en-GB" w:eastAsia="en-GB"/>
        </w:rPr>
        <w:drawing>
          <wp:inline distT="0" distB="0" distL="0" distR="0" wp14:anchorId="53CB9F41" wp14:editId="45A96B9C">
            <wp:extent cx="5972810" cy="1967230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C" w:rsidRDefault="007D36BC" w:rsidP="007D36BC">
      <w:r>
        <w:t>Po kliknięciu w link mapa pojawi się nowa zakładka, zawierająca mapę wskazującą miejsce spotkania:</w:t>
      </w:r>
    </w:p>
    <w:p w:rsidR="007D36BC" w:rsidRDefault="007D36BC" w:rsidP="007D36BC">
      <w:r>
        <w:rPr>
          <w:noProof/>
          <w:lang w:val="en-GB" w:eastAsia="en-GB"/>
        </w:rPr>
        <w:drawing>
          <wp:inline distT="0" distB="0" distL="0" distR="0" wp14:anchorId="0F922833" wp14:editId="751CEEE9">
            <wp:extent cx="5972810" cy="2529840"/>
            <wp:effectExtent l="0" t="0" r="889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C" w:rsidRDefault="007D36BC" w:rsidP="007D36BC">
      <w:r>
        <w:t xml:space="preserve">Program </w:t>
      </w:r>
      <w:r w:rsidRPr="002B0758">
        <w:rPr>
          <w:i/>
        </w:rPr>
        <w:t>Plansoft.org</w:t>
      </w:r>
      <w:r>
        <w:t xml:space="preserve"> generuje kalendarze, wprowadzając informację na temat miejsca prowadzania zajęć.</w:t>
      </w:r>
    </w:p>
    <w:p w:rsidR="007D36BC" w:rsidRDefault="007D36BC" w:rsidP="007D36BC">
      <w:r>
        <w:t xml:space="preserve">Informacja ta oczywiście musi zostać wprowadzona do systemu </w:t>
      </w:r>
      <w:r w:rsidRPr="002B0758">
        <w:rPr>
          <w:i/>
        </w:rPr>
        <w:t>Plansoft.org</w:t>
      </w:r>
      <w:r>
        <w:t>.</w:t>
      </w:r>
    </w:p>
    <w:p w:rsidR="007D36BC" w:rsidRDefault="007D36BC" w:rsidP="007D36BC">
      <w:r>
        <w:t>Aby wprowadzić informację na temat położenia sali ( lub innego zasobu ):</w:t>
      </w:r>
    </w:p>
    <w:p w:rsidR="007D36BC" w:rsidRDefault="007D36BC" w:rsidP="007D36BC">
      <w:r>
        <w:lastRenderedPageBreak/>
        <w:t>1/ Uruchom okno do wprowadzania zasobów</w:t>
      </w:r>
    </w:p>
    <w:p w:rsidR="007D36BC" w:rsidRDefault="007D36BC" w:rsidP="007D36BC">
      <w:r>
        <w:t>2/ Przejdź do edycji określonego zasobu</w:t>
      </w:r>
    </w:p>
    <w:p w:rsidR="007D36BC" w:rsidRPr="008567D8" w:rsidRDefault="007D36BC" w:rsidP="007D36BC">
      <w:r>
        <w:t>3/ Wprowadź lokalizację zasobu w sposób przedstawiony na rysunku poniżej. W celu weryfikacji poprawności wprowadzanych danych wyświetlana jest mapa, pokazująca położenie wprowadzonej lokalizacji na mapie.</w:t>
      </w:r>
    </w:p>
    <w:p w:rsidR="007D36BC" w:rsidRDefault="007D36BC" w:rsidP="007D36BC">
      <w:pPr>
        <w:spacing w:before="100" w:beforeAutospacing="1" w:after="100" w:afterAutospacing="1" w:line="24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72065E4C" wp14:editId="795C7AF9">
            <wp:extent cx="4600593" cy="3315694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3811" cy="33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C" w:rsidRDefault="007D36BC" w:rsidP="007D36BC">
      <w:pPr>
        <w:spacing w:before="100" w:beforeAutospacing="1" w:after="100" w:afterAutospacing="1" w:line="240" w:lineRule="auto"/>
      </w:pPr>
      <w:r>
        <w:t>Wskazówki dotyczące wprowadzania lokalizacji:</w:t>
      </w:r>
    </w:p>
    <w:p w:rsidR="007D36BC" w:rsidRDefault="007D36BC" w:rsidP="007D36BC">
      <w:pPr>
        <w:pStyle w:val="Akapitzlist"/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Najdoskonalszą metodą wprowadzenia lokalizacji jest podanie szerokości i długości geograficznej. </w:t>
      </w:r>
    </w:p>
    <w:p w:rsidR="007D36BC" w:rsidRDefault="007D36BC" w:rsidP="007D3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</w:pPr>
      <w:r>
        <w:t>Nie wiesz jak odnaleźć szerokość i długość geograficzną ?</w:t>
      </w:r>
    </w:p>
    <w:p w:rsidR="007D36BC" w:rsidRDefault="007D36BC" w:rsidP="007D3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</w:pPr>
      <w:r>
        <w:rPr>
          <w:noProof/>
          <w:lang w:val="en-GB" w:eastAsia="en-GB"/>
        </w:rPr>
        <w:lastRenderedPageBreak/>
        <w:drawing>
          <wp:inline distT="0" distB="0" distL="0" distR="0" wp14:anchorId="6BE69BEA" wp14:editId="08F84AC9">
            <wp:extent cx="5895975" cy="18383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BC" w:rsidRDefault="00113698" w:rsidP="007D3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</w:pPr>
      <w:hyperlink r:id="rId49" w:history="1">
        <w:r w:rsidR="007D36BC" w:rsidRPr="00BB4124">
          <w:rPr>
            <w:rStyle w:val="Hipercze"/>
          </w:rPr>
          <w:t>http://support.google.com/maps/bin/answer.py?hl=pl&amp;answer=18539</w:t>
        </w:r>
      </w:hyperlink>
    </w:p>
    <w:p w:rsidR="007D36BC" w:rsidRPr="006456BF" w:rsidRDefault="007D36BC" w:rsidP="007D36BC">
      <w:pPr>
        <w:pStyle w:val="Akapitzlist"/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Oprócz podania szerokości i długości geograficznej, w nawiasach okrągłych można również podać nazwę zasoby do wyświetlania na mapie np. </w:t>
      </w:r>
      <w:r w:rsidRPr="00E23309">
        <w:rPr>
          <w:i/>
        </w:rPr>
        <w:t>52.254341,20.893071(Sala 112B)</w:t>
      </w:r>
    </w:p>
    <w:p w:rsidR="007D36BC" w:rsidRPr="006456BF" w:rsidRDefault="007D36BC" w:rsidP="007D36BC">
      <w:pPr>
        <w:pStyle w:val="Akapitzlist"/>
        <w:numPr>
          <w:ilvl w:val="0"/>
          <w:numId w:val="7"/>
        </w:numPr>
        <w:spacing w:before="100" w:beforeAutospacing="1" w:after="100" w:afterAutospacing="1" w:line="240" w:lineRule="auto"/>
      </w:pPr>
      <w:r w:rsidRPr="006456BF">
        <w:t xml:space="preserve">Warto </w:t>
      </w:r>
      <w:r>
        <w:t>zaznaczyć, że jeżeli podamy miejsce prowadzenia zajęć w sposób naturalny ( miejscowość, ulica ), to miejsce również zostanie pokazane na mapie po wyeksportowaniu danych do Google Kalendarz .</w:t>
      </w:r>
    </w:p>
    <w:p w:rsidR="007303CE" w:rsidRDefault="007303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D3E6D" w:rsidRDefault="002D3E6D" w:rsidP="006145F6">
      <w:pPr>
        <w:pStyle w:val="Nagwek2"/>
      </w:pPr>
      <w:bookmarkStart w:id="16" w:name="_Toc336372937"/>
      <w:r>
        <w:lastRenderedPageBreak/>
        <w:t>Kasowanie rozkładów zajęć</w:t>
      </w:r>
      <w:bookmarkEnd w:id="16"/>
    </w:p>
    <w:p w:rsidR="002D2960" w:rsidRDefault="002D2960" w:rsidP="002D2960">
      <w:pPr>
        <w:spacing w:after="0" w:line="360" w:lineRule="auto"/>
        <w:jc w:val="both"/>
      </w:pPr>
    </w:p>
    <w:p w:rsidR="002D2960" w:rsidRDefault="002D2960" w:rsidP="002D2960">
      <w:pPr>
        <w:spacing w:after="0" w:line="360" w:lineRule="auto"/>
        <w:jc w:val="both"/>
      </w:pPr>
      <w:r>
        <w:t xml:space="preserve">Ręczne usuwanie dużej liczby kalendarzy może zająć dużo czasu. Jeżeli chcesz, aby zostały usunięte wszystkie kalendarze </w:t>
      </w:r>
      <w:r w:rsidR="004D7D75">
        <w:t>użytkownika</w:t>
      </w:r>
      <w:r>
        <w:t xml:space="preserve">, naciśnij przycisk </w:t>
      </w:r>
      <w:r w:rsidRPr="002D2960">
        <w:rPr>
          <w:i/>
        </w:rPr>
        <w:t>Usuń wszystkie istniejące kalendarze</w:t>
      </w:r>
      <w:r>
        <w:t xml:space="preserve">. </w:t>
      </w:r>
    </w:p>
    <w:p w:rsidR="00F87BDA" w:rsidRDefault="00F87BDA" w:rsidP="002D2960">
      <w:pPr>
        <w:spacing w:after="0" w:line="360" w:lineRule="auto"/>
        <w:jc w:val="both"/>
      </w:pPr>
    </w:p>
    <w:p w:rsidR="002D2960" w:rsidRPr="00F87BDA" w:rsidRDefault="00F87BDA" w:rsidP="002D2960">
      <w:pPr>
        <w:spacing w:after="0" w:line="360" w:lineRule="auto"/>
        <w:jc w:val="both"/>
        <w:rPr>
          <w:b/>
        </w:rPr>
      </w:pPr>
      <w:r w:rsidRPr="00F87BDA">
        <w:rPr>
          <w:b/>
        </w:rPr>
        <w:t xml:space="preserve">Uwaga ! </w:t>
      </w:r>
      <w:r w:rsidR="002D2960" w:rsidRPr="00F87BDA">
        <w:rPr>
          <w:b/>
        </w:rPr>
        <w:t>Bądź ostrożny, kalendarze są usuwane w sposób trwały i nie ma możliwości odzyskania usuniętych kalendarzy.</w:t>
      </w:r>
      <w:r w:rsidR="004D7D75" w:rsidRPr="00F87BDA">
        <w:rPr>
          <w:b/>
        </w:rPr>
        <w:t xml:space="preserve"> Używaj tej funkcji tylko w celu usunięcia kalendarzy utworzonych w celach testowych albo nieużywanych kalendarzy z poprzednich semestrów.</w:t>
      </w:r>
    </w:p>
    <w:p w:rsidR="002D2960" w:rsidRDefault="002D2960" w:rsidP="002D2960">
      <w:pPr>
        <w:spacing w:after="0" w:line="360" w:lineRule="auto"/>
        <w:jc w:val="both"/>
      </w:pPr>
    </w:p>
    <w:p w:rsidR="00F87BDA" w:rsidRDefault="00F87BDA" w:rsidP="002D2960">
      <w:pPr>
        <w:spacing w:after="0" w:line="360" w:lineRule="auto"/>
        <w:jc w:val="both"/>
      </w:pPr>
      <w:r>
        <w:t>Po naciśnięciu przycisku pojawi się pytanie, czy na pewno chcesz usunąć kalendarz. Po wybraniu odpowiedzi twierdzącej kalendarze zostaną usunięte.</w:t>
      </w:r>
    </w:p>
    <w:p w:rsidR="00F87BDA" w:rsidRDefault="00F87BDA" w:rsidP="002D2960">
      <w:pPr>
        <w:spacing w:after="0" w:line="360" w:lineRule="auto"/>
        <w:jc w:val="both"/>
      </w:pPr>
    </w:p>
    <w:p w:rsidR="002D2960" w:rsidRDefault="002D2960" w:rsidP="002D2960">
      <w:pPr>
        <w:spacing w:after="0" w:line="360" w:lineRule="auto"/>
        <w:jc w:val="both"/>
      </w:pPr>
      <w:r>
        <w:rPr>
          <w:noProof/>
          <w:lang w:val="en-GB" w:eastAsia="en-GB"/>
        </w:rPr>
        <w:drawing>
          <wp:inline distT="0" distB="0" distL="0" distR="0" wp14:anchorId="260DD728" wp14:editId="3C4C31D3">
            <wp:extent cx="5972810" cy="3204210"/>
            <wp:effectExtent l="0" t="0" r="889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60" w:rsidRPr="002D2960" w:rsidRDefault="002D2960" w:rsidP="002D2960"/>
    <w:p w:rsidR="007303CE" w:rsidRDefault="007303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567D8" w:rsidRDefault="008567D8" w:rsidP="008567D8">
      <w:pPr>
        <w:pStyle w:val="Nagwek2"/>
      </w:pPr>
      <w:bookmarkStart w:id="17" w:name="_Toc336372938"/>
      <w:r>
        <w:lastRenderedPageBreak/>
        <w:t>FAQ</w:t>
      </w:r>
      <w:bookmarkEnd w:id="17"/>
    </w:p>
    <w:p w:rsidR="00AD493B" w:rsidRDefault="00AD493B" w:rsidP="003C05DB">
      <w:pPr>
        <w:pStyle w:val="Akapitzlist"/>
        <w:numPr>
          <w:ilvl w:val="0"/>
          <w:numId w:val="6"/>
        </w:numPr>
        <w:spacing w:before="100" w:beforeAutospacing="1" w:after="100" w:afterAutospacing="1" w:line="240" w:lineRule="auto"/>
        <w:jc w:val="both"/>
      </w:pPr>
      <w:r>
        <w:t xml:space="preserve">Co zrobić, jeżeli rozkład zajęć został zmieniony i należy zaktualizować kalendarz Google ? Należy po prostu ponownie uruchomić funkcję generowania kalendarzy Google. </w:t>
      </w:r>
      <w:r w:rsidR="00C10706">
        <w:t xml:space="preserve">Stary kalendarz zostanie </w:t>
      </w:r>
      <w:r w:rsidR="00905FC5">
        <w:t>zaktualizowany poprzez usunięcie wszystkich zajęć i dodanie ich ponownie</w:t>
      </w:r>
      <w:r w:rsidR="00E23CE9">
        <w:t>.</w:t>
      </w:r>
    </w:p>
    <w:p w:rsidR="006145F6" w:rsidRDefault="00C10706" w:rsidP="00DA1D4F">
      <w:pPr>
        <w:pStyle w:val="Akapitzlist"/>
        <w:numPr>
          <w:ilvl w:val="0"/>
          <w:numId w:val="6"/>
        </w:numPr>
        <w:spacing w:before="100" w:beforeAutospacing="1" w:after="100" w:afterAutospacing="1" w:line="240" w:lineRule="auto"/>
        <w:jc w:val="both"/>
      </w:pPr>
      <w:r>
        <w:t xml:space="preserve">Ręczne zmiany wykonywane w kalendarzach Google nie są przenoszone do programu </w:t>
      </w:r>
      <w:r w:rsidRPr="002C03B6">
        <w:rPr>
          <w:i/>
        </w:rPr>
        <w:t>Plansoft.org</w:t>
      </w:r>
      <w:r>
        <w:t xml:space="preserve">, nawet jeżeli są one wykonywane w kalendarzach utworzonych przez program </w:t>
      </w:r>
      <w:r w:rsidRPr="002C03B6">
        <w:rPr>
          <w:i/>
        </w:rPr>
        <w:t>Plansoft.org</w:t>
      </w:r>
      <w:r>
        <w:t xml:space="preserve">. Z tego względu nie należy modyfikować kalendarzy Google, które zostały utworzone za pomocą programu </w:t>
      </w:r>
      <w:r w:rsidRPr="002C03B6">
        <w:rPr>
          <w:i/>
        </w:rPr>
        <w:t>Plansoft.org</w:t>
      </w:r>
      <w:r>
        <w:t xml:space="preserve">. Zmianę należy wprowadzić w programie </w:t>
      </w:r>
      <w:r w:rsidRPr="002C03B6">
        <w:rPr>
          <w:i/>
        </w:rPr>
        <w:t>Plansoft.org</w:t>
      </w:r>
      <w:r>
        <w:t>, a następnie utworzyć ponownie kalendarz Google.</w:t>
      </w:r>
    </w:p>
    <w:sectPr w:rsidR="006145F6" w:rsidSect="002312B0">
      <w:headerReference w:type="default" r:id="rId51"/>
      <w:footerReference w:type="default" r:id="rId52"/>
      <w:pgSz w:w="11906" w:h="16838"/>
      <w:pgMar w:top="2800" w:right="1133" w:bottom="2268" w:left="993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3698" w:rsidRDefault="00113698" w:rsidP="00935CFA">
      <w:pPr>
        <w:spacing w:after="0" w:line="240" w:lineRule="auto"/>
      </w:pPr>
      <w:r>
        <w:separator/>
      </w:r>
    </w:p>
  </w:endnote>
  <w:endnote w:type="continuationSeparator" w:id="0">
    <w:p w:rsidR="00113698" w:rsidRDefault="00113698" w:rsidP="00935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6F28F7" w:rsidRDefault="00935CFA" w:rsidP="00F867C9">
    <w:pPr>
      <w:pStyle w:val="Stopka"/>
      <w:pBdr>
        <w:top w:val="single" w:sz="4" w:space="1" w:color="auto"/>
      </w:pBdr>
      <w:tabs>
        <w:tab w:val="clear" w:pos="4536"/>
        <w:tab w:val="left" w:pos="1418"/>
        <w:tab w:val="center" w:pos="3686"/>
      </w:tabs>
      <w:rPr>
        <w:rFonts w:ascii="Tempus Sans ITC" w:hAnsi="Tempus Sans ITC" w:cs="Tahoma"/>
        <w:b/>
      </w:rPr>
    </w:pPr>
    <w:r>
      <w:rPr>
        <w:noProof/>
        <w:color w:val="0000FF"/>
        <w:lang w:val="en-GB" w:eastAsia="en-GB"/>
      </w:rPr>
      <w:drawing>
        <wp:anchor distT="0" distB="0" distL="114300" distR="114300" simplePos="0" relativeHeight="251658240" behindDoc="1" locked="0" layoutInCell="1" allowOverlap="1" wp14:anchorId="4DC8E8C7" wp14:editId="2F970092">
          <wp:simplePos x="0" y="0"/>
          <wp:positionH relativeFrom="column">
            <wp:posOffset>-56515</wp:posOffset>
          </wp:positionH>
          <wp:positionV relativeFrom="paragraph">
            <wp:posOffset>15875</wp:posOffset>
          </wp:positionV>
          <wp:extent cx="799465" cy="471170"/>
          <wp:effectExtent l="0" t="0" r="635" b="5080"/>
          <wp:wrapTight wrapText="bothSides">
            <wp:wrapPolygon edited="0">
              <wp:start x="0" y="0"/>
              <wp:lineTo x="0" y="20960"/>
              <wp:lineTo x="21102" y="20960"/>
              <wp:lineTo x="21102" y="0"/>
              <wp:lineTo x="0" y="0"/>
            </wp:wrapPolygon>
          </wp:wrapTight>
          <wp:docPr id="19" name="Obraz 19" descr="http://soft.home.pl/plansoft/wp-content/uploads/2010/09/redcrow_small.jp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soft.home.pl/plansoft/wp-content/uploads/2010/09/redcrow_small.jp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46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ahoma" w:hAnsi="Tahoma" w:cs="Tahoma"/>
        <w:b/>
        <w:sz w:val="28"/>
        <w:szCs w:val="28"/>
      </w:rPr>
      <w:tab/>
    </w:r>
    <w:r w:rsidRPr="006F28F7">
      <w:rPr>
        <w:rFonts w:ascii="Tempus Sans ITC" w:hAnsi="Tempus Sans ITC" w:cs="Tahoma"/>
        <w:b/>
        <w:color w:val="FF0000"/>
        <w:sz w:val="28"/>
        <w:szCs w:val="28"/>
      </w:rPr>
      <w:t>SOFTWARE FACTORY</w:t>
    </w:r>
    <w:r w:rsidRPr="006F28F7">
      <w:rPr>
        <w:rFonts w:ascii="Tempus Sans ITC" w:hAnsi="Tempus Sans ITC" w:cs="Tahoma"/>
        <w:b/>
        <w:sz w:val="28"/>
        <w:szCs w:val="28"/>
      </w:rPr>
      <w:tab/>
    </w:r>
    <w:r w:rsidRPr="006F28F7">
      <w:rPr>
        <w:rFonts w:ascii="Tempus Sans ITC" w:hAnsi="Tempus Sans ITC" w:cs="Tahoma"/>
        <w:b/>
        <w:sz w:val="28"/>
        <w:szCs w:val="28"/>
      </w:rPr>
      <w:tab/>
    </w:r>
  </w:p>
  <w:p w:rsidR="009C13C1" w:rsidRDefault="009C13C1" w:rsidP="003759A9">
    <w:pPr>
      <w:pStyle w:val="Stopka"/>
      <w:tabs>
        <w:tab w:val="clear" w:pos="4536"/>
        <w:tab w:val="clear" w:pos="9072"/>
        <w:tab w:val="left" w:pos="472"/>
        <w:tab w:val="left" w:pos="1418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 w:rsidR="00823163">
      <w:rPr>
        <w:rFonts w:ascii="Tahoma" w:hAnsi="Tahoma" w:cs="Tahoma"/>
      </w:rPr>
      <w:tab/>
    </w:r>
    <w:r w:rsidR="00935CFA" w:rsidRPr="00935CFA">
      <w:rPr>
        <w:rFonts w:ascii="Tahoma" w:hAnsi="Tahoma" w:cs="Tahoma"/>
      </w:rPr>
      <w:t xml:space="preserve">Maciej Szymczak  </w:t>
    </w:r>
    <w:r>
      <w:rPr>
        <w:rFonts w:ascii="Tahoma" w:hAnsi="Tahoma" w:cs="Tahoma"/>
      </w:rPr>
      <w:tab/>
    </w:r>
    <w:r w:rsidRPr="00935CFA">
      <w:rPr>
        <w:rFonts w:ascii="Tahoma" w:hAnsi="Tahoma" w:cs="Tahoma"/>
      </w:rPr>
      <w:t>tel. 604 22 46 58</w:t>
    </w:r>
  </w:p>
  <w:p w:rsidR="00935CFA" w:rsidRPr="00935CFA" w:rsidRDefault="009C13C1" w:rsidP="003759A9">
    <w:pPr>
      <w:pStyle w:val="Stopka"/>
      <w:tabs>
        <w:tab w:val="clear" w:pos="4536"/>
        <w:tab w:val="clear" w:pos="9072"/>
        <w:tab w:val="left" w:pos="524"/>
        <w:tab w:val="left" w:pos="1418"/>
        <w:tab w:val="center" w:pos="3828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935CFA">
      <w:rPr>
        <w:rFonts w:ascii="Tahoma" w:hAnsi="Tahoma" w:cs="Tahoma"/>
      </w:rPr>
      <w:t>ul. Oraczy 23C, 04-270 Wa</w:t>
    </w:r>
    <w:r>
      <w:rPr>
        <w:rFonts w:ascii="Tahoma" w:hAnsi="Tahoma" w:cs="Tahoma"/>
      </w:rPr>
      <w:t xml:space="preserve">rszawa </w:t>
    </w:r>
    <w:r>
      <w:rPr>
        <w:rFonts w:ascii="Tahoma" w:hAnsi="Tahoma" w:cs="Tahoma"/>
      </w:rPr>
      <w:tab/>
    </w:r>
    <w:hyperlink r:id="rId3" w:history="1">
      <w:r w:rsidR="000049BE" w:rsidRPr="00BF02B5">
        <w:rPr>
          <w:rStyle w:val="Hipercze"/>
          <w:rFonts w:ascii="Tahoma" w:hAnsi="Tahoma" w:cs="Tahoma"/>
        </w:rPr>
        <w:t>www.plansoft.org</w:t>
      </w:r>
    </w:hyperlink>
    <w:r w:rsidR="000049BE">
      <w:rPr>
        <w:rFonts w:ascii="Tahoma" w:hAnsi="Tahoma" w:cs="Tahoma"/>
      </w:rPr>
      <w:t xml:space="preserve"> </w:t>
    </w:r>
    <w:r w:rsidR="00935CFA">
      <w:rPr>
        <w:rFonts w:ascii="Tahoma" w:hAnsi="Tahoma" w:cs="Tahoma"/>
      </w:rPr>
      <w:t xml:space="preserve">  </w:t>
    </w:r>
    <w:r w:rsidR="00935CFA">
      <w:rPr>
        <w:rFonts w:ascii="Tahoma" w:hAnsi="Tahoma" w:cs="Tahoma"/>
      </w:rPr>
      <w:tab/>
    </w:r>
    <w:r w:rsidR="00935CFA" w:rsidRPr="00935CFA">
      <w:rPr>
        <w:rFonts w:ascii="Tahoma" w:hAnsi="Tahoma" w:cs="Tahoma"/>
      </w:rPr>
      <w:t xml:space="preserve"> </w:t>
    </w:r>
  </w:p>
  <w:p w:rsidR="006F28F7" w:rsidRDefault="00935CFA" w:rsidP="006751F0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</w:rPr>
      <w:tab/>
    </w:r>
    <w:r w:rsidR="009C13C1" w:rsidRPr="009C13C1">
      <w:rPr>
        <w:rFonts w:ascii="Tahoma" w:hAnsi="Tahoma" w:cs="Tahoma"/>
        <w:lang w:val="en-US"/>
      </w:rPr>
      <w:t>NIP: 944-173-34-23</w:t>
    </w:r>
    <w:r w:rsidR="009C13C1" w:rsidRPr="009C13C1">
      <w:rPr>
        <w:rFonts w:ascii="Tahoma" w:hAnsi="Tahoma" w:cs="Tahoma"/>
        <w:lang w:val="en-US"/>
      </w:rPr>
      <w:tab/>
      <w:t xml:space="preserve">e-mail: </w:t>
    </w:r>
    <w:hyperlink r:id="rId4" w:history="1">
      <w:r w:rsidR="006F28F7" w:rsidRPr="005C4195">
        <w:rPr>
          <w:rStyle w:val="Hipercze"/>
          <w:rFonts w:ascii="Tahoma" w:hAnsi="Tahoma" w:cs="Tahoma"/>
          <w:lang w:val="en-US"/>
        </w:rPr>
        <w:t>soft@plansoft.org</w:t>
      </w:r>
    </w:hyperlink>
    <w:r w:rsidR="006F28F7">
      <w:rPr>
        <w:rFonts w:ascii="Tahoma" w:hAnsi="Tahoma" w:cs="Tahoma"/>
        <w:lang w:val="en-US"/>
      </w:rPr>
      <w:t xml:space="preserve"> </w:t>
    </w:r>
  </w:p>
  <w:p w:rsidR="006F28F7" w:rsidRDefault="00113698" w:rsidP="006F28F7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jc w:val="right"/>
      <w:rPr>
        <w:rFonts w:ascii="Tahoma" w:hAnsi="Tahoma" w:cs="Tahoma"/>
        <w:lang w:val="en-US"/>
      </w:rPr>
    </w:pPr>
    <w:sdt>
      <w:sdtPr>
        <w:id w:val="-96319505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6F28F7">
          <w:fldChar w:fldCharType="begin"/>
        </w:r>
        <w:r w:rsidR="006F28F7" w:rsidRPr="006F28F7">
          <w:rPr>
            <w:lang w:val="en-GB"/>
          </w:rPr>
          <w:instrText xml:space="preserve"> PAGE   \* MERGEFORMAT </w:instrText>
        </w:r>
        <w:r w:rsidR="006F28F7">
          <w:fldChar w:fldCharType="separate"/>
        </w:r>
        <w:r w:rsidR="00A95679">
          <w:rPr>
            <w:noProof/>
            <w:lang w:val="en-GB"/>
          </w:rPr>
          <w:t>1</w:t>
        </w:r>
        <w:r w:rsidR="006F28F7">
          <w:rPr>
            <w:noProof/>
          </w:rPr>
          <w:fldChar w:fldCharType="end"/>
        </w:r>
      </w:sdtContent>
    </w:sdt>
    <w:r w:rsidR="00935CFA" w:rsidRPr="009C13C1">
      <w:rPr>
        <w:rFonts w:ascii="Tahoma" w:hAnsi="Tahoma" w:cs="Tahoma"/>
        <w:lang w:val="en-US"/>
      </w:rPr>
      <w:tab/>
    </w:r>
  </w:p>
  <w:p w:rsidR="006F28F7" w:rsidRPr="006F28F7" w:rsidRDefault="00935CFA" w:rsidP="006F28F7">
    <w:pPr>
      <w:pStyle w:val="Nagwek"/>
      <w:jc w:val="right"/>
      <w:rPr>
        <w:lang w:val="en-GB"/>
      </w:rPr>
    </w:pPr>
    <w:r w:rsidRPr="009C13C1">
      <w:rPr>
        <w:rFonts w:ascii="Tahoma" w:hAnsi="Tahoma" w:cs="Tahoma"/>
        <w:lang w:val="en-US"/>
      </w:rPr>
      <w:tab/>
    </w:r>
  </w:p>
  <w:p w:rsidR="00935CFA" w:rsidRPr="009C13C1" w:rsidRDefault="00935CFA" w:rsidP="006751F0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b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3698" w:rsidRDefault="00113698" w:rsidP="00935CFA">
      <w:pPr>
        <w:spacing w:after="0" w:line="240" w:lineRule="auto"/>
      </w:pPr>
      <w:r>
        <w:separator/>
      </w:r>
    </w:p>
  </w:footnote>
  <w:footnote w:type="continuationSeparator" w:id="0">
    <w:p w:rsidR="00113698" w:rsidRDefault="00113698" w:rsidP="00935C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3759A9" w:rsidRDefault="0090132F" w:rsidP="003759A9">
    <w:pPr>
      <w:ind w:left="709" w:firstLine="709"/>
      <w:rPr>
        <w:rFonts w:ascii="Tempus Sans ITC" w:hAnsi="Tempus Sans ITC"/>
        <w:b/>
        <w:sz w:val="80"/>
        <w:szCs w:val="80"/>
      </w:rPr>
    </w:pPr>
    <w:r>
      <w:rPr>
        <w:noProof/>
        <w:lang w:val="en-GB" w:eastAsia="en-GB"/>
      </w:rPr>
      <w:drawing>
        <wp:anchor distT="0" distB="0" distL="114300" distR="114300" simplePos="0" relativeHeight="251659264" behindDoc="1" locked="0" layoutInCell="1" allowOverlap="1" wp14:anchorId="5A1F37FA" wp14:editId="7AB35B77">
          <wp:simplePos x="0" y="0"/>
          <wp:positionH relativeFrom="column">
            <wp:posOffset>635</wp:posOffset>
          </wp:positionH>
          <wp:positionV relativeFrom="paragraph">
            <wp:posOffset>-53340</wp:posOffset>
          </wp:positionV>
          <wp:extent cx="839470" cy="822960"/>
          <wp:effectExtent l="0" t="0" r="0" b="0"/>
          <wp:wrapTight wrapText="bothSides">
            <wp:wrapPolygon edited="0">
              <wp:start x="0" y="0"/>
              <wp:lineTo x="0" y="21000"/>
              <wp:lineTo x="21077" y="21000"/>
              <wp:lineTo x="21077" y="0"/>
              <wp:lineTo x="0" y="0"/>
            </wp:wrapPolygon>
          </wp:wrapTight>
          <wp:docPr id="18" name="Obraz 18" descr="闒粀闀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闒粀闀粀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947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23163" w:rsidRPr="003759A9">
      <w:rPr>
        <w:rFonts w:ascii="Tempus Sans ITC" w:hAnsi="Tempus Sans ITC"/>
        <w:b/>
        <w:sz w:val="80"/>
        <w:szCs w:val="80"/>
      </w:rPr>
      <w:t>plansoft.org</w:t>
    </w:r>
  </w:p>
  <w:p w:rsidR="00AA42E7" w:rsidRPr="00AA42E7" w:rsidRDefault="00AA42E7" w:rsidP="000049BE">
    <w:pPr>
      <w:pBdr>
        <w:bottom w:val="single" w:sz="4" w:space="1" w:color="auto"/>
      </w:pBdr>
      <w:spacing w:after="0" w:line="240" w:lineRule="auto"/>
      <w:jc w:val="right"/>
      <w:rPr>
        <w:rFonts w:ascii="Tahoma" w:hAnsi="Tahoma" w:cs="Tahoma"/>
      </w:rPr>
    </w:pPr>
    <w:r w:rsidRPr="00AA42E7">
      <w:rPr>
        <w:rFonts w:ascii="Tahoma" w:hAnsi="Tahoma" w:cs="Tahoma"/>
      </w:rPr>
      <w:t>PLANOWANIE ZA</w:t>
    </w:r>
    <w:r>
      <w:rPr>
        <w:rFonts w:ascii="Tahoma" w:hAnsi="Tahoma" w:cs="Tahoma"/>
      </w:rPr>
      <w:t>JĘĆ, REZERWOWANIE SAL I ZASOBÓW</w:t>
    </w:r>
  </w:p>
  <w:p w:rsidR="00823163" w:rsidRDefault="0082316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C7FA8"/>
    <w:multiLevelType w:val="hybridMultilevel"/>
    <w:tmpl w:val="4E2EB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113527"/>
    <w:multiLevelType w:val="hybridMultilevel"/>
    <w:tmpl w:val="8DD81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C9380E"/>
    <w:multiLevelType w:val="hybridMultilevel"/>
    <w:tmpl w:val="8452C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A0033C"/>
    <w:multiLevelType w:val="hybridMultilevel"/>
    <w:tmpl w:val="982432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2A7DE9"/>
    <w:multiLevelType w:val="multilevel"/>
    <w:tmpl w:val="8646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pl-PL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8F2A1A"/>
    <w:multiLevelType w:val="hybridMultilevel"/>
    <w:tmpl w:val="A17A6AA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CFA"/>
    <w:rsid w:val="000012D9"/>
    <w:rsid w:val="000049BE"/>
    <w:rsid w:val="000223FB"/>
    <w:rsid w:val="0008259C"/>
    <w:rsid w:val="00086E4D"/>
    <w:rsid w:val="000A46A1"/>
    <w:rsid w:val="000A7D28"/>
    <w:rsid w:val="000B0444"/>
    <w:rsid w:val="000C033B"/>
    <w:rsid w:val="000D6249"/>
    <w:rsid w:val="00113698"/>
    <w:rsid w:val="001203F7"/>
    <w:rsid w:val="00132C2E"/>
    <w:rsid w:val="001427D5"/>
    <w:rsid w:val="00181854"/>
    <w:rsid w:val="0019683D"/>
    <w:rsid w:val="001B6001"/>
    <w:rsid w:val="001C1920"/>
    <w:rsid w:val="001D2A9A"/>
    <w:rsid w:val="001D67E9"/>
    <w:rsid w:val="001F6796"/>
    <w:rsid w:val="002312B0"/>
    <w:rsid w:val="002A1C4B"/>
    <w:rsid w:val="002A7B52"/>
    <w:rsid w:val="002B0758"/>
    <w:rsid w:val="002B5BD7"/>
    <w:rsid w:val="002C03B6"/>
    <w:rsid w:val="002C6F94"/>
    <w:rsid w:val="002D2960"/>
    <w:rsid w:val="002D3E6D"/>
    <w:rsid w:val="002E6BA9"/>
    <w:rsid w:val="00316E3B"/>
    <w:rsid w:val="00320301"/>
    <w:rsid w:val="003759A9"/>
    <w:rsid w:val="003C0452"/>
    <w:rsid w:val="003C05DB"/>
    <w:rsid w:val="004002BF"/>
    <w:rsid w:val="00400CDD"/>
    <w:rsid w:val="004114C4"/>
    <w:rsid w:val="00411817"/>
    <w:rsid w:val="00414C5C"/>
    <w:rsid w:val="004339F7"/>
    <w:rsid w:val="00433B41"/>
    <w:rsid w:val="00445AE7"/>
    <w:rsid w:val="00454A57"/>
    <w:rsid w:val="004C4B55"/>
    <w:rsid w:val="004C74C5"/>
    <w:rsid w:val="004D7D75"/>
    <w:rsid w:val="004E50FD"/>
    <w:rsid w:val="004F1F1B"/>
    <w:rsid w:val="00517B18"/>
    <w:rsid w:val="00560F88"/>
    <w:rsid w:val="00583A9A"/>
    <w:rsid w:val="005919D7"/>
    <w:rsid w:val="005B475E"/>
    <w:rsid w:val="005C4A56"/>
    <w:rsid w:val="006145F6"/>
    <w:rsid w:val="00631C0A"/>
    <w:rsid w:val="00633282"/>
    <w:rsid w:val="00642E6F"/>
    <w:rsid w:val="006456BF"/>
    <w:rsid w:val="006573F5"/>
    <w:rsid w:val="00660891"/>
    <w:rsid w:val="00664F12"/>
    <w:rsid w:val="00665AA8"/>
    <w:rsid w:val="006751F0"/>
    <w:rsid w:val="00686211"/>
    <w:rsid w:val="00697731"/>
    <w:rsid w:val="006A032B"/>
    <w:rsid w:val="006B7ABD"/>
    <w:rsid w:val="006F28F7"/>
    <w:rsid w:val="00710C39"/>
    <w:rsid w:val="007303CE"/>
    <w:rsid w:val="007310FA"/>
    <w:rsid w:val="007617E5"/>
    <w:rsid w:val="00780106"/>
    <w:rsid w:val="00785F75"/>
    <w:rsid w:val="007B2632"/>
    <w:rsid w:val="007C372C"/>
    <w:rsid w:val="007D2F58"/>
    <w:rsid w:val="007D36BC"/>
    <w:rsid w:val="007D7FCC"/>
    <w:rsid w:val="007F77D7"/>
    <w:rsid w:val="00801D15"/>
    <w:rsid w:val="00802C25"/>
    <w:rsid w:val="00823163"/>
    <w:rsid w:val="00832CBB"/>
    <w:rsid w:val="00837F1A"/>
    <w:rsid w:val="008567D8"/>
    <w:rsid w:val="0086100E"/>
    <w:rsid w:val="0089325B"/>
    <w:rsid w:val="0089394E"/>
    <w:rsid w:val="008A5928"/>
    <w:rsid w:val="008D0908"/>
    <w:rsid w:val="008D34EF"/>
    <w:rsid w:val="008E0A60"/>
    <w:rsid w:val="008E2D55"/>
    <w:rsid w:val="008F1FBD"/>
    <w:rsid w:val="0090132F"/>
    <w:rsid w:val="00905FC5"/>
    <w:rsid w:val="00912FFC"/>
    <w:rsid w:val="00922A85"/>
    <w:rsid w:val="00930BE7"/>
    <w:rsid w:val="00935CFA"/>
    <w:rsid w:val="00984352"/>
    <w:rsid w:val="00986907"/>
    <w:rsid w:val="009C13C1"/>
    <w:rsid w:val="009C3680"/>
    <w:rsid w:val="009F40B2"/>
    <w:rsid w:val="00A16916"/>
    <w:rsid w:val="00A608D6"/>
    <w:rsid w:val="00A75469"/>
    <w:rsid w:val="00A77DF1"/>
    <w:rsid w:val="00A95679"/>
    <w:rsid w:val="00AA42E7"/>
    <w:rsid w:val="00AB7741"/>
    <w:rsid w:val="00AD2029"/>
    <w:rsid w:val="00AD493B"/>
    <w:rsid w:val="00B10012"/>
    <w:rsid w:val="00B1575E"/>
    <w:rsid w:val="00B94DCC"/>
    <w:rsid w:val="00BA067B"/>
    <w:rsid w:val="00BA3B65"/>
    <w:rsid w:val="00BD2699"/>
    <w:rsid w:val="00BD28A3"/>
    <w:rsid w:val="00BF2D62"/>
    <w:rsid w:val="00BF5C92"/>
    <w:rsid w:val="00C10706"/>
    <w:rsid w:val="00C55EC6"/>
    <w:rsid w:val="00C7006D"/>
    <w:rsid w:val="00C84FE0"/>
    <w:rsid w:val="00C93C24"/>
    <w:rsid w:val="00CB6A42"/>
    <w:rsid w:val="00D12A5E"/>
    <w:rsid w:val="00D40DBE"/>
    <w:rsid w:val="00D520B3"/>
    <w:rsid w:val="00D5525D"/>
    <w:rsid w:val="00D61035"/>
    <w:rsid w:val="00D6207D"/>
    <w:rsid w:val="00D66EE9"/>
    <w:rsid w:val="00DA1D4F"/>
    <w:rsid w:val="00DB7D6F"/>
    <w:rsid w:val="00DF1C21"/>
    <w:rsid w:val="00DF3D85"/>
    <w:rsid w:val="00DF5010"/>
    <w:rsid w:val="00E23309"/>
    <w:rsid w:val="00E23CE9"/>
    <w:rsid w:val="00E374EC"/>
    <w:rsid w:val="00E4275F"/>
    <w:rsid w:val="00E552C8"/>
    <w:rsid w:val="00E64750"/>
    <w:rsid w:val="00E85495"/>
    <w:rsid w:val="00E9268F"/>
    <w:rsid w:val="00EA1AAD"/>
    <w:rsid w:val="00EB08B7"/>
    <w:rsid w:val="00EB609A"/>
    <w:rsid w:val="00EB70EC"/>
    <w:rsid w:val="00EC6280"/>
    <w:rsid w:val="00EE2BB7"/>
    <w:rsid w:val="00EF3AB7"/>
    <w:rsid w:val="00F335B7"/>
    <w:rsid w:val="00F5034C"/>
    <w:rsid w:val="00F867C9"/>
    <w:rsid w:val="00F87BDA"/>
    <w:rsid w:val="00F95617"/>
    <w:rsid w:val="00FA130C"/>
    <w:rsid w:val="00FB13D9"/>
    <w:rsid w:val="00FD27C4"/>
    <w:rsid w:val="00FD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751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203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36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C04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935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35CFA"/>
  </w:style>
  <w:style w:type="paragraph" w:styleId="Stopka">
    <w:name w:val="footer"/>
    <w:basedOn w:val="Normalny"/>
    <w:link w:val="StopkaZnak"/>
    <w:uiPriority w:val="99"/>
    <w:unhideWhenUsed/>
    <w:rsid w:val="00935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35CFA"/>
  </w:style>
  <w:style w:type="paragraph" w:styleId="Tekstdymka">
    <w:name w:val="Balloon Text"/>
    <w:basedOn w:val="Normalny"/>
    <w:link w:val="TekstdymkaZnak"/>
    <w:uiPriority w:val="99"/>
    <w:semiHidden/>
    <w:unhideWhenUsed/>
    <w:rsid w:val="00935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5CFA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935CFA"/>
    <w:rPr>
      <w:color w:val="0000FF" w:themeColor="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6751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3203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EC6280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9C36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ogrubienie">
    <w:name w:val="Strong"/>
    <w:basedOn w:val="Domylnaczcionkaakapitu"/>
    <w:uiPriority w:val="22"/>
    <w:qFormat/>
    <w:rsid w:val="00EE2BB7"/>
    <w:rPr>
      <w:b/>
      <w:bCs/>
    </w:rPr>
  </w:style>
  <w:style w:type="paragraph" w:styleId="NormalnyWeb">
    <w:name w:val="Normal (Web)"/>
    <w:basedOn w:val="Normalny"/>
    <w:uiPriority w:val="99"/>
    <w:semiHidden/>
    <w:unhideWhenUsed/>
    <w:rsid w:val="00930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DA1D4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A1D4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259C"/>
    <w:pPr>
      <w:spacing w:after="100"/>
      <w:ind w:left="440"/>
    </w:pPr>
  </w:style>
  <w:style w:type="character" w:customStyle="1" w:styleId="Nagwek4Znak">
    <w:name w:val="Nagłówek 4 Znak"/>
    <w:basedOn w:val="Domylnaczcionkaakapitu"/>
    <w:link w:val="Nagwek4"/>
    <w:uiPriority w:val="9"/>
    <w:rsid w:val="003C04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pistreci4">
    <w:name w:val="toc 4"/>
    <w:basedOn w:val="Normalny"/>
    <w:next w:val="Normalny"/>
    <w:autoRedefine/>
    <w:uiPriority w:val="39"/>
    <w:unhideWhenUsed/>
    <w:rsid w:val="00BF2D62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751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203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36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C04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935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35CFA"/>
  </w:style>
  <w:style w:type="paragraph" w:styleId="Stopka">
    <w:name w:val="footer"/>
    <w:basedOn w:val="Normalny"/>
    <w:link w:val="StopkaZnak"/>
    <w:uiPriority w:val="99"/>
    <w:unhideWhenUsed/>
    <w:rsid w:val="00935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35CFA"/>
  </w:style>
  <w:style w:type="paragraph" w:styleId="Tekstdymka">
    <w:name w:val="Balloon Text"/>
    <w:basedOn w:val="Normalny"/>
    <w:link w:val="TekstdymkaZnak"/>
    <w:uiPriority w:val="99"/>
    <w:semiHidden/>
    <w:unhideWhenUsed/>
    <w:rsid w:val="00935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5CFA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935CFA"/>
    <w:rPr>
      <w:color w:val="0000FF" w:themeColor="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6751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3203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EC6280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9C36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ogrubienie">
    <w:name w:val="Strong"/>
    <w:basedOn w:val="Domylnaczcionkaakapitu"/>
    <w:uiPriority w:val="22"/>
    <w:qFormat/>
    <w:rsid w:val="00EE2BB7"/>
    <w:rPr>
      <w:b/>
      <w:bCs/>
    </w:rPr>
  </w:style>
  <w:style w:type="paragraph" w:styleId="NormalnyWeb">
    <w:name w:val="Normal (Web)"/>
    <w:basedOn w:val="Normalny"/>
    <w:uiPriority w:val="99"/>
    <w:semiHidden/>
    <w:unhideWhenUsed/>
    <w:rsid w:val="00930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DA1D4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A1D4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259C"/>
    <w:pPr>
      <w:spacing w:after="100"/>
      <w:ind w:left="440"/>
    </w:pPr>
  </w:style>
  <w:style w:type="character" w:customStyle="1" w:styleId="Nagwek4Znak">
    <w:name w:val="Nagłówek 4 Znak"/>
    <w:basedOn w:val="Domylnaczcionkaakapitu"/>
    <w:link w:val="Nagwek4"/>
    <w:uiPriority w:val="9"/>
    <w:rsid w:val="003C04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pistreci4">
    <w:name w:val="toc 4"/>
    <w:basedOn w:val="Normalny"/>
    <w:next w:val="Normalny"/>
    <w:autoRedefine/>
    <w:uiPriority w:val="39"/>
    <w:unhideWhenUsed/>
    <w:rsid w:val="00BF2D6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hyperlink" Target="http://office.microsoft.com/pl-pl/outlook-help/transferowanie-kalendarzy-miedzy-programem-outlook-i-usuga-google-calendar-HA010167495.aspx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hyperlink" Target="http://drive.google.com/start" TargetMode="External"/><Relationship Id="rId25" Type="http://schemas.openxmlformats.org/officeDocument/2006/relationships/hyperlink" Target="http://google-kalendarz.softonic.pl/onlin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hyperlink" Target="http://www.google.com/intl/pl/enterprise/apps/business/products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hyperlink" Target="http://support.google.com/maps/bin/answer.py?hl=pl&amp;answer=18539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31" Type="http://schemas.openxmlformats.org/officeDocument/2006/relationships/hyperlink" Target="http://www.google.pl" TargetMode="External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yperlink" Target="http://www.google.pl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lansoft.org" TargetMode="External"/><Relationship Id="rId2" Type="http://schemas.openxmlformats.org/officeDocument/2006/relationships/image" Target="media/image32.jpeg"/><Relationship Id="rId1" Type="http://schemas.openxmlformats.org/officeDocument/2006/relationships/hyperlink" Target="http://soft.home.pl/plansoft/wp-content/uploads/2010/06/soft.gif" TargetMode="External"/><Relationship Id="rId4" Type="http://schemas.openxmlformats.org/officeDocument/2006/relationships/hyperlink" Target="mailto:soft@plansoft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C4522C-CCA3-4F34-829B-6FDD645F4A62}" type="doc">
      <dgm:prSet loTypeId="urn:microsoft.com/office/officeart/2005/8/layout/radial5" loCatId="relationship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n-GB"/>
        </a:p>
      </dgm:t>
    </dgm:pt>
    <dgm:pt modelId="{ADEA8AE8-9734-4CEC-AEE1-F8A7D1615319}">
      <dgm:prSet phldrT="[Tekst]"/>
      <dgm:spPr>
        <a:solidFill>
          <a:srgbClr val="FF0000"/>
        </a:solidFill>
      </dgm:spPr>
      <dgm:t>
        <a:bodyPr/>
        <a:lstStyle/>
        <a:p>
          <a:r>
            <a:rPr lang="pl-PL"/>
            <a:t>Plansoft.org</a:t>
          </a:r>
          <a:endParaRPr lang="en-GB"/>
        </a:p>
      </dgm:t>
    </dgm:pt>
    <dgm:pt modelId="{9ECBA0FD-CAA3-4BA5-9C5A-BD1C192D2E35}" type="parTrans" cxnId="{51B49B8C-4743-4A52-A250-13BE6A963F26}">
      <dgm:prSet/>
      <dgm:spPr/>
      <dgm:t>
        <a:bodyPr/>
        <a:lstStyle/>
        <a:p>
          <a:endParaRPr lang="en-GB"/>
        </a:p>
      </dgm:t>
    </dgm:pt>
    <dgm:pt modelId="{E8F8CB01-F856-4188-B91C-013EA1AE94E3}" type="sibTrans" cxnId="{51B49B8C-4743-4A52-A250-13BE6A963F26}">
      <dgm:prSet/>
      <dgm:spPr/>
      <dgm:t>
        <a:bodyPr/>
        <a:lstStyle/>
        <a:p>
          <a:endParaRPr lang="en-GB"/>
        </a:p>
      </dgm:t>
    </dgm:pt>
    <dgm:pt modelId="{5F3BF6E7-205F-48E8-AB55-4063DF701C7C}">
      <dgm:prSet phldrT="[Tekst]"/>
      <dgm:spPr/>
      <dgm:t>
        <a:bodyPr/>
        <a:lstStyle/>
        <a:p>
          <a:r>
            <a:rPr lang="pl-PL"/>
            <a:t>Google Kalendarz</a:t>
          </a:r>
          <a:endParaRPr lang="en-GB"/>
        </a:p>
      </dgm:t>
    </dgm:pt>
    <dgm:pt modelId="{E817036D-8479-46BB-A5E6-6138ED5B4E5A}" type="parTrans" cxnId="{C8462A69-848E-4A28-9257-EB97D641CA62}">
      <dgm:prSet/>
      <dgm:spPr/>
      <dgm:t>
        <a:bodyPr/>
        <a:lstStyle/>
        <a:p>
          <a:endParaRPr lang="en-GB"/>
        </a:p>
      </dgm:t>
    </dgm:pt>
    <dgm:pt modelId="{2FA7E7D5-BD22-4139-BDE6-561DFE8DF9C7}" type="sibTrans" cxnId="{C8462A69-848E-4A28-9257-EB97D641CA62}">
      <dgm:prSet/>
      <dgm:spPr/>
      <dgm:t>
        <a:bodyPr/>
        <a:lstStyle/>
        <a:p>
          <a:endParaRPr lang="en-GB"/>
        </a:p>
      </dgm:t>
    </dgm:pt>
    <dgm:pt modelId="{50719CE4-0D1A-44C5-BE09-4B34F418697C}">
      <dgm:prSet phldrT="[Tekst]"/>
      <dgm:spPr/>
      <dgm:t>
        <a:bodyPr/>
        <a:lstStyle/>
        <a:p>
          <a:r>
            <a:rPr lang="pl-PL"/>
            <a:t>iFons, iPods, Galaxy, kanały RSS itd.</a:t>
          </a:r>
          <a:endParaRPr lang="en-GB"/>
        </a:p>
      </dgm:t>
    </dgm:pt>
    <dgm:pt modelId="{0F68E8C4-58A3-4879-B896-4FD1F5876984}" type="parTrans" cxnId="{1CBFDF06-C807-4BA8-A4FA-87EDFB1DCDD9}">
      <dgm:prSet/>
      <dgm:spPr/>
      <dgm:t>
        <a:bodyPr/>
        <a:lstStyle/>
        <a:p>
          <a:endParaRPr lang="en-GB"/>
        </a:p>
      </dgm:t>
    </dgm:pt>
    <dgm:pt modelId="{50ABD382-8930-4776-AD97-B8C71BC17DC6}" type="sibTrans" cxnId="{1CBFDF06-C807-4BA8-A4FA-87EDFB1DCDD9}">
      <dgm:prSet/>
      <dgm:spPr/>
      <dgm:t>
        <a:bodyPr/>
        <a:lstStyle/>
        <a:p>
          <a:endParaRPr lang="en-GB"/>
        </a:p>
      </dgm:t>
    </dgm:pt>
    <dgm:pt modelId="{88DFDF8F-5BE3-4883-B724-F4FC5EE37EA0}">
      <dgm:prSet phldrT="[Tekst]"/>
      <dgm:spPr/>
      <dgm:t>
        <a:bodyPr/>
        <a:lstStyle/>
        <a:p>
          <a:r>
            <a:rPr lang="pl-PL"/>
            <a:t>Baza danych Oracle</a:t>
          </a:r>
          <a:endParaRPr lang="en-GB"/>
        </a:p>
      </dgm:t>
    </dgm:pt>
    <dgm:pt modelId="{870FB5AF-F548-4297-AD50-6AE5FE17AF96}" type="parTrans" cxnId="{4A783A7C-3C8E-4CC7-A3E3-7D21C2C74FFD}">
      <dgm:prSet/>
      <dgm:spPr/>
      <dgm:t>
        <a:bodyPr/>
        <a:lstStyle/>
        <a:p>
          <a:endParaRPr lang="en-GB"/>
        </a:p>
      </dgm:t>
    </dgm:pt>
    <dgm:pt modelId="{1611BFDA-528D-4C38-8737-13CC0F2537C5}" type="sibTrans" cxnId="{4A783A7C-3C8E-4CC7-A3E3-7D21C2C74FFD}">
      <dgm:prSet/>
      <dgm:spPr/>
      <dgm:t>
        <a:bodyPr/>
        <a:lstStyle/>
        <a:p>
          <a:endParaRPr lang="en-GB"/>
        </a:p>
      </dgm:t>
    </dgm:pt>
    <dgm:pt modelId="{43668C44-A415-4C71-9CDB-86831CBCEBEF}">
      <dgm:prSet phldrT="[Tekst]"/>
      <dgm:spPr/>
      <dgm:t>
        <a:bodyPr/>
        <a:lstStyle/>
        <a:p>
          <a:r>
            <a:rPr lang="pl-PL"/>
            <a:t>Kalendarze Microsoft Outlook</a:t>
          </a:r>
          <a:endParaRPr lang="en-GB"/>
        </a:p>
      </dgm:t>
    </dgm:pt>
    <dgm:pt modelId="{F0441CF5-DB37-4E98-BFAE-17E8099BB7A0}" type="parTrans" cxnId="{D59BACE8-2493-47B5-BD2C-EF8BD82B5377}">
      <dgm:prSet/>
      <dgm:spPr/>
      <dgm:t>
        <a:bodyPr/>
        <a:lstStyle/>
        <a:p>
          <a:endParaRPr lang="en-GB"/>
        </a:p>
      </dgm:t>
    </dgm:pt>
    <dgm:pt modelId="{224902E4-AD96-4283-9D44-F0E0FFB94F3B}" type="sibTrans" cxnId="{D59BACE8-2493-47B5-BD2C-EF8BD82B5377}">
      <dgm:prSet/>
      <dgm:spPr/>
      <dgm:t>
        <a:bodyPr/>
        <a:lstStyle/>
        <a:p>
          <a:endParaRPr lang="en-GB"/>
        </a:p>
      </dgm:t>
    </dgm:pt>
    <dgm:pt modelId="{AC8E2444-1C6E-42ED-8768-96C4B4A74B43}">
      <dgm:prSet/>
      <dgm:spPr/>
      <dgm:t>
        <a:bodyPr/>
        <a:lstStyle/>
        <a:p>
          <a:r>
            <a:rPr lang="pl-PL"/>
            <a:t>Excel</a:t>
          </a:r>
        </a:p>
        <a:p>
          <a:r>
            <a:rPr lang="pl-PL"/>
            <a:t>Pliki tekstowe</a:t>
          </a:r>
          <a:endParaRPr lang="en-GB"/>
        </a:p>
      </dgm:t>
    </dgm:pt>
    <dgm:pt modelId="{87236C38-9287-41C3-966B-2129A63316D9}" type="parTrans" cxnId="{F544D8A8-659F-41A2-8710-A0924F60A92A}">
      <dgm:prSet/>
      <dgm:spPr/>
      <dgm:t>
        <a:bodyPr/>
        <a:lstStyle/>
        <a:p>
          <a:endParaRPr lang="en-GB"/>
        </a:p>
      </dgm:t>
    </dgm:pt>
    <dgm:pt modelId="{CA3814EC-34AF-4740-ADB5-EDD3A3379B54}" type="sibTrans" cxnId="{F544D8A8-659F-41A2-8710-A0924F60A92A}">
      <dgm:prSet/>
      <dgm:spPr/>
      <dgm:t>
        <a:bodyPr/>
        <a:lstStyle/>
        <a:p>
          <a:endParaRPr lang="en-GB"/>
        </a:p>
      </dgm:t>
    </dgm:pt>
    <dgm:pt modelId="{5E9A9DA4-2D38-4178-9577-D0CF556B56A5}">
      <dgm:prSet/>
      <dgm:spPr>
        <a:solidFill>
          <a:srgbClr val="00B0F0"/>
        </a:solidFill>
      </dgm:spPr>
      <dgm:t>
        <a:bodyPr/>
        <a:lstStyle/>
        <a:p>
          <a:r>
            <a:rPr lang="pl-PL"/>
            <a:t>HTML</a:t>
          </a:r>
          <a:endParaRPr lang="en-GB"/>
        </a:p>
      </dgm:t>
    </dgm:pt>
    <dgm:pt modelId="{6B9DC1A6-D939-4F96-A714-23B01CD9274D}" type="parTrans" cxnId="{4F50FFB6-5163-4336-AC5F-8D94DEBD0494}">
      <dgm:prSet/>
      <dgm:spPr>
        <a:solidFill>
          <a:schemeClr val="accent5">
            <a:lumMod val="75000"/>
          </a:schemeClr>
        </a:solidFill>
      </dgm:spPr>
      <dgm:t>
        <a:bodyPr/>
        <a:lstStyle/>
        <a:p>
          <a:endParaRPr lang="en-GB"/>
        </a:p>
      </dgm:t>
    </dgm:pt>
    <dgm:pt modelId="{C366100D-FD5B-4EA0-980E-C62C20F3D958}" type="sibTrans" cxnId="{4F50FFB6-5163-4336-AC5F-8D94DEBD0494}">
      <dgm:prSet/>
      <dgm:spPr/>
      <dgm:t>
        <a:bodyPr/>
        <a:lstStyle/>
        <a:p>
          <a:endParaRPr lang="en-GB"/>
        </a:p>
      </dgm:t>
    </dgm:pt>
    <dgm:pt modelId="{72221C7E-AE7B-4C3F-973A-B79EAFFB0437}" type="pres">
      <dgm:prSet presAssocID="{32C4522C-CCA3-4F34-829B-6FDD645F4A62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GB"/>
        </a:p>
      </dgm:t>
    </dgm:pt>
    <dgm:pt modelId="{85CA40D5-9E75-4879-8E88-237E35C620E2}" type="pres">
      <dgm:prSet presAssocID="{ADEA8AE8-9734-4CEC-AEE1-F8A7D1615319}" presName="centerShape" presStyleLbl="node0" presStyleIdx="0" presStyleCnt="1"/>
      <dgm:spPr/>
      <dgm:t>
        <a:bodyPr/>
        <a:lstStyle/>
        <a:p>
          <a:endParaRPr lang="en-GB"/>
        </a:p>
      </dgm:t>
    </dgm:pt>
    <dgm:pt modelId="{07B8594A-65DF-498E-AE7D-7637B4FE2FC3}" type="pres">
      <dgm:prSet presAssocID="{E817036D-8479-46BB-A5E6-6138ED5B4E5A}" presName="parTrans" presStyleLbl="sibTrans2D1" presStyleIdx="0" presStyleCnt="6"/>
      <dgm:spPr/>
      <dgm:t>
        <a:bodyPr/>
        <a:lstStyle/>
        <a:p>
          <a:endParaRPr lang="en-GB"/>
        </a:p>
      </dgm:t>
    </dgm:pt>
    <dgm:pt modelId="{25B3FD6A-D473-4172-AE4A-D1E3D4D2F9E3}" type="pres">
      <dgm:prSet presAssocID="{E817036D-8479-46BB-A5E6-6138ED5B4E5A}" presName="connectorText" presStyleLbl="sibTrans2D1" presStyleIdx="0" presStyleCnt="6"/>
      <dgm:spPr/>
      <dgm:t>
        <a:bodyPr/>
        <a:lstStyle/>
        <a:p>
          <a:endParaRPr lang="en-GB"/>
        </a:p>
      </dgm:t>
    </dgm:pt>
    <dgm:pt modelId="{4B39A37C-BFA4-49DD-9134-1988CF3C77EE}" type="pres">
      <dgm:prSet presAssocID="{5F3BF6E7-205F-48E8-AB55-4063DF701C7C}" presName="node" presStyleLbl="node1" presStyleIdx="0" presStyleCnt="6" custScaleX="82177" custScaleY="75820" custRadScaleRad="100004" custRadScaleInc="-1579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4B63DBE5-A9C2-4692-A319-31D8BA6FA2C0}" type="pres">
      <dgm:prSet presAssocID="{0F68E8C4-58A3-4879-B896-4FD1F5876984}" presName="parTrans" presStyleLbl="sibTrans2D1" presStyleIdx="1" presStyleCnt="6"/>
      <dgm:spPr/>
      <dgm:t>
        <a:bodyPr/>
        <a:lstStyle/>
        <a:p>
          <a:endParaRPr lang="en-GB"/>
        </a:p>
      </dgm:t>
    </dgm:pt>
    <dgm:pt modelId="{C42E0B3B-4E3B-4535-9CF5-44332649F6C3}" type="pres">
      <dgm:prSet presAssocID="{0F68E8C4-58A3-4879-B896-4FD1F5876984}" presName="connectorText" presStyleLbl="sibTrans2D1" presStyleIdx="1" presStyleCnt="6"/>
      <dgm:spPr/>
      <dgm:t>
        <a:bodyPr/>
        <a:lstStyle/>
        <a:p>
          <a:endParaRPr lang="en-GB"/>
        </a:p>
      </dgm:t>
    </dgm:pt>
    <dgm:pt modelId="{A97AD91A-4592-419A-8727-DDE481E6202A}" type="pres">
      <dgm:prSet presAssocID="{50719CE4-0D1A-44C5-BE09-4B34F418697C}" presName="node" presStyleLbl="node1" presStyleIdx="1" presStyleCnt="6" custScaleX="82177" custScaleY="75820" custRadScaleRad="99284" custRadScaleInc="-79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0BED9CCF-EB34-446B-B681-66DB68F41C22}" type="pres">
      <dgm:prSet presAssocID="{870FB5AF-F548-4297-AD50-6AE5FE17AF96}" presName="parTrans" presStyleLbl="sibTrans2D1" presStyleIdx="2" presStyleCnt="6" custScaleX="167881"/>
      <dgm:spPr>
        <a:prstGeom prst="leftRightArrow">
          <a:avLst/>
        </a:prstGeom>
      </dgm:spPr>
      <dgm:t>
        <a:bodyPr/>
        <a:lstStyle/>
        <a:p>
          <a:endParaRPr lang="en-GB"/>
        </a:p>
      </dgm:t>
    </dgm:pt>
    <dgm:pt modelId="{89E62F99-1E4C-44E5-9D84-00B6E21E1977}" type="pres">
      <dgm:prSet presAssocID="{870FB5AF-F548-4297-AD50-6AE5FE17AF96}" presName="connectorText" presStyleLbl="sibTrans2D1" presStyleIdx="2" presStyleCnt="6"/>
      <dgm:spPr/>
      <dgm:t>
        <a:bodyPr/>
        <a:lstStyle/>
        <a:p>
          <a:endParaRPr lang="en-GB"/>
        </a:p>
      </dgm:t>
    </dgm:pt>
    <dgm:pt modelId="{2D60FCD3-6AF1-4DFD-8949-A51802363E58}" type="pres">
      <dgm:prSet presAssocID="{88DFDF8F-5BE3-4883-B724-F4FC5EE37EA0}" presName="node" presStyleLbl="node1" presStyleIdx="2" presStyleCnt="6" custScaleX="82177" custScaleY="75820" custRadScaleRad="99284" custRadScaleInc="79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CBE83CE6-D7AE-4B73-A0DC-5C4F8119D363}" type="pres">
      <dgm:prSet presAssocID="{F0441CF5-DB37-4E98-BFAE-17E8099BB7A0}" presName="parTrans" presStyleLbl="sibTrans2D1" presStyleIdx="3" presStyleCnt="6"/>
      <dgm:spPr/>
      <dgm:t>
        <a:bodyPr/>
        <a:lstStyle/>
        <a:p>
          <a:endParaRPr lang="en-GB"/>
        </a:p>
      </dgm:t>
    </dgm:pt>
    <dgm:pt modelId="{3111192B-1D73-4CF4-88FF-CD252AAD23F8}" type="pres">
      <dgm:prSet presAssocID="{F0441CF5-DB37-4E98-BFAE-17E8099BB7A0}" presName="connectorText" presStyleLbl="sibTrans2D1" presStyleIdx="3" presStyleCnt="6"/>
      <dgm:spPr/>
      <dgm:t>
        <a:bodyPr/>
        <a:lstStyle/>
        <a:p>
          <a:endParaRPr lang="en-GB"/>
        </a:p>
      </dgm:t>
    </dgm:pt>
    <dgm:pt modelId="{85E5B10C-D180-42D0-A47E-0534C39C6AD3}" type="pres">
      <dgm:prSet presAssocID="{43668C44-A415-4C71-9CDB-86831CBCEBEF}" presName="node" presStyleLbl="node1" presStyleIdx="3" presStyleCnt="6" custScaleX="82177" custScaleY="75820" custRadScaleRad="100031" custRadScaleInc="-4735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B2DEE0C6-EE7A-45A6-B617-71C3C9298351}" type="pres">
      <dgm:prSet presAssocID="{87236C38-9287-41C3-966B-2129A63316D9}" presName="parTrans" presStyleLbl="sibTrans2D1" presStyleIdx="4" presStyleCnt="6"/>
      <dgm:spPr/>
      <dgm:t>
        <a:bodyPr/>
        <a:lstStyle/>
        <a:p>
          <a:endParaRPr lang="en-GB"/>
        </a:p>
      </dgm:t>
    </dgm:pt>
    <dgm:pt modelId="{2A3C0034-6699-41AD-9670-3283E6DEB08E}" type="pres">
      <dgm:prSet presAssocID="{87236C38-9287-41C3-966B-2129A63316D9}" presName="connectorText" presStyleLbl="sibTrans2D1" presStyleIdx="4" presStyleCnt="6"/>
      <dgm:spPr/>
      <dgm:t>
        <a:bodyPr/>
        <a:lstStyle/>
        <a:p>
          <a:endParaRPr lang="en-GB"/>
        </a:p>
      </dgm:t>
    </dgm:pt>
    <dgm:pt modelId="{3A791606-535F-4A24-B8E8-D22E07EF16B8}" type="pres">
      <dgm:prSet presAssocID="{AC8E2444-1C6E-42ED-8768-96C4B4A74B43}" presName="node" presStyleLbl="node1" presStyleIdx="4" presStyleCnt="6" custScaleX="82177" custScaleY="75820" custRadScaleRad="97860" custRadScaleInc="-2420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  <dgm:pt modelId="{97AE815D-7A3F-47A3-B7F9-3965973292E9}" type="pres">
      <dgm:prSet presAssocID="{6B9DC1A6-D939-4F96-A714-23B01CD9274D}" presName="parTrans" presStyleLbl="sibTrans2D1" presStyleIdx="5" presStyleCnt="6"/>
      <dgm:spPr/>
      <dgm:t>
        <a:bodyPr/>
        <a:lstStyle/>
        <a:p>
          <a:endParaRPr lang="en-GB"/>
        </a:p>
      </dgm:t>
    </dgm:pt>
    <dgm:pt modelId="{2DFE8781-18B1-47FB-B497-30D758F4A6B2}" type="pres">
      <dgm:prSet presAssocID="{6B9DC1A6-D939-4F96-A714-23B01CD9274D}" presName="connectorText" presStyleLbl="sibTrans2D1" presStyleIdx="5" presStyleCnt="6"/>
      <dgm:spPr/>
      <dgm:t>
        <a:bodyPr/>
        <a:lstStyle/>
        <a:p>
          <a:endParaRPr lang="en-GB"/>
        </a:p>
      </dgm:t>
    </dgm:pt>
    <dgm:pt modelId="{0D84D444-63A3-401B-85EE-E5864C8C0C78}" type="pres">
      <dgm:prSet presAssocID="{5E9A9DA4-2D38-4178-9577-D0CF556B56A5}" presName="node" presStyleLbl="node1" presStyleIdx="5" presStyleCnt="6" custScaleX="82177" custScaleY="75820" custRadScaleRad="106508" custRadScaleInc="-6672">
        <dgm:presLayoutVars>
          <dgm:bulletEnabled val="1"/>
        </dgm:presLayoutVars>
      </dgm:prSet>
      <dgm:spPr/>
      <dgm:t>
        <a:bodyPr/>
        <a:lstStyle/>
        <a:p>
          <a:endParaRPr lang="en-GB"/>
        </a:p>
      </dgm:t>
    </dgm:pt>
  </dgm:ptLst>
  <dgm:cxnLst>
    <dgm:cxn modelId="{9B9DCE4B-9E96-4D7D-A65F-9B3810062991}" type="presOf" srcId="{87236C38-9287-41C3-966B-2129A63316D9}" destId="{B2DEE0C6-EE7A-45A6-B617-71C3C9298351}" srcOrd="0" destOrd="0" presId="urn:microsoft.com/office/officeart/2005/8/layout/radial5"/>
    <dgm:cxn modelId="{1CBFDF06-C807-4BA8-A4FA-87EDFB1DCDD9}" srcId="{ADEA8AE8-9734-4CEC-AEE1-F8A7D1615319}" destId="{50719CE4-0D1A-44C5-BE09-4B34F418697C}" srcOrd="1" destOrd="0" parTransId="{0F68E8C4-58A3-4879-B896-4FD1F5876984}" sibTransId="{50ABD382-8930-4776-AD97-B8C71BC17DC6}"/>
    <dgm:cxn modelId="{E2CD607B-5AA0-413D-89CA-59AE3855799B}" type="presOf" srcId="{6B9DC1A6-D939-4F96-A714-23B01CD9274D}" destId="{2DFE8781-18B1-47FB-B497-30D758F4A6B2}" srcOrd="1" destOrd="0" presId="urn:microsoft.com/office/officeart/2005/8/layout/radial5"/>
    <dgm:cxn modelId="{632C1B94-EDC6-4525-979C-AB5DBF58A38D}" type="presOf" srcId="{F0441CF5-DB37-4E98-BFAE-17E8099BB7A0}" destId="{3111192B-1D73-4CF4-88FF-CD252AAD23F8}" srcOrd="1" destOrd="0" presId="urn:microsoft.com/office/officeart/2005/8/layout/radial5"/>
    <dgm:cxn modelId="{F544D8A8-659F-41A2-8710-A0924F60A92A}" srcId="{ADEA8AE8-9734-4CEC-AEE1-F8A7D1615319}" destId="{AC8E2444-1C6E-42ED-8768-96C4B4A74B43}" srcOrd="4" destOrd="0" parTransId="{87236C38-9287-41C3-966B-2129A63316D9}" sibTransId="{CA3814EC-34AF-4740-ADB5-EDD3A3379B54}"/>
    <dgm:cxn modelId="{050E06D0-07A1-4632-98F9-BCC92AA3E3DC}" type="presOf" srcId="{F0441CF5-DB37-4E98-BFAE-17E8099BB7A0}" destId="{CBE83CE6-D7AE-4B73-A0DC-5C4F8119D363}" srcOrd="0" destOrd="0" presId="urn:microsoft.com/office/officeart/2005/8/layout/radial5"/>
    <dgm:cxn modelId="{C8462A69-848E-4A28-9257-EB97D641CA62}" srcId="{ADEA8AE8-9734-4CEC-AEE1-F8A7D1615319}" destId="{5F3BF6E7-205F-48E8-AB55-4063DF701C7C}" srcOrd="0" destOrd="0" parTransId="{E817036D-8479-46BB-A5E6-6138ED5B4E5A}" sibTransId="{2FA7E7D5-BD22-4139-BDE6-561DFE8DF9C7}"/>
    <dgm:cxn modelId="{BD4B5F59-9727-45F3-82F0-95E533820047}" type="presOf" srcId="{870FB5AF-F548-4297-AD50-6AE5FE17AF96}" destId="{0BED9CCF-EB34-446B-B681-66DB68F41C22}" srcOrd="0" destOrd="0" presId="urn:microsoft.com/office/officeart/2005/8/layout/radial5"/>
    <dgm:cxn modelId="{57C1B56B-48A9-41EE-BB0D-003E7C42251C}" type="presOf" srcId="{88DFDF8F-5BE3-4883-B724-F4FC5EE37EA0}" destId="{2D60FCD3-6AF1-4DFD-8949-A51802363E58}" srcOrd="0" destOrd="0" presId="urn:microsoft.com/office/officeart/2005/8/layout/radial5"/>
    <dgm:cxn modelId="{4DBE80D0-7631-4B1B-B774-3E44302C8157}" type="presOf" srcId="{AC8E2444-1C6E-42ED-8768-96C4B4A74B43}" destId="{3A791606-535F-4A24-B8E8-D22E07EF16B8}" srcOrd="0" destOrd="0" presId="urn:microsoft.com/office/officeart/2005/8/layout/radial5"/>
    <dgm:cxn modelId="{4A783A7C-3C8E-4CC7-A3E3-7D21C2C74FFD}" srcId="{ADEA8AE8-9734-4CEC-AEE1-F8A7D1615319}" destId="{88DFDF8F-5BE3-4883-B724-F4FC5EE37EA0}" srcOrd="2" destOrd="0" parTransId="{870FB5AF-F548-4297-AD50-6AE5FE17AF96}" sibTransId="{1611BFDA-528D-4C38-8737-13CC0F2537C5}"/>
    <dgm:cxn modelId="{5E6FDB5E-68ED-4CAD-9CE9-FB9E86A3C1CB}" type="presOf" srcId="{32C4522C-CCA3-4F34-829B-6FDD645F4A62}" destId="{72221C7E-AE7B-4C3F-973A-B79EAFFB0437}" srcOrd="0" destOrd="0" presId="urn:microsoft.com/office/officeart/2005/8/layout/radial5"/>
    <dgm:cxn modelId="{07C7BB09-940C-4E04-ABDA-327F17E3D445}" type="presOf" srcId="{50719CE4-0D1A-44C5-BE09-4B34F418697C}" destId="{A97AD91A-4592-419A-8727-DDE481E6202A}" srcOrd="0" destOrd="0" presId="urn:microsoft.com/office/officeart/2005/8/layout/radial5"/>
    <dgm:cxn modelId="{579E4048-6529-4DEB-9939-4886958152D3}" type="presOf" srcId="{5F3BF6E7-205F-48E8-AB55-4063DF701C7C}" destId="{4B39A37C-BFA4-49DD-9134-1988CF3C77EE}" srcOrd="0" destOrd="0" presId="urn:microsoft.com/office/officeart/2005/8/layout/radial5"/>
    <dgm:cxn modelId="{1A5972B1-468A-4217-8131-EB9A4768A8B1}" type="presOf" srcId="{0F68E8C4-58A3-4879-B896-4FD1F5876984}" destId="{4B63DBE5-A9C2-4692-A319-31D8BA6FA2C0}" srcOrd="0" destOrd="0" presId="urn:microsoft.com/office/officeart/2005/8/layout/radial5"/>
    <dgm:cxn modelId="{7E648D92-66D0-41E1-8F3D-2AD1C38C44E1}" type="presOf" srcId="{870FB5AF-F548-4297-AD50-6AE5FE17AF96}" destId="{89E62F99-1E4C-44E5-9D84-00B6E21E1977}" srcOrd="1" destOrd="0" presId="urn:microsoft.com/office/officeart/2005/8/layout/radial5"/>
    <dgm:cxn modelId="{51B49B8C-4743-4A52-A250-13BE6A963F26}" srcId="{32C4522C-CCA3-4F34-829B-6FDD645F4A62}" destId="{ADEA8AE8-9734-4CEC-AEE1-F8A7D1615319}" srcOrd="0" destOrd="0" parTransId="{9ECBA0FD-CAA3-4BA5-9C5A-BD1C192D2E35}" sibTransId="{E8F8CB01-F856-4188-B91C-013EA1AE94E3}"/>
    <dgm:cxn modelId="{A5DFA0FD-4579-4215-A5C5-CD23E979D09D}" type="presOf" srcId="{43668C44-A415-4C71-9CDB-86831CBCEBEF}" destId="{85E5B10C-D180-42D0-A47E-0534C39C6AD3}" srcOrd="0" destOrd="0" presId="urn:microsoft.com/office/officeart/2005/8/layout/radial5"/>
    <dgm:cxn modelId="{9FB8ED6C-2F45-4D5B-88F8-60FE929D59FE}" type="presOf" srcId="{0F68E8C4-58A3-4879-B896-4FD1F5876984}" destId="{C42E0B3B-4E3B-4535-9CF5-44332649F6C3}" srcOrd="1" destOrd="0" presId="urn:microsoft.com/office/officeart/2005/8/layout/radial5"/>
    <dgm:cxn modelId="{D71BCDC7-FA86-45F2-B1F9-30D2FD287D8B}" type="presOf" srcId="{6B9DC1A6-D939-4F96-A714-23B01CD9274D}" destId="{97AE815D-7A3F-47A3-B7F9-3965973292E9}" srcOrd="0" destOrd="0" presId="urn:microsoft.com/office/officeart/2005/8/layout/radial5"/>
    <dgm:cxn modelId="{926D945A-D342-4FDD-A278-C72D6A65F479}" type="presOf" srcId="{ADEA8AE8-9734-4CEC-AEE1-F8A7D1615319}" destId="{85CA40D5-9E75-4879-8E88-237E35C620E2}" srcOrd="0" destOrd="0" presId="urn:microsoft.com/office/officeart/2005/8/layout/radial5"/>
    <dgm:cxn modelId="{5703EC75-8009-42BA-B690-8A37DD5CAC72}" type="presOf" srcId="{87236C38-9287-41C3-966B-2129A63316D9}" destId="{2A3C0034-6699-41AD-9670-3283E6DEB08E}" srcOrd="1" destOrd="0" presId="urn:microsoft.com/office/officeart/2005/8/layout/radial5"/>
    <dgm:cxn modelId="{FD6648E9-B512-4F39-A719-9DC3D0D5174F}" type="presOf" srcId="{E817036D-8479-46BB-A5E6-6138ED5B4E5A}" destId="{25B3FD6A-D473-4172-AE4A-D1E3D4D2F9E3}" srcOrd="1" destOrd="0" presId="urn:microsoft.com/office/officeart/2005/8/layout/radial5"/>
    <dgm:cxn modelId="{31DDDF67-C6FF-4335-8DE0-3BB967461B97}" type="presOf" srcId="{5E9A9DA4-2D38-4178-9577-D0CF556B56A5}" destId="{0D84D444-63A3-401B-85EE-E5864C8C0C78}" srcOrd="0" destOrd="0" presId="urn:microsoft.com/office/officeart/2005/8/layout/radial5"/>
    <dgm:cxn modelId="{C637A4F9-2358-4D5F-8B92-9CF1CF2E9C29}" type="presOf" srcId="{E817036D-8479-46BB-A5E6-6138ED5B4E5A}" destId="{07B8594A-65DF-498E-AE7D-7637B4FE2FC3}" srcOrd="0" destOrd="0" presId="urn:microsoft.com/office/officeart/2005/8/layout/radial5"/>
    <dgm:cxn modelId="{4F50FFB6-5163-4336-AC5F-8D94DEBD0494}" srcId="{ADEA8AE8-9734-4CEC-AEE1-F8A7D1615319}" destId="{5E9A9DA4-2D38-4178-9577-D0CF556B56A5}" srcOrd="5" destOrd="0" parTransId="{6B9DC1A6-D939-4F96-A714-23B01CD9274D}" sibTransId="{C366100D-FD5B-4EA0-980E-C62C20F3D958}"/>
    <dgm:cxn modelId="{D59BACE8-2493-47B5-BD2C-EF8BD82B5377}" srcId="{ADEA8AE8-9734-4CEC-AEE1-F8A7D1615319}" destId="{43668C44-A415-4C71-9CDB-86831CBCEBEF}" srcOrd="3" destOrd="0" parTransId="{F0441CF5-DB37-4E98-BFAE-17E8099BB7A0}" sibTransId="{224902E4-AD96-4283-9D44-F0E0FFB94F3B}"/>
    <dgm:cxn modelId="{85D31665-C284-4488-9133-66108EE52357}" type="presParOf" srcId="{72221C7E-AE7B-4C3F-973A-B79EAFFB0437}" destId="{85CA40D5-9E75-4879-8E88-237E35C620E2}" srcOrd="0" destOrd="0" presId="urn:microsoft.com/office/officeart/2005/8/layout/radial5"/>
    <dgm:cxn modelId="{47F3CFDD-B572-4AF1-ACAB-51976F12516C}" type="presParOf" srcId="{72221C7E-AE7B-4C3F-973A-B79EAFFB0437}" destId="{07B8594A-65DF-498E-AE7D-7637B4FE2FC3}" srcOrd="1" destOrd="0" presId="urn:microsoft.com/office/officeart/2005/8/layout/radial5"/>
    <dgm:cxn modelId="{80DCA6A9-4520-480F-9410-103BEF8CF1BF}" type="presParOf" srcId="{07B8594A-65DF-498E-AE7D-7637B4FE2FC3}" destId="{25B3FD6A-D473-4172-AE4A-D1E3D4D2F9E3}" srcOrd="0" destOrd="0" presId="urn:microsoft.com/office/officeart/2005/8/layout/radial5"/>
    <dgm:cxn modelId="{50620E66-9DBF-405A-A413-B026AEED75DC}" type="presParOf" srcId="{72221C7E-AE7B-4C3F-973A-B79EAFFB0437}" destId="{4B39A37C-BFA4-49DD-9134-1988CF3C77EE}" srcOrd="2" destOrd="0" presId="urn:microsoft.com/office/officeart/2005/8/layout/radial5"/>
    <dgm:cxn modelId="{FA5CD645-C749-46AF-9D6C-8F9AD0D55595}" type="presParOf" srcId="{72221C7E-AE7B-4C3F-973A-B79EAFFB0437}" destId="{4B63DBE5-A9C2-4692-A319-31D8BA6FA2C0}" srcOrd="3" destOrd="0" presId="urn:microsoft.com/office/officeart/2005/8/layout/radial5"/>
    <dgm:cxn modelId="{B7D66F3D-CF4B-443C-AE29-3738680589E9}" type="presParOf" srcId="{4B63DBE5-A9C2-4692-A319-31D8BA6FA2C0}" destId="{C42E0B3B-4E3B-4535-9CF5-44332649F6C3}" srcOrd="0" destOrd="0" presId="urn:microsoft.com/office/officeart/2005/8/layout/radial5"/>
    <dgm:cxn modelId="{037E5D2F-52B8-4D4E-8173-47B04355FA53}" type="presParOf" srcId="{72221C7E-AE7B-4C3F-973A-B79EAFFB0437}" destId="{A97AD91A-4592-419A-8727-DDE481E6202A}" srcOrd="4" destOrd="0" presId="urn:microsoft.com/office/officeart/2005/8/layout/radial5"/>
    <dgm:cxn modelId="{18651101-10F5-4F41-B850-B7F5E46D9190}" type="presParOf" srcId="{72221C7E-AE7B-4C3F-973A-B79EAFFB0437}" destId="{0BED9CCF-EB34-446B-B681-66DB68F41C22}" srcOrd="5" destOrd="0" presId="urn:microsoft.com/office/officeart/2005/8/layout/radial5"/>
    <dgm:cxn modelId="{BACCCD52-351C-4845-9C69-5EABD40E6A49}" type="presParOf" srcId="{0BED9CCF-EB34-446B-B681-66DB68F41C22}" destId="{89E62F99-1E4C-44E5-9D84-00B6E21E1977}" srcOrd="0" destOrd="0" presId="urn:microsoft.com/office/officeart/2005/8/layout/radial5"/>
    <dgm:cxn modelId="{C4818EDC-CA25-4113-AAEB-B15545B74EE1}" type="presParOf" srcId="{72221C7E-AE7B-4C3F-973A-B79EAFFB0437}" destId="{2D60FCD3-6AF1-4DFD-8949-A51802363E58}" srcOrd="6" destOrd="0" presId="urn:microsoft.com/office/officeart/2005/8/layout/radial5"/>
    <dgm:cxn modelId="{BE4BFC2F-B20D-40EA-8C8D-93CC0370F2B3}" type="presParOf" srcId="{72221C7E-AE7B-4C3F-973A-B79EAFFB0437}" destId="{CBE83CE6-D7AE-4B73-A0DC-5C4F8119D363}" srcOrd="7" destOrd="0" presId="urn:microsoft.com/office/officeart/2005/8/layout/radial5"/>
    <dgm:cxn modelId="{20727B22-1945-4E61-8B10-B1964A0D4268}" type="presParOf" srcId="{CBE83CE6-D7AE-4B73-A0DC-5C4F8119D363}" destId="{3111192B-1D73-4CF4-88FF-CD252AAD23F8}" srcOrd="0" destOrd="0" presId="urn:microsoft.com/office/officeart/2005/8/layout/radial5"/>
    <dgm:cxn modelId="{3BA24797-B291-4053-AC73-CD1E111B0854}" type="presParOf" srcId="{72221C7E-AE7B-4C3F-973A-B79EAFFB0437}" destId="{85E5B10C-D180-42D0-A47E-0534C39C6AD3}" srcOrd="8" destOrd="0" presId="urn:microsoft.com/office/officeart/2005/8/layout/radial5"/>
    <dgm:cxn modelId="{A15D6803-1DFC-44A9-93F7-D0FD7208D95E}" type="presParOf" srcId="{72221C7E-AE7B-4C3F-973A-B79EAFFB0437}" destId="{B2DEE0C6-EE7A-45A6-B617-71C3C9298351}" srcOrd="9" destOrd="0" presId="urn:microsoft.com/office/officeart/2005/8/layout/radial5"/>
    <dgm:cxn modelId="{3DCB5590-FC6F-4B81-8A89-B19A8D89E4B3}" type="presParOf" srcId="{B2DEE0C6-EE7A-45A6-B617-71C3C9298351}" destId="{2A3C0034-6699-41AD-9670-3283E6DEB08E}" srcOrd="0" destOrd="0" presId="urn:microsoft.com/office/officeart/2005/8/layout/radial5"/>
    <dgm:cxn modelId="{7A5C423C-CAA7-4DCC-9AC1-4FD85404858D}" type="presParOf" srcId="{72221C7E-AE7B-4C3F-973A-B79EAFFB0437}" destId="{3A791606-535F-4A24-B8E8-D22E07EF16B8}" srcOrd="10" destOrd="0" presId="urn:microsoft.com/office/officeart/2005/8/layout/radial5"/>
    <dgm:cxn modelId="{7172373D-A53D-47C3-A89A-84492EBE0C77}" type="presParOf" srcId="{72221C7E-AE7B-4C3F-973A-B79EAFFB0437}" destId="{97AE815D-7A3F-47A3-B7F9-3965973292E9}" srcOrd="11" destOrd="0" presId="urn:microsoft.com/office/officeart/2005/8/layout/radial5"/>
    <dgm:cxn modelId="{ADFC16E1-7CB1-4EA3-B7CD-9145BE7F70D4}" type="presParOf" srcId="{97AE815D-7A3F-47A3-B7F9-3965973292E9}" destId="{2DFE8781-18B1-47FB-B497-30D758F4A6B2}" srcOrd="0" destOrd="0" presId="urn:microsoft.com/office/officeart/2005/8/layout/radial5"/>
    <dgm:cxn modelId="{EFA9EF84-6563-4A69-9A35-A51BB5B8F61B}" type="presParOf" srcId="{72221C7E-AE7B-4C3F-973A-B79EAFFB0437}" destId="{0D84D444-63A3-401B-85EE-E5864C8C0C78}" srcOrd="12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A40D5-9E75-4879-8E88-237E35C620E2}">
      <dsp:nvSpPr>
        <dsp:cNvPr id="0" name=""/>
        <dsp:cNvSpPr/>
      </dsp:nvSpPr>
      <dsp:spPr>
        <a:xfrm>
          <a:off x="2386269" y="1243269"/>
          <a:ext cx="713861" cy="713861"/>
        </a:xfrm>
        <a:prstGeom prst="ellipse">
          <a:avLst/>
        </a:prstGeom>
        <a:solidFill>
          <a:srgbClr val="FF000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Plansoft.org</a:t>
          </a:r>
          <a:endParaRPr lang="en-GB" sz="700" kern="1200"/>
        </a:p>
      </dsp:txBody>
      <dsp:txXfrm>
        <a:off x="2490812" y="1347812"/>
        <a:ext cx="504775" cy="504775"/>
      </dsp:txXfrm>
    </dsp:sp>
    <dsp:sp modelId="{07B8594A-65DF-498E-AE7D-7637B4FE2FC3}">
      <dsp:nvSpPr>
        <dsp:cNvPr id="0" name=""/>
        <dsp:cNvSpPr/>
      </dsp:nvSpPr>
      <dsp:spPr>
        <a:xfrm rot="16171578">
          <a:off x="2617289" y="900247"/>
          <a:ext cx="242253" cy="24271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00" kern="1200"/>
        </a:p>
      </dsp:txBody>
      <dsp:txXfrm rot="10800000">
        <a:off x="2653927" y="985126"/>
        <a:ext cx="169577" cy="145628"/>
      </dsp:txXfrm>
    </dsp:sp>
    <dsp:sp modelId="{4B39A37C-BFA4-49DD-9134-1988CF3C77EE}">
      <dsp:nvSpPr>
        <dsp:cNvPr id="0" name=""/>
        <dsp:cNvSpPr/>
      </dsp:nvSpPr>
      <dsp:spPr>
        <a:xfrm>
          <a:off x="2367029" y="109662"/>
          <a:ext cx="733287" cy="676562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Google Kalendarz</a:t>
          </a:r>
          <a:endParaRPr lang="en-GB" sz="700" kern="1200"/>
        </a:p>
      </dsp:txBody>
      <dsp:txXfrm>
        <a:off x="2474416" y="208742"/>
        <a:ext cx="518513" cy="478402"/>
      </dsp:txXfrm>
    </dsp:sp>
    <dsp:sp modelId="{4B63DBE5-A9C2-4692-A319-31D8BA6FA2C0}">
      <dsp:nvSpPr>
        <dsp:cNvPr id="0" name=""/>
        <dsp:cNvSpPr/>
      </dsp:nvSpPr>
      <dsp:spPr>
        <a:xfrm rot="19785690">
          <a:off x="3117525" y="1194485"/>
          <a:ext cx="226992" cy="24271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00" kern="1200"/>
        </a:p>
      </dsp:txBody>
      <dsp:txXfrm>
        <a:off x="3122158" y="1260174"/>
        <a:ext cx="158894" cy="145628"/>
      </dsp:txXfrm>
    </dsp:sp>
    <dsp:sp modelId="{A97AD91A-4592-419A-8727-DDE481E6202A}">
      <dsp:nvSpPr>
        <dsp:cNvPr id="0" name=""/>
        <dsp:cNvSpPr/>
      </dsp:nvSpPr>
      <dsp:spPr>
        <a:xfrm>
          <a:off x="3364899" y="685799"/>
          <a:ext cx="733287" cy="676562"/>
        </a:xfrm>
        <a:prstGeom prst="ellipse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iFons, iPods, Galaxy, kanały RSS itd.</a:t>
          </a:r>
          <a:endParaRPr lang="en-GB" sz="700" kern="1200"/>
        </a:p>
      </dsp:txBody>
      <dsp:txXfrm>
        <a:off x="3472286" y="784879"/>
        <a:ext cx="518513" cy="478402"/>
      </dsp:txXfrm>
    </dsp:sp>
    <dsp:sp modelId="{0BED9CCF-EB34-446B-B681-66DB68F41C22}">
      <dsp:nvSpPr>
        <dsp:cNvPr id="0" name=""/>
        <dsp:cNvSpPr/>
      </dsp:nvSpPr>
      <dsp:spPr>
        <a:xfrm rot="1814310">
          <a:off x="3040483" y="1763201"/>
          <a:ext cx="381077" cy="242712"/>
        </a:xfrm>
        <a:prstGeom prst="leftRightArrow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00" kern="1200"/>
        </a:p>
      </dsp:txBody>
      <dsp:txXfrm>
        <a:off x="3045437" y="1793408"/>
        <a:ext cx="308263" cy="145628"/>
      </dsp:txXfrm>
    </dsp:sp>
    <dsp:sp modelId="{2D60FCD3-6AF1-4DFD-8949-A51802363E58}">
      <dsp:nvSpPr>
        <dsp:cNvPr id="0" name=""/>
        <dsp:cNvSpPr/>
      </dsp:nvSpPr>
      <dsp:spPr>
        <a:xfrm>
          <a:off x="3364899" y="1838037"/>
          <a:ext cx="733287" cy="676562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Baza danych Oracle</a:t>
          </a:r>
          <a:endParaRPr lang="en-GB" sz="700" kern="1200"/>
        </a:p>
      </dsp:txBody>
      <dsp:txXfrm>
        <a:off x="3472286" y="1937117"/>
        <a:ext cx="518513" cy="478402"/>
      </dsp:txXfrm>
    </dsp:sp>
    <dsp:sp modelId="{CBE83CE6-D7AE-4B73-A0DC-5C4F8119D363}">
      <dsp:nvSpPr>
        <dsp:cNvPr id="0" name=""/>
        <dsp:cNvSpPr/>
      </dsp:nvSpPr>
      <dsp:spPr>
        <a:xfrm rot="5314770">
          <a:off x="2636341" y="2057425"/>
          <a:ext cx="242411" cy="24271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00" kern="1200"/>
        </a:p>
      </dsp:txBody>
      <dsp:txXfrm>
        <a:off x="2671801" y="2069617"/>
        <a:ext cx="169688" cy="145628"/>
      </dsp:txXfrm>
    </dsp:sp>
    <dsp:sp modelId="{85E5B10C-D180-42D0-A47E-0534C39C6AD3}">
      <dsp:nvSpPr>
        <dsp:cNvPr id="0" name=""/>
        <dsp:cNvSpPr/>
      </dsp:nvSpPr>
      <dsp:spPr>
        <a:xfrm>
          <a:off x="2405129" y="2414171"/>
          <a:ext cx="733287" cy="676562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Kalendarze Microsoft Outlook</a:t>
          </a:r>
          <a:endParaRPr lang="en-GB" sz="700" kern="1200"/>
        </a:p>
      </dsp:txBody>
      <dsp:txXfrm>
        <a:off x="2512516" y="2513251"/>
        <a:ext cx="518513" cy="478402"/>
      </dsp:txXfrm>
    </dsp:sp>
    <dsp:sp modelId="{B2DEE0C6-EE7A-45A6-B617-71C3C9298351}">
      <dsp:nvSpPr>
        <dsp:cNvPr id="0" name=""/>
        <dsp:cNvSpPr/>
      </dsp:nvSpPr>
      <dsp:spPr>
        <a:xfrm rot="8956440">
          <a:off x="2155355" y="1763331"/>
          <a:ext cx="218414" cy="24271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00" kern="1200"/>
        </a:p>
      </dsp:txBody>
      <dsp:txXfrm rot="10800000">
        <a:off x="2216280" y="1795134"/>
        <a:ext cx="152890" cy="145628"/>
      </dsp:txXfrm>
    </dsp:sp>
    <dsp:sp modelId="{3A791606-535F-4A24-B8E8-D22E07EF16B8}">
      <dsp:nvSpPr>
        <dsp:cNvPr id="0" name=""/>
        <dsp:cNvSpPr/>
      </dsp:nvSpPr>
      <dsp:spPr>
        <a:xfrm>
          <a:off x="1407255" y="1838042"/>
          <a:ext cx="733287" cy="676562"/>
        </a:xfrm>
        <a:prstGeom prst="ellipse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Excel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Pliki tekstowe</a:t>
          </a:r>
          <a:endParaRPr lang="en-GB" sz="700" kern="1200"/>
        </a:p>
      </dsp:txBody>
      <dsp:txXfrm>
        <a:off x="1514642" y="1937122"/>
        <a:ext cx="518513" cy="478402"/>
      </dsp:txXfrm>
    </dsp:sp>
    <dsp:sp modelId="{97AE815D-7A3F-47A3-B7F9-3965973292E9}">
      <dsp:nvSpPr>
        <dsp:cNvPr id="0" name=""/>
        <dsp:cNvSpPr/>
      </dsp:nvSpPr>
      <dsp:spPr>
        <a:xfrm rot="12479904">
          <a:off x="2074129" y="1195046"/>
          <a:ext cx="270578" cy="242712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lumMod val="7500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GB" sz="600" kern="1200"/>
        </a:p>
      </dsp:txBody>
      <dsp:txXfrm rot="10800000">
        <a:off x="2142682" y="1260679"/>
        <a:ext cx="197764" cy="145628"/>
      </dsp:txXfrm>
    </dsp:sp>
    <dsp:sp modelId="{0D84D444-63A3-401B-85EE-E5864C8C0C78}">
      <dsp:nvSpPr>
        <dsp:cNvPr id="0" name=""/>
        <dsp:cNvSpPr/>
      </dsp:nvSpPr>
      <dsp:spPr>
        <a:xfrm>
          <a:off x="1292952" y="685795"/>
          <a:ext cx="733287" cy="676562"/>
        </a:xfrm>
        <a:prstGeom prst="ellipse">
          <a:avLst/>
        </a:prstGeom>
        <a:solidFill>
          <a:srgbClr val="00B0F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700" kern="1200"/>
            <a:t>HTML</a:t>
          </a:r>
          <a:endParaRPr lang="en-GB" sz="700" kern="1200"/>
        </a:p>
      </dsp:txBody>
      <dsp:txXfrm>
        <a:off x="1400339" y="784875"/>
        <a:ext cx="518513" cy="47840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E025A8D-D844-447C-9472-BDF58C159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22</Pages>
  <Words>2565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141</cp:revision>
  <cp:lastPrinted>2012-09-25T19:45:00Z</cp:lastPrinted>
  <dcterms:created xsi:type="dcterms:W3CDTF">2012-09-20T18:52:00Z</dcterms:created>
  <dcterms:modified xsi:type="dcterms:W3CDTF">2012-09-25T19:46:00Z</dcterms:modified>
</cp:coreProperties>
</file>