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0AE" w:rsidRDefault="003B20AE" w:rsidP="003B20AE">
      <w:pPr>
        <w:pStyle w:val="Tytu"/>
        <w:jc w:val="center"/>
      </w:pPr>
      <w:r>
        <w:t xml:space="preserve">Planowanie zajęć w podgrupach </w:t>
      </w:r>
    </w:p>
    <w:p w:rsidR="003B20AE" w:rsidRDefault="003B20AE" w:rsidP="003B20AE">
      <w:pPr>
        <w:pStyle w:val="Tytu"/>
        <w:jc w:val="center"/>
      </w:pPr>
      <w:r>
        <w:t>Ulepszone wydruki</w:t>
      </w:r>
    </w:p>
    <w:p w:rsidR="00766E2B" w:rsidRDefault="00766E2B">
      <w:pPr>
        <w:pStyle w:val="Spistreci1"/>
        <w:tabs>
          <w:tab w:val="right" w:leader="dot" w:pos="9770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3846509" w:history="1">
        <w:r w:rsidRPr="007C62BB">
          <w:rPr>
            <w:rStyle w:val="Hipercze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_Toc533846509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846510" w:history="1">
        <w:r w:rsidR="00766E2B" w:rsidRPr="007C62BB">
          <w:rPr>
            <w:rStyle w:val="Hipercze"/>
            <w:noProof/>
          </w:rPr>
          <w:t>Wyświetlanie zajęć całego rocznika na planie grupy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_Toc533846510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1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846511" w:history="1">
        <w:r w:rsidR="00766E2B" w:rsidRPr="007C62BB">
          <w:rPr>
            <w:rStyle w:val="Hipercze"/>
            <w:noProof/>
          </w:rPr>
          <w:t>Wyświetlanie zajęć laboratoryjnych na planie grupy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_Toc533846511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2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846512" w:history="1">
        <w:r w:rsidR="00766E2B" w:rsidRPr="007C62BB">
          <w:rPr>
            <w:rStyle w:val="Hipercze"/>
            <w:noProof/>
          </w:rPr>
          <w:t>Inauguracja roku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_Toc533846512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2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846513" w:history="1">
        <w:r w:rsidR="00766E2B" w:rsidRPr="007C62BB">
          <w:rPr>
            <w:rStyle w:val="Hipercze"/>
            <w:noProof/>
          </w:rPr>
          <w:t>Rezerwacja całego budynku lub kampusu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_Toc533846513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3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1"/>
        <w:tabs>
          <w:tab w:val="right" w:leader="dot" w:pos="9770"/>
        </w:tabs>
        <w:rPr>
          <w:noProof/>
        </w:rPr>
      </w:pPr>
      <w:hyperlink w:anchor="_Toc533846514" w:history="1">
        <w:r w:rsidR="00766E2B" w:rsidRPr="007C62BB">
          <w:rPr>
            <w:rStyle w:val="Hipercze"/>
            <w:noProof/>
          </w:rPr>
          <w:t>Konfiguracja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_Toc533846514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3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846515" w:history="1">
        <w:r w:rsidR="00766E2B" w:rsidRPr="007C62BB">
          <w:rPr>
            <w:rStyle w:val="Hipercze"/>
            <w:noProof/>
          </w:rPr>
          <w:t>Definiowanie zależności pomiędzy grupami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_Toc533846515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3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3846516" w:history="1">
        <w:r w:rsidR="00766E2B" w:rsidRPr="007C62BB">
          <w:rPr>
            <w:rStyle w:val="Hipercze"/>
            <w:noProof/>
          </w:rPr>
          <w:t>Rozwiązywanie problemów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_Toc533846516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5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C7495">
      <w:pPr>
        <w:pStyle w:val="Spistreci1"/>
        <w:tabs>
          <w:tab w:val="right" w:leader="dot" w:pos="9770"/>
        </w:tabs>
        <w:rPr>
          <w:noProof/>
        </w:rPr>
      </w:pPr>
      <w:hyperlink w:anchor="_Toc533846517" w:history="1">
        <w:r w:rsidR="00766E2B" w:rsidRPr="007C62BB">
          <w:rPr>
            <w:rStyle w:val="Hipercze"/>
            <w:noProof/>
          </w:rPr>
          <w:t>Instalacja</w:t>
        </w:r>
        <w:r w:rsidR="00766E2B">
          <w:rPr>
            <w:noProof/>
            <w:webHidden/>
          </w:rPr>
          <w:tab/>
        </w:r>
        <w:r w:rsidR="00766E2B">
          <w:rPr>
            <w:noProof/>
            <w:webHidden/>
          </w:rPr>
          <w:fldChar w:fldCharType="begin"/>
        </w:r>
        <w:r w:rsidR="00766E2B">
          <w:rPr>
            <w:noProof/>
            <w:webHidden/>
          </w:rPr>
          <w:instrText xml:space="preserve"> PAGEREF _Toc533846517 \h </w:instrText>
        </w:r>
        <w:r w:rsidR="00766E2B">
          <w:rPr>
            <w:noProof/>
            <w:webHidden/>
          </w:rPr>
        </w:r>
        <w:r w:rsidR="00766E2B">
          <w:rPr>
            <w:noProof/>
            <w:webHidden/>
          </w:rPr>
          <w:fldChar w:fldCharType="separate"/>
        </w:r>
        <w:r w:rsidR="00766E2B">
          <w:rPr>
            <w:noProof/>
            <w:webHidden/>
          </w:rPr>
          <w:t>5</w:t>
        </w:r>
        <w:r w:rsidR="00766E2B">
          <w:rPr>
            <w:noProof/>
            <w:webHidden/>
          </w:rPr>
          <w:fldChar w:fldCharType="end"/>
        </w:r>
      </w:hyperlink>
    </w:p>
    <w:p w:rsidR="00766E2B" w:rsidRDefault="00766E2B" w:rsidP="00766E2B">
      <w:r>
        <w:fldChar w:fldCharType="end"/>
      </w:r>
    </w:p>
    <w:p w:rsidR="003B20AE" w:rsidRDefault="003B20AE" w:rsidP="003B20AE">
      <w:pPr>
        <w:pStyle w:val="Nagwek1"/>
      </w:pPr>
      <w:bookmarkStart w:id="0" w:name="_Toc533846509"/>
      <w:r>
        <w:t>Wstęp</w:t>
      </w:r>
      <w:bookmarkEnd w:id="0"/>
    </w:p>
    <w:p w:rsidR="003B20AE" w:rsidRDefault="003B20AE" w:rsidP="0014008C"/>
    <w:p w:rsidR="008E00F0" w:rsidRDefault="008E00F0" w:rsidP="008E00F0">
      <w:r>
        <w:t xml:space="preserve">Notatka opisuje istotną zmianę w Aplikacji w obszarze planowania zajęć w podgrupach: </w:t>
      </w:r>
      <w:r w:rsidRPr="00426FBC">
        <w:rPr>
          <w:b/>
        </w:rPr>
        <w:t>Obecnie na rozkładzie zajęć grupy ćwiczeniowej drukowany jest również rozkład zajęć grupy wykładowej, a na rozkł</w:t>
      </w:r>
      <w:bookmarkStart w:id="1" w:name="_GoBack"/>
      <w:bookmarkEnd w:id="1"/>
      <w:r w:rsidRPr="00426FBC">
        <w:rPr>
          <w:b/>
        </w:rPr>
        <w:t>adzie zajęć grupy laboratoryjnej drukowane są zajęcia grup</w:t>
      </w:r>
      <w:r w:rsidR="00426FBC" w:rsidRPr="00426FBC">
        <w:rPr>
          <w:b/>
        </w:rPr>
        <w:t>.</w:t>
      </w:r>
    </w:p>
    <w:p w:rsidR="008E00F0" w:rsidRDefault="008E00F0" w:rsidP="008E00F0">
      <w:pPr>
        <w:ind w:left="708"/>
      </w:pPr>
    </w:p>
    <w:p w:rsidR="008E00F0" w:rsidRDefault="008E00F0" w:rsidP="008E00F0">
      <w:pPr>
        <w:jc w:val="both"/>
      </w:pPr>
      <w:r>
        <w:t xml:space="preserve">Poprzednia wersja Aplikacja pozwalała na zdefiniowanie relacji pomiędzy grupami, które następnie służyły do wykrywania konfliktów. </w:t>
      </w:r>
    </w:p>
    <w:p w:rsidR="008E00F0" w:rsidRDefault="008E00F0" w:rsidP="008E00F0">
      <w:pPr>
        <w:jc w:val="both"/>
      </w:pPr>
      <w:r w:rsidRPr="00594F7F">
        <w:t>Jednak rozkłady zajęć generowane za pomocą witryny www nie prezentowały zajęć prowadzonych w ramach podgrup/roczników</w:t>
      </w:r>
      <w:r>
        <w:t>. Rozkład zajęć prezentujący wszystkie grupy w ramach rocznika (wykładowe, ćwiczeniowe, laboratoryjne) był możliwy za pomocą tabel przestawnych. Ponieważ jednak korzystanie z tabel przestawnych wymaga zaawansowanych umiejętności, a raporty uzyskane w ten sposób wymagają często korekt edycyjnych przed wydrukowaniem, ten sposób publikacji rozkładów nie cieszył się dużą popularnością.</w:t>
      </w:r>
    </w:p>
    <w:p w:rsidR="008E00F0" w:rsidRDefault="008E00F0" w:rsidP="008E00F0">
      <w:pPr>
        <w:jc w:val="both"/>
      </w:pPr>
      <w:r w:rsidRPr="00594F7F">
        <w:t>W obecnej wersji udoskonalono sposób funkcjonowania generowania witryny www oraz sposób funkcjonowania pulpitu planistycznego- układ rozkładu zajęć grupy zawiera zarówno zajęcia prowadzone w ramach podgrup jak i grup nadrzędnych.</w:t>
      </w:r>
    </w:p>
    <w:p w:rsidR="00E84C4F" w:rsidRDefault="00E84C4F" w:rsidP="003B20AE">
      <w:pPr>
        <w:pStyle w:val="Nagwek2"/>
      </w:pPr>
      <w:bookmarkStart w:id="2" w:name="_Toc533846510"/>
      <w:r>
        <w:t>Wyświetlanie zajęć całego rocznika na planie grupy</w:t>
      </w:r>
      <w:bookmarkEnd w:id="2"/>
    </w:p>
    <w:p w:rsidR="00C85109" w:rsidRDefault="00A2427B" w:rsidP="003B20AE">
      <w:pPr>
        <w:jc w:val="both"/>
      </w:pPr>
      <w:r>
        <w:t>Z</w:t>
      </w:r>
      <w:r w:rsidR="00C85109">
        <w:t>ajęcia zaplanowane dla całego rocznika wyświetlane są na rozkładach zajęć każdej grupy ćwiczeniowej</w:t>
      </w:r>
      <w:r w:rsidR="00495F92">
        <w:t xml:space="preserve"> i laboratoryjnej</w:t>
      </w:r>
      <w:r w:rsidR="00C85109">
        <w:t>. Zajęcia wyświetlane są w czasie rzeczywistym podczas planowania, na wydrukach pdf, w kalendarzach elektronicznych oraz w zestawieniach.</w:t>
      </w:r>
      <w:r w:rsidR="007B6918">
        <w:t xml:space="preserve"> Zajęcie dziedziczone z planu zajęć rocznika zawiera wszystki</w:t>
      </w:r>
      <w:r w:rsidR="00C55BFC">
        <w:t>e</w:t>
      </w:r>
      <w:r w:rsidR="007B6918">
        <w:t xml:space="preserve"> szczegóły (przedmiot, forma, informacje dla studentów itd.)</w:t>
      </w:r>
    </w:p>
    <w:p w:rsidR="00A2427B" w:rsidRDefault="00A2427B" w:rsidP="0014008C"/>
    <w:p w:rsidR="00A2427B" w:rsidRDefault="00A2427B" w:rsidP="0014008C">
      <w:r>
        <w:rPr>
          <w:noProof/>
        </w:rPr>
        <w:lastRenderedPageBreak/>
        <w:drawing>
          <wp:inline distT="0" distB="0" distL="0" distR="0" wp14:anchorId="30579C10" wp14:editId="401B9DFB">
            <wp:extent cx="5972810" cy="1272540"/>
            <wp:effectExtent l="0" t="0" r="889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7B" w:rsidRPr="00E85302" w:rsidRDefault="00A2427B" w:rsidP="0014008C">
      <w:pPr>
        <w:rPr>
          <w:i/>
        </w:rPr>
      </w:pPr>
      <w:r w:rsidRPr="00E85302">
        <w:rPr>
          <w:i/>
        </w:rPr>
        <w:t>Rozkład zajęć grupy G2. Na rozkładzie grupy G2 widać zajęcia prowadzone w ramach całego rocznika.</w:t>
      </w:r>
    </w:p>
    <w:p w:rsidR="00E84C4F" w:rsidRDefault="00E84C4F" w:rsidP="003B20AE">
      <w:pPr>
        <w:pStyle w:val="Nagwek2"/>
      </w:pPr>
      <w:bookmarkStart w:id="3" w:name="_Toc533846511"/>
      <w:r>
        <w:t>Wyświetlanie zajęć laboratoryjnych na planie grupy</w:t>
      </w:r>
      <w:bookmarkEnd w:id="3"/>
    </w:p>
    <w:p w:rsidR="00C00FC3" w:rsidRDefault="00E85302" w:rsidP="003B20AE">
      <w:pPr>
        <w:jc w:val="both"/>
      </w:pPr>
      <w:r>
        <w:t xml:space="preserve">Mamy możliwość dowolnego </w:t>
      </w:r>
      <w:r w:rsidR="00C00FC3">
        <w:t>modelowa</w:t>
      </w:r>
      <w:r w:rsidR="00C3011D">
        <w:t>nia zależności pomiędzy grupami.</w:t>
      </w:r>
    </w:p>
    <w:p w:rsidR="00C00FC3" w:rsidRDefault="00C00FC3" w:rsidP="003B20AE">
      <w:pPr>
        <w:jc w:val="both"/>
      </w:pPr>
      <w:r>
        <w:t>W przykładzie pokazanym poniżej, na rozkładzie grupy ĆW2 pojawi</w:t>
      </w:r>
      <w:r w:rsidR="006C39C1">
        <w:t>a</w:t>
      </w:r>
      <w:r>
        <w:t xml:space="preserve"> się adnotacja na temat zajęć prowadzonych w formie laboratoriów</w:t>
      </w:r>
      <w:r w:rsidR="00E85302">
        <w:t xml:space="preserve"> zaplanowanych dla </w:t>
      </w:r>
      <w:r>
        <w:t>grup LAB2 lub LAB3.</w:t>
      </w:r>
    </w:p>
    <w:p w:rsidR="00C00FC3" w:rsidRDefault="00C00FC3" w:rsidP="003B20AE">
      <w:pPr>
        <w:jc w:val="both"/>
      </w:pPr>
      <w:r>
        <w:t>Analogicznie, na rozkładzie zajęć grupy LAB3 pojawi</w:t>
      </w:r>
      <w:r w:rsidR="006C39C1">
        <w:t>a</w:t>
      </w:r>
      <w:r>
        <w:t xml:space="preserve"> się informacja (w formie adnotacji) na temat zajęć pro</w:t>
      </w:r>
      <w:r w:rsidR="006C39C1">
        <w:t>wadzonych w ramach grup</w:t>
      </w:r>
      <w:r>
        <w:t xml:space="preserve"> ĆW2</w:t>
      </w:r>
      <w:r w:rsidR="006C39C1">
        <w:t xml:space="preserve"> oraz ĆW2</w:t>
      </w:r>
      <w:r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064"/>
        <w:gridCol w:w="1371"/>
        <w:gridCol w:w="1348"/>
        <w:gridCol w:w="32"/>
        <w:gridCol w:w="904"/>
        <w:gridCol w:w="468"/>
        <w:gridCol w:w="471"/>
        <w:gridCol w:w="906"/>
        <w:gridCol w:w="2293"/>
      </w:tblGrid>
      <w:tr w:rsidR="00C00FC3" w:rsidTr="00FB55F1">
        <w:trPr>
          <w:jc w:val="center"/>
        </w:trPr>
        <w:tc>
          <w:tcPr>
            <w:tcW w:w="478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0FC3" w:rsidRDefault="00C00FC3" w:rsidP="00FB55F1">
            <w:pPr>
              <w:jc w:val="center"/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0FC3" w:rsidRDefault="00C00FC3" w:rsidP="00FB55F1"/>
        </w:tc>
        <w:tc>
          <w:tcPr>
            <w:tcW w:w="30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0FC3" w:rsidRDefault="00C00FC3" w:rsidP="00FB55F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0D0747" wp14:editId="7FDCFA5B">
                  <wp:extent cx="160020" cy="310039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" cy="31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0FC3" w:rsidRDefault="00C00FC3" w:rsidP="00FB55F1">
            <w:pPr>
              <w:jc w:val="center"/>
            </w:pPr>
          </w:p>
        </w:tc>
      </w:tr>
      <w:tr w:rsidR="00C00FC3" w:rsidTr="00FB55F1">
        <w:trPr>
          <w:jc w:val="center"/>
        </w:trPr>
        <w:tc>
          <w:tcPr>
            <w:tcW w:w="4783" w:type="dxa"/>
            <w:gridSpan w:val="3"/>
            <w:tcBorders>
              <w:top w:val="single" w:sz="4" w:space="0" w:color="auto"/>
            </w:tcBorders>
          </w:tcPr>
          <w:p w:rsidR="00C00FC3" w:rsidRDefault="00C00FC3" w:rsidP="00FB55F1">
            <w:pPr>
              <w:jc w:val="center"/>
            </w:pPr>
            <w:r>
              <w:t>GRUPA WYKŁADOWA 1 (W1)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right w:val="dashed" w:sz="12" w:space="0" w:color="auto"/>
            </w:tcBorders>
          </w:tcPr>
          <w:p w:rsidR="00C00FC3" w:rsidRDefault="00C00FC3" w:rsidP="00FB55F1">
            <w:pPr>
              <w:jc w:val="center"/>
            </w:pPr>
          </w:p>
        </w:tc>
        <w:tc>
          <w:tcPr>
            <w:tcW w:w="305" w:type="dxa"/>
            <w:tcBorders>
              <w:top w:val="single" w:sz="4" w:space="0" w:color="auto"/>
              <w:left w:val="dashed" w:sz="12" w:space="0" w:color="auto"/>
              <w:bottom w:val="single" w:sz="4" w:space="0" w:color="auto"/>
              <w:right w:val="dashed" w:sz="12" w:space="0" w:color="auto"/>
            </w:tcBorders>
          </w:tcPr>
          <w:p w:rsidR="00C00FC3" w:rsidRDefault="00C00FC3" w:rsidP="00FB55F1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B7D6929" wp14:editId="753821EF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64135</wp:posOffset>
                      </wp:positionV>
                      <wp:extent cx="0" cy="411480"/>
                      <wp:effectExtent l="133350" t="0" r="114300" b="45720"/>
                      <wp:wrapNone/>
                      <wp:docPr id="6" name="Łącznik prosty ze strzałką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1148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Łącznik prosty ze strzałką 6" o:spid="_x0000_s1026" type="#_x0000_t32" style="position:absolute;margin-left:6.3pt;margin-top:5.05pt;width:0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" strokecolor="#4579b8 [3044]" strokeweight="3pt">
                      <v:stroke endarrow="open"/>
                    </v:shape>
                  </w:pict>
                </mc:Fallback>
              </mc:AlternateContent>
            </w:r>
          </w:p>
        </w:tc>
        <w:tc>
          <w:tcPr>
            <w:tcW w:w="3670" w:type="dxa"/>
            <w:gridSpan w:val="3"/>
            <w:tcBorders>
              <w:top w:val="single" w:sz="4" w:space="0" w:color="auto"/>
              <w:left w:val="dashed" w:sz="12" w:space="0" w:color="auto"/>
            </w:tcBorders>
          </w:tcPr>
          <w:p w:rsidR="00C00FC3" w:rsidRDefault="00C00FC3" w:rsidP="00FB55F1">
            <w:pPr>
              <w:jc w:val="center"/>
            </w:pPr>
            <w:r>
              <w:t>GRUPA WYKŁADOWA 2 (W2)</w:t>
            </w:r>
          </w:p>
        </w:tc>
      </w:tr>
      <w:tr w:rsidR="00C00FC3" w:rsidTr="00FB55F1">
        <w:trPr>
          <w:jc w:val="center"/>
        </w:trPr>
        <w:tc>
          <w:tcPr>
            <w:tcW w:w="3435" w:type="dxa"/>
            <w:gridSpan w:val="2"/>
            <w:shd w:val="clear" w:color="auto" w:fill="8DB3E2" w:themeFill="text2" w:themeFillTint="66"/>
          </w:tcPr>
          <w:p w:rsidR="00C00FC3" w:rsidRDefault="00C00FC3" w:rsidP="00FB55F1">
            <w:pPr>
              <w:jc w:val="center"/>
            </w:pPr>
            <w:r>
              <w:t>GRUPA ĆW 1</w:t>
            </w:r>
          </w:p>
        </w:tc>
        <w:tc>
          <w:tcPr>
            <w:tcW w:w="2284" w:type="dxa"/>
            <w:gridSpan w:val="3"/>
            <w:tcBorders>
              <w:right w:val="dashed" w:sz="12" w:space="0" w:color="auto"/>
            </w:tcBorders>
            <w:shd w:val="clear" w:color="auto" w:fill="92D050"/>
          </w:tcPr>
          <w:p w:rsidR="00C00FC3" w:rsidRDefault="00C00FC3" w:rsidP="00FB55F1">
            <w:pPr>
              <w:jc w:val="center"/>
            </w:pPr>
            <w:r>
              <w:t>GRUPA ĆW 2</w:t>
            </w:r>
          </w:p>
        </w:tc>
        <w:tc>
          <w:tcPr>
            <w:tcW w:w="305" w:type="dxa"/>
            <w:tcBorders>
              <w:top w:val="single" w:sz="4" w:space="0" w:color="auto"/>
              <w:left w:val="dashed" w:sz="12" w:space="0" w:color="auto"/>
              <w:bottom w:val="single" w:sz="4" w:space="0" w:color="auto"/>
              <w:right w:val="dashed" w:sz="12" w:space="0" w:color="auto"/>
            </w:tcBorders>
            <w:shd w:val="clear" w:color="auto" w:fill="92D050"/>
          </w:tcPr>
          <w:p w:rsidR="00C00FC3" w:rsidRDefault="00C00FC3" w:rsidP="00FB55F1">
            <w:pPr>
              <w:jc w:val="center"/>
            </w:pPr>
          </w:p>
        </w:tc>
        <w:tc>
          <w:tcPr>
            <w:tcW w:w="471" w:type="dxa"/>
            <w:tcBorders>
              <w:left w:val="dashed" w:sz="12" w:space="0" w:color="auto"/>
            </w:tcBorders>
            <w:shd w:val="clear" w:color="auto" w:fill="92D050"/>
          </w:tcPr>
          <w:p w:rsidR="00C00FC3" w:rsidRDefault="00C00FC3" w:rsidP="00FB55F1">
            <w:pPr>
              <w:jc w:val="center"/>
            </w:pPr>
          </w:p>
        </w:tc>
        <w:tc>
          <w:tcPr>
            <w:tcW w:w="3199" w:type="dxa"/>
            <w:gridSpan w:val="2"/>
            <w:shd w:val="clear" w:color="auto" w:fill="FFC000"/>
          </w:tcPr>
          <w:p w:rsidR="00C00FC3" w:rsidRDefault="00C00FC3" w:rsidP="00FB55F1">
            <w:pPr>
              <w:jc w:val="center"/>
            </w:pPr>
            <w:r>
              <w:t>GRUPA ĆW 3</w:t>
            </w:r>
          </w:p>
        </w:tc>
      </w:tr>
      <w:tr w:rsidR="00C00FC3" w:rsidTr="00FB55F1">
        <w:trPr>
          <w:jc w:val="center"/>
        </w:trPr>
        <w:tc>
          <w:tcPr>
            <w:tcW w:w="2064" w:type="dxa"/>
            <w:shd w:val="clear" w:color="auto" w:fill="FBD4B4" w:themeFill="accent6" w:themeFillTint="66"/>
          </w:tcPr>
          <w:p w:rsidR="00C00FC3" w:rsidRDefault="00C00FC3" w:rsidP="00FB55F1">
            <w:pPr>
              <w:jc w:val="center"/>
            </w:pPr>
            <w:r>
              <w:t>LAB 1</w:t>
            </w:r>
          </w:p>
        </w:tc>
        <w:tc>
          <w:tcPr>
            <w:tcW w:w="2751" w:type="dxa"/>
            <w:gridSpan w:val="3"/>
            <w:shd w:val="clear" w:color="auto" w:fill="D99594" w:themeFill="accent2" w:themeFillTint="99"/>
          </w:tcPr>
          <w:p w:rsidR="00C00FC3" w:rsidRDefault="00C00FC3" w:rsidP="00FB55F1">
            <w:pPr>
              <w:jc w:val="center"/>
            </w:pPr>
            <w:r>
              <w:t>LAB 2</w:t>
            </w:r>
          </w:p>
        </w:tc>
        <w:tc>
          <w:tcPr>
            <w:tcW w:w="904" w:type="dxa"/>
            <w:tcBorders>
              <w:right w:val="dashed" w:sz="12" w:space="0" w:color="auto"/>
            </w:tcBorders>
            <w:shd w:val="clear" w:color="auto" w:fill="EAF1DD" w:themeFill="accent3" w:themeFillTint="33"/>
          </w:tcPr>
          <w:p w:rsidR="00C00FC3" w:rsidRDefault="00C00FC3" w:rsidP="00FB55F1">
            <w:pPr>
              <w:jc w:val="center"/>
            </w:pPr>
            <w:r>
              <w:t>LAB 3</w:t>
            </w:r>
          </w:p>
        </w:tc>
        <w:tc>
          <w:tcPr>
            <w:tcW w:w="305" w:type="dxa"/>
            <w:tcBorders>
              <w:top w:val="single" w:sz="4" w:space="0" w:color="auto"/>
              <w:left w:val="dashed" w:sz="12" w:space="0" w:color="auto"/>
              <w:bottom w:val="single" w:sz="4" w:space="0" w:color="auto"/>
              <w:right w:val="dashed" w:sz="12" w:space="0" w:color="auto"/>
            </w:tcBorders>
            <w:shd w:val="clear" w:color="auto" w:fill="EAF1DD" w:themeFill="accent3" w:themeFillTint="33"/>
          </w:tcPr>
          <w:p w:rsidR="00C00FC3" w:rsidRDefault="00C00FC3" w:rsidP="00FB55F1">
            <w:pPr>
              <w:jc w:val="center"/>
            </w:pPr>
          </w:p>
        </w:tc>
        <w:tc>
          <w:tcPr>
            <w:tcW w:w="1377" w:type="dxa"/>
            <w:gridSpan w:val="2"/>
            <w:tcBorders>
              <w:left w:val="dashed" w:sz="12" w:space="0" w:color="auto"/>
            </w:tcBorders>
            <w:shd w:val="clear" w:color="auto" w:fill="EAF1DD" w:themeFill="accent3" w:themeFillTint="33"/>
          </w:tcPr>
          <w:p w:rsidR="00C00FC3" w:rsidRDefault="00C00FC3" w:rsidP="00FB55F1">
            <w:pPr>
              <w:jc w:val="center"/>
            </w:pPr>
          </w:p>
        </w:tc>
        <w:tc>
          <w:tcPr>
            <w:tcW w:w="2293" w:type="dxa"/>
            <w:shd w:val="clear" w:color="auto" w:fill="C4BC96" w:themeFill="background2" w:themeFillShade="BF"/>
          </w:tcPr>
          <w:p w:rsidR="00C00FC3" w:rsidRDefault="00C00FC3" w:rsidP="00FB55F1">
            <w:pPr>
              <w:jc w:val="center"/>
            </w:pPr>
            <w:r>
              <w:t>LAB4</w:t>
            </w:r>
          </w:p>
        </w:tc>
      </w:tr>
    </w:tbl>
    <w:p w:rsidR="00E84C4F" w:rsidRDefault="00C00FC3" w:rsidP="0014008C">
      <w:r>
        <w:t xml:space="preserve"> </w:t>
      </w:r>
    </w:p>
    <w:p w:rsidR="00C00FC3" w:rsidRDefault="00C00FC3" w:rsidP="0014008C">
      <w:r>
        <w:t xml:space="preserve">Adnotacja to zajęcie, które jest </w:t>
      </w:r>
      <w:r w:rsidR="00AE1736">
        <w:t>tworzone</w:t>
      </w:r>
      <w:r>
        <w:t xml:space="preserve"> automatycznie przez program (nie przez planistę)</w:t>
      </w:r>
      <w:r w:rsidR="00AE1736">
        <w:t>.</w:t>
      </w:r>
    </w:p>
    <w:p w:rsidR="00E85302" w:rsidRDefault="00E85302" w:rsidP="0014008C"/>
    <w:p w:rsidR="00E85302" w:rsidRDefault="00E85302" w:rsidP="0014008C">
      <w:r>
        <w:rPr>
          <w:noProof/>
        </w:rPr>
        <w:drawing>
          <wp:inline distT="0" distB="0" distL="0" distR="0" wp14:anchorId="7B187771" wp14:editId="66879B7B">
            <wp:extent cx="5972810" cy="1863725"/>
            <wp:effectExtent l="0" t="0" r="889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02" w:rsidRDefault="00E85302" w:rsidP="0014008C">
      <w:pPr>
        <w:rPr>
          <w:i/>
        </w:rPr>
      </w:pPr>
      <w:r w:rsidRPr="00011129">
        <w:rPr>
          <w:i/>
        </w:rPr>
        <w:t>Rozkład zajęć grupy G2. Na rozkładzie zajęć widać adnotacje informującą o zajęciach w ramach grupy LAB3 na drugiej godzinie lekcyjnej.</w:t>
      </w:r>
      <w:r w:rsidR="00011129">
        <w:rPr>
          <w:i/>
        </w:rPr>
        <w:t xml:space="preserve"> W polu info dla studentów widzimy nazwę grupy.</w:t>
      </w:r>
    </w:p>
    <w:p w:rsidR="00011129" w:rsidRPr="00011129" w:rsidRDefault="00011129" w:rsidP="0014008C">
      <w:pPr>
        <w:rPr>
          <w:i/>
        </w:rPr>
      </w:pPr>
    </w:p>
    <w:p w:rsidR="00AB2F0B" w:rsidRDefault="00AB2F0B" w:rsidP="0014008C"/>
    <w:p w:rsidR="00AB2F0B" w:rsidRDefault="00AB2F0B" w:rsidP="0014008C">
      <w:r>
        <w:rPr>
          <w:noProof/>
        </w:rPr>
        <w:drawing>
          <wp:inline distT="0" distB="0" distL="0" distR="0" wp14:anchorId="278DFB2D" wp14:editId="285E676B">
            <wp:extent cx="5972810" cy="1821180"/>
            <wp:effectExtent l="0" t="0" r="889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C1" w:rsidRDefault="00AB2F0B" w:rsidP="0014008C">
      <w:r w:rsidRPr="00132D2F">
        <w:rPr>
          <w:i/>
        </w:rPr>
        <w:lastRenderedPageBreak/>
        <w:t>Rozkład zajęć grupy LAB3. Na rozkładzie zajęć grupy laboratoryjnej widzimy z kolei adnotacje informujące o zajęciach realizowanych w ramach grup ćwiczeniowych, w tym przypadku G2 i G3</w:t>
      </w:r>
      <w:r>
        <w:t>.</w:t>
      </w:r>
    </w:p>
    <w:p w:rsidR="00E84C4F" w:rsidRDefault="00E84C4F" w:rsidP="003B20AE">
      <w:pPr>
        <w:pStyle w:val="Nagwek2"/>
      </w:pPr>
      <w:bookmarkStart w:id="4" w:name="_Toc533846512"/>
      <w:r>
        <w:t>Inauguracja roku</w:t>
      </w:r>
      <w:bookmarkEnd w:id="4"/>
    </w:p>
    <w:p w:rsidR="00AB2F0B" w:rsidRDefault="00AB2F0B" w:rsidP="003B20AE">
      <w:pPr>
        <w:jc w:val="both"/>
      </w:pPr>
      <w:r>
        <w:t>Opisane mechanizmy funkcjonują również w odniesieniu do wykładowców oraz zasobów.</w:t>
      </w:r>
    </w:p>
    <w:p w:rsidR="00AB2F0B" w:rsidRDefault="00AB2F0B" w:rsidP="003B20AE">
      <w:pPr>
        <w:jc w:val="both"/>
      </w:pPr>
      <w:r>
        <w:t>W jaki sposób wykorzystać je w praktyce?</w:t>
      </w:r>
    </w:p>
    <w:p w:rsidR="00AB2F0B" w:rsidRDefault="00AB2F0B" w:rsidP="003B20AE">
      <w:pPr>
        <w:jc w:val="both"/>
      </w:pPr>
      <w:r>
        <w:t xml:space="preserve">Załóżmy, że chcemy zaplanować </w:t>
      </w:r>
      <w:proofErr w:type="spellStart"/>
      <w:r>
        <w:t>inugurację</w:t>
      </w:r>
      <w:proofErr w:type="spellEnd"/>
      <w:r>
        <w:t xml:space="preserve"> roku, w której bierze udział wielu wykładowców. Wówczas dodajemy nowy rekord do słownika wykładowcy, nazywamy go np. </w:t>
      </w:r>
      <w:r w:rsidR="006526EF" w:rsidRPr="00132D2F">
        <w:rPr>
          <w:i/>
        </w:rPr>
        <w:t>Wykładowcy Inauguracja Roku</w:t>
      </w:r>
      <w:r w:rsidR="006526EF">
        <w:t xml:space="preserve"> i dodajemy wykładowców w sposób przedstawiony na rysunku</w:t>
      </w:r>
    </w:p>
    <w:p w:rsidR="006526EF" w:rsidRDefault="006526EF" w:rsidP="00AB2F0B"/>
    <w:p w:rsidR="006526EF" w:rsidRDefault="006526EF" w:rsidP="00AB2F0B">
      <w:r>
        <w:rPr>
          <w:noProof/>
        </w:rPr>
        <w:drawing>
          <wp:inline distT="0" distB="0" distL="0" distR="0" wp14:anchorId="351E50BA" wp14:editId="1CA006C2">
            <wp:extent cx="5972810" cy="3234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6EF" w:rsidRDefault="006526EF" w:rsidP="00AB2F0B"/>
    <w:p w:rsidR="006526EF" w:rsidRDefault="006526EF" w:rsidP="00AB2F0B">
      <w:r>
        <w:t xml:space="preserve">Następnie planujemy inaugurację wpisując w polu wykładowca </w:t>
      </w:r>
      <w:r w:rsidRPr="00132D2F">
        <w:rPr>
          <w:i/>
        </w:rPr>
        <w:t>Ina</w:t>
      </w:r>
      <w:r w:rsidR="00132D2F">
        <w:rPr>
          <w:i/>
        </w:rPr>
        <w:t>u</w:t>
      </w:r>
      <w:r w:rsidRPr="00132D2F">
        <w:rPr>
          <w:i/>
        </w:rPr>
        <w:t>guracja Roku</w:t>
      </w:r>
      <w:r>
        <w:t>.</w:t>
      </w:r>
    </w:p>
    <w:p w:rsidR="006526EF" w:rsidRDefault="006526EF" w:rsidP="00AB2F0B">
      <w:r>
        <w:t>Ina</w:t>
      </w:r>
      <w:r w:rsidR="00132D2F">
        <w:t>u</w:t>
      </w:r>
      <w:r>
        <w:t>guracja zostanie wyświetlona na wszystkich kartach obciążeń wykładowców.</w:t>
      </w:r>
    </w:p>
    <w:p w:rsidR="00AB2F0B" w:rsidRDefault="00AB2F0B" w:rsidP="00AB2F0B"/>
    <w:p w:rsidR="003B20AE" w:rsidRDefault="003B20AE" w:rsidP="003B20AE">
      <w:pPr>
        <w:pStyle w:val="Nagwek2"/>
      </w:pPr>
      <w:bookmarkStart w:id="5" w:name="_Toc533846513"/>
      <w:r>
        <w:t>Rezerwacja całego budynku lub kampusu</w:t>
      </w:r>
      <w:bookmarkEnd w:id="5"/>
    </w:p>
    <w:p w:rsidR="003B20AE" w:rsidRPr="00AB2F0B" w:rsidRDefault="003B20AE" w:rsidP="00AB2F0B"/>
    <w:p w:rsidR="00E84C4F" w:rsidRDefault="003B20AE" w:rsidP="0014008C">
      <w:r>
        <w:t>Podobnie</w:t>
      </w:r>
      <w:r w:rsidR="00132D2F">
        <w:t xml:space="preserve">, możemy dodać do słownika Sale: </w:t>
      </w:r>
      <w:r>
        <w:t xml:space="preserve">budynki </w:t>
      </w:r>
      <w:r w:rsidR="00132D2F">
        <w:t>oraz</w:t>
      </w:r>
      <w:r>
        <w:t xml:space="preserve"> kampusy i używać ich do planowania zajęć w ramach cały</w:t>
      </w:r>
      <w:r w:rsidR="00132D2F">
        <w:t>ch</w:t>
      </w:r>
      <w:r>
        <w:t xml:space="preserve"> bud</w:t>
      </w:r>
      <w:r w:rsidR="00132D2F">
        <w:t>ynków /</w:t>
      </w:r>
      <w:r>
        <w:t xml:space="preserve"> kampusów.</w:t>
      </w:r>
    </w:p>
    <w:p w:rsidR="00E84C4F" w:rsidRDefault="00E84C4F" w:rsidP="00594907">
      <w:pPr>
        <w:pStyle w:val="Nagwek1"/>
      </w:pPr>
      <w:bookmarkStart w:id="6" w:name="_Toc533846514"/>
      <w:r>
        <w:t>Konfiguracja</w:t>
      </w:r>
      <w:bookmarkEnd w:id="6"/>
    </w:p>
    <w:p w:rsidR="003B20AE" w:rsidRDefault="00665291" w:rsidP="003B20AE">
      <w:r>
        <w:t>Bardzo istotne jest, aby przed rozpoczęciem planowania utworzyć wszystkie relacje pomiędzy grupami.</w:t>
      </w:r>
    </w:p>
    <w:p w:rsidR="003B20AE" w:rsidRDefault="003B20AE" w:rsidP="003B20AE">
      <w:pPr>
        <w:pStyle w:val="Nagwek2"/>
      </w:pPr>
      <w:bookmarkStart w:id="7" w:name="_Toc533846515"/>
      <w:r>
        <w:t>Definiowanie zależności pomiędzy grupami</w:t>
      </w:r>
      <w:bookmarkEnd w:id="7"/>
    </w:p>
    <w:p w:rsidR="003B20AE" w:rsidRDefault="003B20AE" w:rsidP="003B20AE">
      <w:r>
        <w:t xml:space="preserve">Każda grupa może mieć dowolną liczbę podgrup (grup laboratoryjnych) oraz </w:t>
      </w:r>
      <w:proofErr w:type="spellStart"/>
      <w:r>
        <w:t>nadgrup</w:t>
      </w:r>
      <w:proofErr w:type="spellEnd"/>
      <w:r>
        <w:t xml:space="preserve"> (rocznik dla grupy ćwiczeniowej, grupy dla podgrupy laboratoryjnej). Podgrupy mogą być dekomponowane na jeszcze mniejsze podgrupy itd.</w:t>
      </w:r>
    </w:p>
    <w:p w:rsidR="003B20AE" w:rsidRDefault="003B20AE" w:rsidP="003B20AE"/>
    <w:p w:rsidR="003B20AE" w:rsidRDefault="003B20AE" w:rsidP="003B20AE">
      <w:r>
        <w:t xml:space="preserve">Zależności definiujemy za pomocą polecenia </w:t>
      </w:r>
      <w:r w:rsidR="00582E92">
        <w:t xml:space="preserve">Pasek szybkiego wyszukiwania &gt; </w:t>
      </w:r>
      <w:r>
        <w:t xml:space="preserve">Grupy </w:t>
      </w:r>
    </w:p>
    <w:p w:rsidR="003B20AE" w:rsidRDefault="003B20AE" w:rsidP="003B20AE"/>
    <w:p w:rsidR="003B20AE" w:rsidRDefault="003B20AE" w:rsidP="003B20AE">
      <w:r>
        <w:rPr>
          <w:noProof/>
        </w:rPr>
        <w:lastRenderedPageBreak/>
        <w:drawing>
          <wp:inline distT="0" distB="0" distL="0" distR="0" wp14:anchorId="5E4C7D5B" wp14:editId="5955E6D5">
            <wp:extent cx="5972810" cy="2967990"/>
            <wp:effectExtent l="0" t="0" r="889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AE" w:rsidRDefault="003B20AE" w:rsidP="003B20AE"/>
    <w:p w:rsidR="0090596C" w:rsidRDefault="00582E92" w:rsidP="003B20AE">
      <w:r>
        <w:t xml:space="preserve">Podczas dodawania </w:t>
      </w:r>
      <w:r w:rsidR="00B83E8B">
        <w:t>grup zależnych</w:t>
      </w:r>
      <w:r>
        <w:t xml:space="preserve"> </w:t>
      </w:r>
      <w:r w:rsidR="0090596C">
        <w:t>określany</w:t>
      </w:r>
      <w:r>
        <w:t xml:space="preserve"> w formę relacji:</w:t>
      </w:r>
      <w:r w:rsidR="006267B8">
        <w:t xml:space="preserve"> </w:t>
      </w:r>
    </w:p>
    <w:p w:rsidR="0090596C" w:rsidRDefault="0090596C" w:rsidP="003B20AE"/>
    <w:p w:rsidR="0090596C" w:rsidRDefault="0090596C" w:rsidP="003B20AE">
      <w:r>
        <w:rPr>
          <w:noProof/>
        </w:rPr>
        <w:drawing>
          <wp:inline distT="0" distB="0" distL="0" distR="0" wp14:anchorId="755375E3" wp14:editId="1DDE726A">
            <wp:extent cx="5972810" cy="177228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6C" w:rsidRDefault="0090596C" w:rsidP="003B20AE"/>
    <w:p w:rsidR="0090596C" w:rsidRPr="0090596C" w:rsidRDefault="0090596C" w:rsidP="0090596C">
      <w:pPr>
        <w:pStyle w:val="Akapitzlist"/>
        <w:numPr>
          <w:ilvl w:val="0"/>
          <w:numId w:val="39"/>
        </w:numPr>
        <w:autoSpaceDE w:val="0"/>
        <w:autoSpaceDN w:val="0"/>
        <w:adjustRightInd w:val="0"/>
        <w:rPr>
          <w:rFonts w:ascii="MS Sans Serif" w:hAnsi="MS Sans Serif" w:cs="MS Sans Serif"/>
          <w:sz w:val="16"/>
          <w:szCs w:val="16"/>
        </w:rPr>
      </w:pPr>
      <w:r w:rsidRPr="0090596C">
        <w:rPr>
          <w:b/>
        </w:rPr>
        <w:t xml:space="preserve">Wyświetlaj </w:t>
      </w:r>
      <w:r w:rsidR="006267B8" w:rsidRPr="0090596C">
        <w:rPr>
          <w:b/>
        </w:rPr>
        <w:t xml:space="preserve"> </w:t>
      </w:r>
      <w:r w:rsidRPr="0090596C">
        <w:rPr>
          <w:b/>
        </w:rPr>
        <w:t>na rozkładzie ZAJĘCIA</w:t>
      </w:r>
      <w:r>
        <w:t xml:space="preserve">: </w:t>
      </w:r>
      <w:r w:rsidRPr="0090596C">
        <w:t>Można wskazać tylko JEDEN obiekty nadrzędny.</w:t>
      </w:r>
      <w:r w:rsidRPr="0090596C">
        <w:t xml:space="preserve"> </w:t>
      </w:r>
      <w:r w:rsidRPr="0090596C">
        <w:t>Ten tryb wybiera się z reguły dla relacji grupa - rocznik, ponieważ grupa należy tylko do jednego rocznika.</w:t>
      </w:r>
      <w:r w:rsidRPr="0090596C">
        <w:t xml:space="preserve"> S</w:t>
      </w:r>
      <w:r w:rsidR="006267B8">
        <w:t>powoduje fizyczne dodanie do zajęcia</w:t>
      </w:r>
      <w:r>
        <w:t xml:space="preserve"> rocznika</w:t>
      </w:r>
      <w:r w:rsidR="006267B8">
        <w:t xml:space="preserve"> wszystkich grup podrzędnych i powinno być stosowane w przypadkach gdy grupy tworzą hierarchie (słowo hierarchia oznacza, że grupa ma tylko jedną grupę nadrzędną).  </w:t>
      </w:r>
    </w:p>
    <w:p w:rsidR="00AE2E35" w:rsidRPr="0090596C" w:rsidRDefault="0090596C" w:rsidP="003B20AE">
      <w:pPr>
        <w:pStyle w:val="Akapitzlist"/>
        <w:numPr>
          <w:ilvl w:val="0"/>
          <w:numId w:val="39"/>
        </w:numPr>
        <w:autoSpaceDE w:val="0"/>
        <w:autoSpaceDN w:val="0"/>
        <w:adjustRightInd w:val="0"/>
        <w:rPr>
          <w:rFonts w:ascii="MS Sans Serif" w:hAnsi="MS Sans Serif" w:cs="MS Sans Serif"/>
          <w:sz w:val="16"/>
          <w:szCs w:val="16"/>
        </w:rPr>
      </w:pPr>
      <w:r w:rsidRPr="0090596C">
        <w:rPr>
          <w:b/>
        </w:rPr>
        <w:t xml:space="preserve">Wyświetlaj na rozkładzie ODNOŚNIK: </w:t>
      </w:r>
      <w:r w:rsidRPr="0090596C">
        <w:t>Możn</w:t>
      </w:r>
      <w:r w:rsidRPr="0090596C">
        <w:t xml:space="preserve">a wskazać wiele takich obiektów </w:t>
      </w:r>
      <w:r w:rsidRPr="0090596C">
        <w:t>.</w:t>
      </w:r>
      <w:r w:rsidR="006267B8">
        <w:t>Jeżeli grupa laboratoryjna składa się z osób pochodzących z różnych grup</w:t>
      </w:r>
      <w:r>
        <w:t xml:space="preserve"> (a nie z jednej grupy)</w:t>
      </w:r>
      <w:r w:rsidR="006267B8">
        <w:t xml:space="preserve">, wówczas nie jest to hierarchia i wówczas wybieramy relację o typie </w:t>
      </w:r>
      <w:r w:rsidR="006267B8" w:rsidRPr="0090596C">
        <w:rPr>
          <w:b/>
        </w:rPr>
        <w:t>odnośnik</w:t>
      </w:r>
      <w:r w:rsidR="006267B8">
        <w:t>.</w:t>
      </w:r>
      <w:r w:rsidR="00F54FD2">
        <w:t xml:space="preserve"> </w:t>
      </w:r>
      <w:r>
        <w:t xml:space="preserve"> </w:t>
      </w:r>
      <w:r>
        <w:t>Gdybyśmy (przez pomyłkę) dla grupy LAB3 określili, że nadrzędnymi grupami są G2 i G2, wówczas po zaplanowaniu zajęć dla grupy G2, nie można by zaplanować zajęć dla grupy G3 (ze względu na konflikt z LAB3), co jest oczywiście absurdem. Dlatego określając zależność pomiędzy LAB3 i G2 oraz LAB3 i G3 wybieramy relację odnośnik.</w:t>
      </w:r>
    </w:p>
    <w:p w:rsidR="00AE2E35" w:rsidRDefault="00AE2E35" w:rsidP="003B20AE">
      <w:r>
        <w:rPr>
          <w:noProof/>
        </w:rPr>
        <w:lastRenderedPageBreak/>
        <w:drawing>
          <wp:inline distT="0" distB="0" distL="0" distR="0" wp14:anchorId="0D78592C" wp14:editId="6C1777CA">
            <wp:extent cx="5972810" cy="2356485"/>
            <wp:effectExtent l="0" t="0" r="889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5" w:rsidRDefault="00AE2E35" w:rsidP="003B20AE">
      <w:pPr>
        <w:rPr>
          <w:i/>
        </w:rPr>
      </w:pPr>
      <w:r w:rsidRPr="00AE2E35">
        <w:rPr>
          <w:i/>
        </w:rPr>
        <w:t>Prawidłowa konfiguracja dla LAB3: Symbol „-” oznacza, że zajęcia G2 i G3 będą prezentowane na rozkładzie grupy LAB3 w formie odnośników.</w:t>
      </w:r>
    </w:p>
    <w:p w:rsidR="00665291" w:rsidRDefault="00665291" w:rsidP="003B20AE">
      <w:pPr>
        <w:rPr>
          <w:i/>
        </w:rPr>
      </w:pPr>
    </w:p>
    <w:p w:rsidR="00665291" w:rsidRDefault="00665291" w:rsidP="00665291">
      <w:pPr>
        <w:pStyle w:val="Nagwek2"/>
      </w:pPr>
      <w:bookmarkStart w:id="8" w:name="_Toc533846516"/>
      <w:r>
        <w:t>Rozwiązywanie problemów</w:t>
      </w:r>
      <w:bookmarkEnd w:id="8"/>
    </w:p>
    <w:p w:rsidR="004000F8" w:rsidRDefault="004000F8" w:rsidP="004000F8">
      <w:r>
        <w:t xml:space="preserve">Jeżeli w trakcie planowania zajęć zmienimy relacje pomiędzy grupami (co w praktyce nie powinno mieć miejsca), to możemy doprowadzić do powstania konfliktów. Konflikt pokazywany jest na ekranie w formie komórki z czerwonym krzyżykiem. Aby pozbyć się konfliktu zaznaczamy w menu polecenie </w:t>
      </w:r>
      <w:r w:rsidRPr="004000F8">
        <w:rPr>
          <w:b/>
        </w:rPr>
        <w:t>Skasuj konflikty</w:t>
      </w:r>
      <w:r>
        <w:rPr>
          <w:b/>
        </w:rPr>
        <w:t xml:space="preserve">, </w:t>
      </w:r>
      <w:r>
        <w:t xml:space="preserve">odświeżamy widok za pomocą przycisku </w:t>
      </w:r>
      <w:r>
        <w:rPr>
          <w:noProof/>
        </w:rPr>
        <w:drawing>
          <wp:inline distT="0" distB="0" distL="0" distR="0" wp14:anchorId="4E672E9E" wp14:editId="7346C8D8">
            <wp:extent cx="295275" cy="2952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zapisujemy zmiany.</w:t>
      </w:r>
    </w:p>
    <w:p w:rsidR="004000F8" w:rsidRPr="004000F8" w:rsidRDefault="004000F8" w:rsidP="004000F8">
      <w:r>
        <w:t>Polecenia Skasuj konflikty nie należy używać, gdy nie ma potrzeby, powoduje ono bowiem każdorazowe skasowanie i ponowne utworzenie wszystkich adnotacji na rozkładzie i w konsekwencji spowolnienie działania programu.</w:t>
      </w:r>
    </w:p>
    <w:p w:rsidR="00665291" w:rsidRDefault="00665291" w:rsidP="003B20AE">
      <w:pPr>
        <w:rPr>
          <w:i/>
        </w:rPr>
      </w:pPr>
    </w:p>
    <w:p w:rsidR="00665291" w:rsidRDefault="00665291" w:rsidP="00343BBC">
      <w:pPr>
        <w:jc w:val="center"/>
        <w:rPr>
          <w:i/>
        </w:rPr>
      </w:pPr>
      <w:r>
        <w:rPr>
          <w:noProof/>
        </w:rPr>
        <w:drawing>
          <wp:inline distT="0" distB="0" distL="0" distR="0" wp14:anchorId="11917F9B" wp14:editId="4568498B">
            <wp:extent cx="2266950" cy="27336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91" w:rsidRPr="00AE2E35" w:rsidRDefault="00665291" w:rsidP="003B20AE">
      <w:pPr>
        <w:rPr>
          <w:i/>
        </w:rPr>
      </w:pPr>
    </w:p>
    <w:p w:rsidR="00594907" w:rsidRDefault="00594907" w:rsidP="00594907">
      <w:pPr>
        <w:pStyle w:val="Nagwek1"/>
      </w:pPr>
      <w:bookmarkStart w:id="9" w:name="_Toc533846517"/>
      <w:r>
        <w:t>Instalacja</w:t>
      </w:r>
      <w:bookmarkEnd w:id="9"/>
    </w:p>
    <w:p w:rsidR="00594907" w:rsidRDefault="00343BBC" w:rsidP="00594907">
      <w:r>
        <w:t xml:space="preserve">WAŻNE! </w:t>
      </w:r>
      <w:r w:rsidR="00594907">
        <w:t xml:space="preserve">Aby zobaczyć zmiany, należy zainstalować najnowszą wersję Aplikacji </w:t>
      </w:r>
      <w:r w:rsidR="00594907" w:rsidRPr="00CC1105">
        <w:t xml:space="preserve">zarówno na stacjach roboczych </w:t>
      </w:r>
      <w:r w:rsidR="00594907" w:rsidRPr="00CC1105">
        <w:rPr>
          <w:b/>
        </w:rPr>
        <w:t xml:space="preserve">jak </w:t>
      </w:r>
      <w:r w:rsidR="00336EE9" w:rsidRPr="00CC1105">
        <w:rPr>
          <w:b/>
        </w:rPr>
        <w:t>również na serwerze bazy danych</w:t>
      </w:r>
      <w:r w:rsidR="00336EE9" w:rsidRPr="00CC1105">
        <w:t xml:space="preserve"> (w wersji co najmniej 2018.12.28)</w:t>
      </w:r>
    </w:p>
    <w:p w:rsidR="00C85109" w:rsidRDefault="00C85109" w:rsidP="00594907"/>
    <w:p w:rsidR="00C85109" w:rsidRPr="00594907" w:rsidRDefault="00C85109" w:rsidP="00343BBC">
      <w:pPr>
        <w:jc w:val="center"/>
      </w:pPr>
      <w:r>
        <w:rPr>
          <w:noProof/>
        </w:rPr>
        <w:lastRenderedPageBreak/>
        <w:drawing>
          <wp:inline distT="0" distB="0" distL="0" distR="0" wp14:anchorId="29472DE9" wp14:editId="18CA0573">
            <wp:extent cx="3571875" cy="16764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4F" w:rsidRPr="00A325A8" w:rsidRDefault="00E84C4F" w:rsidP="0014008C"/>
    <w:sectPr w:rsidR="00E84C4F" w:rsidRPr="00A325A8" w:rsidSect="005C2237">
      <w:headerReference w:type="default" r:id="rId20"/>
      <w:footerReference w:type="default" r:id="rId2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7495" w:rsidRDefault="007C7495">
      <w:r>
        <w:separator/>
      </w:r>
    </w:p>
  </w:endnote>
  <w:endnote w:type="continuationSeparator" w:id="0">
    <w:p w:rsidR="007C7495" w:rsidRDefault="007C7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Sans Serif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7495" w:rsidRDefault="007C7495">
      <w:r>
        <w:separator/>
      </w:r>
    </w:p>
  </w:footnote>
  <w:footnote w:type="continuationSeparator" w:id="0">
    <w:p w:rsidR="007C7495" w:rsidRDefault="007C74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0" w:name="OLE_LINK1"/>
    <w:bookmarkStart w:id="11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0"/>
    <w:bookmarkEnd w:id="11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B6F3C"/>
    <w:multiLevelType w:val="hybridMultilevel"/>
    <w:tmpl w:val="F2F2DB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83FB9"/>
    <w:multiLevelType w:val="hybridMultilevel"/>
    <w:tmpl w:val="C902F0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9C72D82"/>
    <w:multiLevelType w:val="hybridMultilevel"/>
    <w:tmpl w:val="463E36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3F6088"/>
    <w:multiLevelType w:val="hybridMultilevel"/>
    <w:tmpl w:val="27BA7F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E7193F"/>
    <w:multiLevelType w:val="hybridMultilevel"/>
    <w:tmpl w:val="9B9EA6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6"/>
  </w:num>
  <w:num w:numId="3">
    <w:abstractNumId w:val="6"/>
  </w:num>
  <w:num w:numId="4">
    <w:abstractNumId w:val="18"/>
  </w:num>
  <w:num w:numId="5">
    <w:abstractNumId w:val="15"/>
  </w:num>
  <w:num w:numId="6">
    <w:abstractNumId w:val="7"/>
  </w:num>
  <w:num w:numId="7">
    <w:abstractNumId w:val="32"/>
  </w:num>
  <w:num w:numId="8">
    <w:abstractNumId w:val="3"/>
  </w:num>
  <w:num w:numId="9">
    <w:abstractNumId w:val="2"/>
  </w:num>
  <w:num w:numId="10">
    <w:abstractNumId w:val="36"/>
  </w:num>
  <w:num w:numId="11">
    <w:abstractNumId w:val="20"/>
  </w:num>
  <w:num w:numId="12">
    <w:abstractNumId w:val="21"/>
  </w:num>
  <w:num w:numId="13">
    <w:abstractNumId w:val="34"/>
  </w:num>
  <w:num w:numId="14">
    <w:abstractNumId w:val="31"/>
  </w:num>
  <w:num w:numId="15">
    <w:abstractNumId w:val="12"/>
  </w:num>
  <w:num w:numId="16">
    <w:abstractNumId w:val="29"/>
  </w:num>
  <w:num w:numId="17">
    <w:abstractNumId w:val="26"/>
  </w:num>
  <w:num w:numId="18">
    <w:abstractNumId w:val="17"/>
  </w:num>
  <w:num w:numId="19">
    <w:abstractNumId w:val="5"/>
  </w:num>
  <w:num w:numId="20">
    <w:abstractNumId w:val="28"/>
  </w:num>
  <w:num w:numId="21">
    <w:abstractNumId w:val="8"/>
  </w:num>
  <w:num w:numId="22">
    <w:abstractNumId w:val="27"/>
    <w:lvlOverride w:ilvl="0">
      <w:lvl w:ilvl="0">
        <w:numFmt w:val="decimal"/>
        <w:lvlText w:val="%1."/>
        <w:lvlJc w:val="left"/>
      </w:lvl>
    </w:lvlOverride>
  </w:num>
  <w:num w:numId="23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4"/>
  </w:num>
  <w:num w:numId="29">
    <w:abstractNumId w:val="10"/>
  </w:num>
  <w:num w:numId="30">
    <w:abstractNumId w:val="11"/>
  </w:num>
  <w:num w:numId="31">
    <w:abstractNumId w:val="0"/>
  </w:num>
  <w:num w:numId="32">
    <w:abstractNumId w:val="22"/>
  </w:num>
  <w:num w:numId="33">
    <w:abstractNumId w:val="23"/>
  </w:num>
  <w:num w:numId="34">
    <w:abstractNumId w:val="9"/>
  </w:num>
  <w:num w:numId="35">
    <w:abstractNumId w:val="1"/>
  </w:num>
  <w:num w:numId="36">
    <w:abstractNumId w:val="35"/>
  </w:num>
  <w:num w:numId="37">
    <w:abstractNumId w:val="24"/>
  </w:num>
  <w:num w:numId="38">
    <w:abstractNumId w:val="30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129"/>
    <w:rsid w:val="00011FFD"/>
    <w:rsid w:val="0002120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F62"/>
    <w:rsid w:val="000776D9"/>
    <w:rsid w:val="00085546"/>
    <w:rsid w:val="000B482F"/>
    <w:rsid w:val="000C0A85"/>
    <w:rsid w:val="000C24E5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32D2F"/>
    <w:rsid w:val="0014008C"/>
    <w:rsid w:val="001452F8"/>
    <w:rsid w:val="001529FB"/>
    <w:rsid w:val="001560B7"/>
    <w:rsid w:val="00166145"/>
    <w:rsid w:val="001674C4"/>
    <w:rsid w:val="0017337C"/>
    <w:rsid w:val="001756CA"/>
    <w:rsid w:val="00183F9A"/>
    <w:rsid w:val="00187D28"/>
    <w:rsid w:val="00197A78"/>
    <w:rsid w:val="001A44F9"/>
    <w:rsid w:val="001B6641"/>
    <w:rsid w:val="001C18D0"/>
    <w:rsid w:val="001C2364"/>
    <w:rsid w:val="001C2413"/>
    <w:rsid w:val="001C5CBC"/>
    <w:rsid w:val="001D1964"/>
    <w:rsid w:val="001D2F39"/>
    <w:rsid w:val="001D5C28"/>
    <w:rsid w:val="001D6745"/>
    <w:rsid w:val="001E0B67"/>
    <w:rsid w:val="001E14DD"/>
    <w:rsid w:val="001E677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C21A9"/>
    <w:rsid w:val="002D44A8"/>
    <w:rsid w:val="002E5EEF"/>
    <w:rsid w:val="002E62E7"/>
    <w:rsid w:val="00305CCA"/>
    <w:rsid w:val="00311B94"/>
    <w:rsid w:val="003205CF"/>
    <w:rsid w:val="00333637"/>
    <w:rsid w:val="00335661"/>
    <w:rsid w:val="00336EE9"/>
    <w:rsid w:val="0034177E"/>
    <w:rsid w:val="0034271B"/>
    <w:rsid w:val="00342963"/>
    <w:rsid w:val="00343BBC"/>
    <w:rsid w:val="00344BB9"/>
    <w:rsid w:val="00345EBB"/>
    <w:rsid w:val="003471D8"/>
    <w:rsid w:val="003539E5"/>
    <w:rsid w:val="00354D8B"/>
    <w:rsid w:val="003A2509"/>
    <w:rsid w:val="003A569C"/>
    <w:rsid w:val="003B16DD"/>
    <w:rsid w:val="003B20AE"/>
    <w:rsid w:val="003B6634"/>
    <w:rsid w:val="003B75CC"/>
    <w:rsid w:val="003F34FB"/>
    <w:rsid w:val="004000F8"/>
    <w:rsid w:val="00405B2C"/>
    <w:rsid w:val="00415D61"/>
    <w:rsid w:val="00423A17"/>
    <w:rsid w:val="00426FBC"/>
    <w:rsid w:val="00450662"/>
    <w:rsid w:val="00462A44"/>
    <w:rsid w:val="00470E52"/>
    <w:rsid w:val="00472B03"/>
    <w:rsid w:val="00484CF5"/>
    <w:rsid w:val="00495F92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509F3"/>
    <w:rsid w:val="00552A46"/>
    <w:rsid w:val="0055377E"/>
    <w:rsid w:val="00562114"/>
    <w:rsid w:val="005751DC"/>
    <w:rsid w:val="00582E92"/>
    <w:rsid w:val="0058722E"/>
    <w:rsid w:val="00594907"/>
    <w:rsid w:val="00594B55"/>
    <w:rsid w:val="005B1CE9"/>
    <w:rsid w:val="005B4E81"/>
    <w:rsid w:val="005C366B"/>
    <w:rsid w:val="005D1BDB"/>
    <w:rsid w:val="00605E48"/>
    <w:rsid w:val="00610E8A"/>
    <w:rsid w:val="006214D9"/>
    <w:rsid w:val="00622F7D"/>
    <w:rsid w:val="006267B8"/>
    <w:rsid w:val="006269BC"/>
    <w:rsid w:val="00642F67"/>
    <w:rsid w:val="006434F9"/>
    <w:rsid w:val="006463DA"/>
    <w:rsid w:val="00650A12"/>
    <w:rsid w:val="006526EF"/>
    <w:rsid w:val="00660FCA"/>
    <w:rsid w:val="00665291"/>
    <w:rsid w:val="00684114"/>
    <w:rsid w:val="006A05BA"/>
    <w:rsid w:val="006A213C"/>
    <w:rsid w:val="006B0692"/>
    <w:rsid w:val="006B400C"/>
    <w:rsid w:val="006C39C1"/>
    <w:rsid w:val="006D1087"/>
    <w:rsid w:val="006E1C8F"/>
    <w:rsid w:val="006E2016"/>
    <w:rsid w:val="006E408D"/>
    <w:rsid w:val="006E45ED"/>
    <w:rsid w:val="006E5D90"/>
    <w:rsid w:val="006E6C56"/>
    <w:rsid w:val="006F3648"/>
    <w:rsid w:val="006F6377"/>
    <w:rsid w:val="006F7B70"/>
    <w:rsid w:val="0071200A"/>
    <w:rsid w:val="00714DCD"/>
    <w:rsid w:val="0073245F"/>
    <w:rsid w:val="007366BB"/>
    <w:rsid w:val="00737196"/>
    <w:rsid w:val="00737774"/>
    <w:rsid w:val="00766E2B"/>
    <w:rsid w:val="00776AA9"/>
    <w:rsid w:val="0078211A"/>
    <w:rsid w:val="0078311D"/>
    <w:rsid w:val="007843FC"/>
    <w:rsid w:val="007A38A2"/>
    <w:rsid w:val="007A58DA"/>
    <w:rsid w:val="007A6DFD"/>
    <w:rsid w:val="007B576C"/>
    <w:rsid w:val="007B6918"/>
    <w:rsid w:val="007C50B1"/>
    <w:rsid w:val="007C7495"/>
    <w:rsid w:val="007D0143"/>
    <w:rsid w:val="007D1F50"/>
    <w:rsid w:val="007F438D"/>
    <w:rsid w:val="007F77D7"/>
    <w:rsid w:val="00800C89"/>
    <w:rsid w:val="008016EC"/>
    <w:rsid w:val="00802B9A"/>
    <w:rsid w:val="00822FF8"/>
    <w:rsid w:val="008244F9"/>
    <w:rsid w:val="00824854"/>
    <w:rsid w:val="00874AAB"/>
    <w:rsid w:val="00891EEA"/>
    <w:rsid w:val="008A482A"/>
    <w:rsid w:val="008C115C"/>
    <w:rsid w:val="008C4004"/>
    <w:rsid w:val="008D2381"/>
    <w:rsid w:val="008D50DD"/>
    <w:rsid w:val="008E00F0"/>
    <w:rsid w:val="008E6CAE"/>
    <w:rsid w:val="008E7C30"/>
    <w:rsid w:val="0090596C"/>
    <w:rsid w:val="009324EC"/>
    <w:rsid w:val="00937ED5"/>
    <w:rsid w:val="00937FE2"/>
    <w:rsid w:val="009414E5"/>
    <w:rsid w:val="00945848"/>
    <w:rsid w:val="00946261"/>
    <w:rsid w:val="009508BC"/>
    <w:rsid w:val="009619E1"/>
    <w:rsid w:val="00981D12"/>
    <w:rsid w:val="00982486"/>
    <w:rsid w:val="00983E14"/>
    <w:rsid w:val="00996858"/>
    <w:rsid w:val="009A77CA"/>
    <w:rsid w:val="009B6166"/>
    <w:rsid w:val="009C30FF"/>
    <w:rsid w:val="009D556F"/>
    <w:rsid w:val="009E1677"/>
    <w:rsid w:val="009E45E4"/>
    <w:rsid w:val="009E67C5"/>
    <w:rsid w:val="009E74CD"/>
    <w:rsid w:val="009F1354"/>
    <w:rsid w:val="009F24D3"/>
    <w:rsid w:val="009F2D6A"/>
    <w:rsid w:val="009F6623"/>
    <w:rsid w:val="00A0161B"/>
    <w:rsid w:val="00A043A0"/>
    <w:rsid w:val="00A07061"/>
    <w:rsid w:val="00A110F8"/>
    <w:rsid w:val="00A151F9"/>
    <w:rsid w:val="00A16AE5"/>
    <w:rsid w:val="00A2427B"/>
    <w:rsid w:val="00A25196"/>
    <w:rsid w:val="00A27C44"/>
    <w:rsid w:val="00A325A8"/>
    <w:rsid w:val="00A329CB"/>
    <w:rsid w:val="00A336F7"/>
    <w:rsid w:val="00A34D3F"/>
    <w:rsid w:val="00A45D2B"/>
    <w:rsid w:val="00A634CC"/>
    <w:rsid w:val="00A728E8"/>
    <w:rsid w:val="00A74148"/>
    <w:rsid w:val="00A74AEB"/>
    <w:rsid w:val="00A75F0F"/>
    <w:rsid w:val="00A80954"/>
    <w:rsid w:val="00A85304"/>
    <w:rsid w:val="00A87458"/>
    <w:rsid w:val="00A87BDA"/>
    <w:rsid w:val="00A957C5"/>
    <w:rsid w:val="00AA6187"/>
    <w:rsid w:val="00AA61C4"/>
    <w:rsid w:val="00AB0AAB"/>
    <w:rsid w:val="00AB2F0B"/>
    <w:rsid w:val="00AC5CB2"/>
    <w:rsid w:val="00AD0076"/>
    <w:rsid w:val="00AD7566"/>
    <w:rsid w:val="00AE1736"/>
    <w:rsid w:val="00AE2E35"/>
    <w:rsid w:val="00AF0A06"/>
    <w:rsid w:val="00AF2549"/>
    <w:rsid w:val="00B06B12"/>
    <w:rsid w:val="00B07BF3"/>
    <w:rsid w:val="00B07FF2"/>
    <w:rsid w:val="00B21695"/>
    <w:rsid w:val="00B235DB"/>
    <w:rsid w:val="00B25B55"/>
    <w:rsid w:val="00B35267"/>
    <w:rsid w:val="00B35421"/>
    <w:rsid w:val="00B37F9F"/>
    <w:rsid w:val="00B4498F"/>
    <w:rsid w:val="00B56DD5"/>
    <w:rsid w:val="00B6421B"/>
    <w:rsid w:val="00B83E8B"/>
    <w:rsid w:val="00BB242C"/>
    <w:rsid w:val="00BB55FD"/>
    <w:rsid w:val="00BB79EA"/>
    <w:rsid w:val="00BC5C47"/>
    <w:rsid w:val="00BD0DD8"/>
    <w:rsid w:val="00BD7967"/>
    <w:rsid w:val="00C00FC3"/>
    <w:rsid w:val="00C0779E"/>
    <w:rsid w:val="00C139E0"/>
    <w:rsid w:val="00C177E6"/>
    <w:rsid w:val="00C217F0"/>
    <w:rsid w:val="00C3011D"/>
    <w:rsid w:val="00C363B5"/>
    <w:rsid w:val="00C44AE4"/>
    <w:rsid w:val="00C55BFC"/>
    <w:rsid w:val="00C63480"/>
    <w:rsid w:val="00C6751A"/>
    <w:rsid w:val="00C70DE9"/>
    <w:rsid w:val="00C734B0"/>
    <w:rsid w:val="00C7562F"/>
    <w:rsid w:val="00C8268E"/>
    <w:rsid w:val="00C85109"/>
    <w:rsid w:val="00C94EC3"/>
    <w:rsid w:val="00C97E7D"/>
    <w:rsid w:val="00CA050E"/>
    <w:rsid w:val="00CA5226"/>
    <w:rsid w:val="00CB3D0E"/>
    <w:rsid w:val="00CB760F"/>
    <w:rsid w:val="00CC1105"/>
    <w:rsid w:val="00CC30A4"/>
    <w:rsid w:val="00CC582A"/>
    <w:rsid w:val="00CE591A"/>
    <w:rsid w:val="00CF4A71"/>
    <w:rsid w:val="00D11476"/>
    <w:rsid w:val="00D11A5E"/>
    <w:rsid w:val="00D241D8"/>
    <w:rsid w:val="00D35577"/>
    <w:rsid w:val="00D35F6E"/>
    <w:rsid w:val="00D36DB8"/>
    <w:rsid w:val="00D429EE"/>
    <w:rsid w:val="00D45123"/>
    <w:rsid w:val="00D57650"/>
    <w:rsid w:val="00DB0630"/>
    <w:rsid w:val="00DB1719"/>
    <w:rsid w:val="00DC1938"/>
    <w:rsid w:val="00DE1122"/>
    <w:rsid w:val="00DF391D"/>
    <w:rsid w:val="00DF4756"/>
    <w:rsid w:val="00DF7715"/>
    <w:rsid w:val="00E0611E"/>
    <w:rsid w:val="00E07685"/>
    <w:rsid w:val="00E20731"/>
    <w:rsid w:val="00E337AC"/>
    <w:rsid w:val="00E45CB2"/>
    <w:rsid w:val="00E567BD"/>
    <w:rsid w:val="00E73947"/>
    <w:rsid w:val="00E8124A"/>
    <w:rsid w:val="00E83A96"/>
    <w:rsid w:val="00E840AC"/>
    <w:rsid w:val="00E84C4F"/>
    <w:rsid w:val="00E85302"/>
    <w:rsid w:val="00E85718"/>
    <w:rsid w:val="00E873F1"/>
    <w:rsid w:val="00E957A5"/>
    <w:rsid w:val="00EC1AF5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54FD2"/>
    <w:rsid w:val="00F62359"/>
    <w:rsid w:val="00F63186"/>
    <w:rsid w:val="00F64E1B"/>
    <w:rsid w:val="00F652B5"/>
    <w:rsid w:val="00F734AF"/>
    <w:rsid w:val="00F73A98"/>
    <w:rsid w:val="00F84158"/>
    <w:rsid w:val="00FA72FA"/>
    <w:rsid w:val="00FC11B0"/>
    <w:rsid w:val="00FC19E9"/>
    <w:rsid w:val="00FC32A2"/>
    <w:rsid w:val="00FC372D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766E2B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766E2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01EAF7-B550-4F5D-A35A-91E92A9C3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</TotalTime>
  <Pages>6</Pages>
  <Words>961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271</cp:revision>
  <cp:lastPrinted>2018-10-26T04:35:00Z</cp:lastPrinted>
  <dcterms:created xsi:type="dcterms:W3CDTF">2012-11-05T13:20:00Z</dcterms:created>
  <dcterms:modified xsi:type="dcterms:W3CDTF">2018-12-29T11:05:00Z</dcterms:modified>
</cp:coreProperties>
</file>