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0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E90869" w:rsidRPr="00F60C18">
        <w:tc>
          <w:tcPr>
            <w:tcW w:w="10100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b/>
                <w:i/>
                <w:sz w:val="28"/>
                <w:szCs w:val="20"/>
                <w:lang w:val="en-US" w:eastAsia="en-US"/>
              </w:rPr>
            </w:pPr>
            <w:r w:rsidRPr="002203D8">
              <w:rPr>
                <w:rFonts w:ascii="Arial" w:hAnsi="Arial" w:cs="Arial"/>
                <w:b/>
                <w:i/>
                <w:sz w:val="36"/>
              </w:rPr>
              <w:t>Zmiany</w:t>
            </w:r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w</w:t>
            </w:r>
            <w:r w:rsidRPr="00883559">
              <w:rPr>
                <w:rFonts w:ascii="Arial" w:hAnsi="Arial" w:cs="Arial"/>
                <w:b/>
                <w:i/>
                <w:sz w:val="36"/>
              </w:rPr>
              <w:t xml:space="preserve"> programie</w:t>
            </w:r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Plansoft</w:t>
            </w:r>
            <w:r w:rsidR="00D44882"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.org</w:t>
            </w:r>
          </w:p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lang w:eastAsia="en-US"/>
              </w:rPr>
            </w:pPr>
          </w:p>
        </w:tc>
      </w:tr>
    </w:tbl>
    <w:p w:rsidR="00A83FB6" w:rsidRPr="00F60C18" w:rsidRDefault="00A83FB6" w:rsidP="00011BEF">
      <w:pPr>
        <w:ind w:left="900" w:hanging="900"/>
        <w:jc w:val="both"/>
        <w:rPr>
          <w:rFonts w:ascii="Arial" w:hAnsi="Arial" w:cs="Arial"/>
        </w:rPr>
      </w:pPr>
      <w:r w:rsidRPr="00F60C18">
        <w:rPr>
          <w:rFonts w:ascii="Arial" w:hAnsi="Arial" w:cs="Arial"/>
        </w:rPr>
        <w:t xml:space="preserve">Data </w:t>
      </w:r>
      <w:r w:rsidR="00E90869" w:rsidRPr="00F60C18">
        <w:rPr>
          <w:rFonts w:ascii="Arial" w:hAnsi="Arial" w:cs="Arial"/>
        </w:rPr>
        <w:t>wprowadzenia zmiany</w:t>
      </w:r>
      <w:r w:rsidRPr="00F60C18">
        <w:rPr>
          <w:rFonts w:ascii="Arial" w:hAnsi="Arial" w:cs="Arial"/>
        </w:rPr>
        <w:t>: 20</w:t>
      </w:r>
      <w:r w:rsidR="00AC142F" w:rsidRPr="00F60C18">
        <w:rPr>
          <w:rFonts w:ascii="Arial" w:hAnsi="Arial" w:cs="Arial"/>
        </w:rPr>
        <w:t>1</w:t>
      </w:r>
      <w:r w:rsidR="006A338A" w:rsidRPr="00F60C18">
        <w:rPr>
          <w:rFonts w:ascii="Arial" w:hAnsi="Arial" w:cs="Arial"/>
        </w:rPr>
        <w:t>2</w:t>
      </w:r>
      <w:r w:rsidRPr="00F60C18">
        <w:rPr>
          <w:rFonts w:ascii="Arial" w:hAnsi="Arial" w:cs="Arial"/>
        </w:rPr>
        <w:t>.</w:t>
      </w:r>
      <w:r w:rsidR="006A338A" w:rsidRPr="00F60C18">
        <w:rPr>
          <w:rFonts w:ascii="Arial" w:hAnsi="Arial" w:cs="Arial"/>
        </w:rPr>
        <w:t>0</w:t>
      </w:r>
      <w:r w:rsidR="007136AC">
        <w:rPr>
          <w:rFonts w:ascii="Arial" w:hAnsi="Arial" w:cs="Arial"/>
        </w:rPr>
        <w:t>7</w:t>
      </w:r>
      <w:r w:rsidRPr="00F60C18">
        <w:rPr>
          <w:rFonts w:ascii="Arial" w:hAnsi="Arial" w:cs="Arial"/>
        </w:rPr>
        <w:t>.</w:t>
      </w:r>
      <w:r w:rsidR="007136AC">
        <w:rPr>
          <w:rFonts w:ascii="Arial" w:hAnsi="Arial" w:cs="Arial"/>
        </w:rPr>
        <w:t>01</w:t>
      </w:r>
    </w:p>
    <w:p w:rsidR="00A83FB6" w:rsidRPr="00F60C18" w:rsidRDefault="00A83FB6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5606D6">
      <w:pPr>
        <w:jc w:val="both"/>
        <w:rPr>
          <w:rFonts w:ascii="Arial" w:hAnsi="Arial" w:cs="Arial"/>
        </w:rPr>
      </w:pP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8462"/>
      </w:tblGrid>
      <w:tr w:rsidR="00923B74" w:rsidRPr="00F60C18">
        <w:tc>
          <w:tcPr>
            <w:tcW w:w="268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2203D8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>Lp.</w:t>
            </w:r>
          </w:p>
        </w:tc>
        <w:tc>
          <w:tcPr>
            <w:tcW w:w="4732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 xml:space="preserve">Zmiana </w:t>
            </w: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23B74" w:rsidRPr="00F60C18">
        <w:tc>
          <w:tcPr>
            <w:tcW w:w="268" w:type="pct"/>
            <w:shd w:val="clear" w:color="auto" w:fill="auto"/>
          </w:tcPr>
          <w:p w:rsidR="00923B74" w:rsidRPr="00F60C18" w:rsidRDefault="00923B74" w:rsidP="00812E84">
            <w:pPr>
              <w:rPr>
                <w:rFonts w:ascii="Arial" w:hAnsi="Arial" w:cs="Arial"/>
              </w:rPr>
            </w:pPr>
            <w:r w:rsidRPr="00F60C18">
              <w:rPr>
                <w:rFonts w:ascii="Arial" w:hAnsi="Arial" w:cs="Arial"/>
              </w:rPr>
              <w:t>1</w:t>
            </w:r>
          </w:p>
        </w:tc>
        <w:tc>
          <w:tcPr>
            <w:tcW w:w="4732" w:type="pct"/>
            <w:shd w:val="clear" w:color="auto" w:fill="auto"/>
          </w:tcPr>
          <w:p w:rsidR="00923B74" w:rsidRPr="00F60C18" w:rsidRDefault="009F371F" w:rsidP="00BE1B32">
            <w:pPr>
              <w:rPr>
                <w:rFonts w:ascii="Arial" w:hAnsi="Arial" w:cs="Arial"/>
              </w:rPr>
            </w:pPr>
            <w:r w:rsidRPr="009F371F">
              <w:rPr>
                <w:rFonts w:ascii="Arial" w:hAnsi="Arial" w:cs="Arial"/>
              </w:rPr>
              <w:t>Możliwość wprowadzania i drukowania własnych opisów przy każdym zajęciu</w:t>
            </w:r>
          </w:p>
        </w:tc>
      </w:tr>
    </w:tbl>
    <w:p w:rsidR="00056663" w:rsidRDefault="00727870" w:rsidP="00056663">
      <w:pPr>
        <w:pStyle w:val="Nagwek2"/>
      </w:pPr>
      <w:bookmarkStart w:id="0" w:name="_GoBack"/>
      <w:bookmarkEnd w:id="0"/>
      <w:r w:rsidRPr="00727870">
        <w:t>Możliwość wprowadzania i drukowania własnych opisów przy każdym zajęciu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pl-PL" w:eastAsia="pl-PL"/>
        </w:rPr>
        <w:id w:val="-1053072626"/>
        <w:docPartObj>
          <w:docPartGallery w:val="Table of Contents"/>
          <w:docPartUnique/>
        </w:docPartObj>
      </w:sdtPr>
      <w:sdtEndPr/>
      <w:sdtContent>
        <w:p w:rsidR="00AD4A55" w:rsidRPr="00727870" w:rsidRDefault="00AD4A55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AD4A55" w:rsidRDefault="00AD4A55">
          <w:pPr>
            <w:pStyle w:val="Spistreci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123275" w:history="1">
            <w:r w:rsidRPr="009C0D19">
              <w:rPr>
                <w:rStyle w:val="Hipercze"/>
                <w:noProof/>
              </w:rPr>
              <w:t>Opisy dla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A55" w:rsidRDefault="004A69D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28123276" w:history="1">
            <w:r w:rsidR="00AD4A55" w:rsidRPr="009C0D19">
              <w:rPr>
                <w:rStyle w:val="Hipercze"/>
                <w:noProof/>
              </w:rPr>
              <w:t>Wprowadzanie opisów</w:t>
            </w:r>
            <w:r w:rsidR="00AD4A55">
              <w:rPr>
                <w:noProof/>
                <w:webHidden/>
              </w:rPr>
              <w:tab/>
            </w:r>
            <w:r w:rsidR="00AD4A55">
              <w:rPr>
                <w:noProof/>
                <w:webHidden/>
              </w:rPr>
              <w:fldChar w:fldCharType="begin"/>
            </w:r>
            <w:r w:rsidR="00AD4A55">
              <w:rPr>
                <w:noProof/>
                <w:webHidden/>
              </w:rPr>
              <w:instrText xml:space="preserve"> PAGEREF _Toc328123276 \h </w:instrText>
            </w:r>
            <w:r w:rsidR="00AD4A55">
              <w:rPr>
                <w:noProof/>
                <w:webHidden/>
              </w:rPr>
            </w:r>
            <w:r w:rsidR="00AD4A55"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1</w:t>
            </w:r>
            <w:r w:rsidR="00AD4A55">
              <w:rPr>
                <w:noProof/>
                <w:webHidden/>
              </w:rPr>
              <w:fldChar w:fldCharType="end"/>
            </w:r>
          </w:hyperlink>
        </w:p>
        <w:p w:rsidR="00AD4A55" w:rsidRDefault="004A69D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28123277" w:history="1">
            <w:r w:rsidR="00AD4A55" w:rsidRPr="009C0D19">
              <w:rPr>
                <w:rStyle w:val="Hipercze"/>
                <w:noProof/>
              </w:rPr>
              <w:t>Wyświetlanie opisów</w:t>
            </w:r>
            <w:r w:rsidR="00AD4A55">
              <w:rPr>
                <w:noProof/>
                <w:webHidden/>
              </w:rPr>
              <w:tab/>
            </w:r>
            <w:r w:rsidR="00AD4A55">
              <w:rPr>
                <w:noProof/>
                <w:webHidden/>
              </w:rPr>
              <w:fldChar w:fldCharType="begin"/>
            </w:r>
            <w:r w:rsidR="00AD4A55">
              <w:rPr>
                <w:noProof/>
                <w:webHidden/>
              </w:rPr>
              <w:instrText xml:space="preserve"> PAGEREF _Toc328123277 \h </w:instrText>
            </w:r>
            <w:r w:rsidR="00AD4A55">
              <w:rPr>
                <w:noProof/>
                <w:webHidden/>
              </w:rPr>
            </w:r>
            <w:r w:rsidR="00AD4A55"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2</w:t>
            </w:r>
            <w:r w:rsidR="00AD4A55">
              <w:rPr>
                <w:noProof/>
                <w:webHidden/>
              </w:rPr>
              <w:fldChar w:fldCharType="end"/>
            </w:r>
          </w:hyperlink>
        </w:p>
        <w:p w:rsidR="00AD4A55" w:rsidRDefault="004A69D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28123278" w:history="1">
            <w:r w:rsidR="00AD4A55" w:rsidRPr="009C0D19">
              <w:rPr>
                <w:rStyle w:val="Hipercze"/>
                <w:noProof/>
              </w:rPr>
              <w:t>Wyszukiwanie wg opisów</w:t>
            </w:r>
            <w:r w:rsidR="00AD4A55">
              <w:rPr>
                <w:noProof/>
                <w:webHidden/>
              </w:rPr>
              <w:tab/>
            </w:r>
            <w:r w:rsidR="00AD4A55">
              <w:rPr>
                <w:noProof/>
                <w:webHidden/>
              </w:rPr>
              <w:fldChar w:fldCharType="begin"/>
            </w:r>
            <w:r w:rsidR="00AD4A55">
              <w:rPr>
                <w:noProof/>
                <w:webHidden/>
              </w:rPr>
              <w:instrText xml:space="preserve"> PAGEREF _Toc328123278 \h </w:instrText>
            </w:r>
            <w:r w:rsidR="00AD4A55">
              <w:rPr>
                <w:noProof/>
                <w:webHidden/>
              </w:rPr>
            </w:r>
            <w:r w:rsidR="00AD4A55"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3</w:t>
            </w:r>
            <w:r w:rsidR="00AD4A55">
              <w:rPr>
                <w:noProof/>
                <w:webHidden/>
              </w:rPr>
              <w:fldChar w:fldCharType="end"/>
            </w:r>
          </w:hyperlink>
        </w:p>
        <w:p w:rsidR="00AD4A55" w:rsidRDefault="004A69D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28123279" w:history="1">
            <w:r w:rsidR="00AD4A55" w:rsidRPr="009C0D19">
              <w:rPr>
                <w:rStyle w:val="Hipercze"/>
                <w:noProof/>
              </w:rPr>
              <w:t>Konfiguracja</w:t>
            </w:r>
            <w:r w:rsidR="00AD4A55">
              <w:rPr>
                <w:noProof/>
                <w:webHidden/>
              </w:rPr>
              <w:tab/>
            </w:r>
            <w:r w:rsidR="00AD4A55">
              <w:rPr>
                <w:noProof/>
                <w:webHidden/>
              </w:rPr>
              <w:fldChar w:fldCharType="begin"/>
            </w:r>
            <w:r w:rsidR="00AD4A55">
              <w:rPr>
                <w:noProof/>
                <w:webHidden/>
              </w:rPr>
              <w:instrText xml:space="preserve"> PAGEREF _Toc328123279 \h </w:instrText>
            </w:r>
            <w:r w:rsidR="00AD4A55">
              <w:rPr>
                <w:noProof/>
                <w:webHidden/>
              </w:rPr>
            </w:r>
            <w:r w:rsidR="00AD4A55"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5</w:t>
            </w:r>
            <w:r w:rsidR="00AD4A55">
              <w:rPr>
                <w:noProof/>
                <w:webHidden/>
              </w:rPr>
              <w:fldChar w:fldCharType="end"/>
            </w:r>
          </w:hyperlink>
        </w:p>
        <w:p w:rsidR="00AD4A55" w:rsidRDefault="004A69D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28123280" w:history="1">
            <w:r w:rsidR="00AD4A55" w:rsidRPr="009C0D19">
              <w:rPr>
                <w:rStyle w:val="Hipercze"/>
                <w:noProof/>
              </w:rPr>
              <w:t>Drukowanie opisów</w:t>
            </w:r>
            <w:r w:rsidR="00AD4A55">
              <w:rPr>
                <w:noProof/>
                <w:webHidden/>
              </w:rPr>
              <w:tab/>
            </w:r>
            <w:r w:rsidR="00AD4A55">
              <w:rPr>
                <w:noProof/>
                <w:webHidden/>
              </w:rPr>
              <w:fldChar w:fldCharType="begin"/>
            </w:r>
            <w:r w:rsidR="00AD4A55">
              <w:rPr>
                <w:noProof/>
                <w:webHidden/>
              </w:rPr>
              <w:instrText xml:space="preserve"> PAGEREF _Toc328123280 \h </w:instrText>
            </w:r>
            <w:r w:rsidR="00AD4A55">
              <w:rPr>
                <w:noProof/>
                <w:webHidden/>
              </w:rPr>
            </w:r>
            <w:r w:rsidR="00AD4A55"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5</w:t>
            </w:r>
            <w:r w:rsidR="00AD4A55">
              <w:rPr>
                <w:noProof/>
                <w:webHidden/>
              </w:rPr>
              <w:fldChar w:fldCharType="end"/>
            </w:r>
          </w:hyperlink>
        </w:p>
        <w:p w:rsidR="00AD4A55" w:rsidRDefault="00AD4A55">
          <w:r>
            <w:rPr>
              <w:b/>
              <w:bCs/>
            </w:rPr>
            <w:fldChar w:fldCharType="end"/>
          </w:r>
        </w:p>
      </w:sdtContent>
    </w:sdt>
    <w:p w:rsidR="00AD4A55" w:rsidRPr="00AD4A55" w:rsidRDefault="00AD4A55" w:rsidP="00AD4A55"/>
    <w:p w:rsidR="00D72D26" w:rsidRDefault="00D72D26" w:rsidP="009B1D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r w:rsidRPr="00AD4A55">
        <w:rPr>
          <w:rFonts w:ascii="Arial" w:hAnsi="Arial" w:cs="Arial"/>
          <w:b/>
        </w:rPr>
        <w:t>plansoft.org</w:t>
      </w:r>
      <w:r>
        <w:rPr>
          <w:rFonts w:ascii="Arial" w:hAnsi="Arial" w:cs="Arial"/>
        </w:rPr>
        <w:t xml:space="preserve"> daje możliwość wprowadzenia d</w:t>
      </w:r>
      <w:r w:rsidR="00E81831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każdego zajęcia do czterech </w:t>
      </w:r>
      <w:r w:rsidR="000B3FDC">
        <w:rPr>
          <w:rFonts w:ascii="Arial" w:hAnsi="Arial" w:cs="Arial"/>
        </w:rPr>
        <w:t>opisów</w:t>
      </w:r>
      <w:r>
        <w:rPr>
          <w:rFonts w:ascii="Arial" w:hAnsi="Arial" w:cs="Arial"/>
        </w:rPr>
        <w:t>, które następnie mogą zostać wydrukowane</w:t>
      </w:r>
      <w:r w:rsidR="00693C0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93C01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ożna </w:t>
      </w:r>
      <w:r w:rsidR="00693C01">
        <w:rPr>
          <w:rFonts w:ascii="Arial" w:hAnsi="Arial" w:cs="Arial"/>
        </w:rPr>
        <w:t>również</w:t>
      </w:r>
      <w:r>
        <w:rPr>
          <w:rFonts w:ascii="Arial" w:hAnsi="Arial" w:cs="Arial"/>
        </w:rPr>
        <w:t xml:space="preserve"> wyszukiwać zajęcia wg wprowadzonych </w:t>
      </w:r>
      <w:r w:rsidR="00EA378E">
        <w:rPr>
          <w:rFonts w:ascii="Arial" w:hAnsi="Arial" w:cs="Arial"/>
        </w:rPr>
        <w:t>opisów</w:t>
      </w:r>
      <w:r>
        <w:rPr>
          <w:rFonts w:ascii="Arial" w:hAnsi="Arial" w:cs="Arial"/>
        </w:rPr>
        <w:t>.</w:t>
      </w:r>
    </w:p>
    <w:p w:rsidR="00D72D26" w:rsidRDefault="00D72D26" w:rsidP="009B1D22">
      <w:pPr>
        <w:jc w:val="both"/>
        <w:rPr>
          <w:rFonts w:ascii="Arial" w:hAnsi="Arial" w:cs="Arial"/>
        </w:rPr>
      </w:pPr>
    </w:p>
    <w:p w:rsidR="00D72D26" w:rsidRDefault="00E81831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Fun</w:t>
      </w:r>
      <w:r w:rsidR="00B90EF2">
        <w:rPr>
          <w:rFonts w:ascii="Arial" w:hAnsi="Arial" w:cs="Arial"/>
          <w:sz w:val="22"/>
        </w:rPr>
        <w:t>k</w:t>
      </w:r>
      <w:r>
        <w:rPr>
          <w:rFonts w:ascii="Arial" w:hAnsi="Arial" w:cs="Arial"/>
          <w:sz w:val="22"/>
        </w:rPr>
        <w:t>cjonalność opisów można wykorzystać na wiele sposobów, na przykład:</w:t>
      </w:r>
    </w:p>
    <w:p w:rsidR="00E81831" w:rsidRPr="003617EC" w:rsidRDefault="003617EC" w:rsidP="003617E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2"/>
        </w:rPr>
      </w:pPr>
      <w:r w:rsidRPr="003617EC">
        <w:rPr>
          <w:rFonts w:ascii="Arial" w:hAnsi="Arial" w:cs="Arial"/>
          <w:sz w:val="22"/>
        </w:rPr>
        <w:t>Przekazanie studentom dodatkowych informacji na temat zajęcia, np. wykładowca A oraz B wprowadzą zajęcia w sali E, a wykładowca C i D w sali F;</w:t>
      </w:r>
    </w:p>
    <w:p w:rsidR="003617EC" w:rsidRDefault="003617EC" w:rsidP="003617E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2"/>
        </w:rPr>
      </w:pPr>
      <w:r w:rsidRPr="003617EC">
        <w:rPr>
          <w:rFonts w:ascii="Arial" w:hAnsi="Arial" w:cs="Arial"/>
          <w:sz w:val="22"/>
        </w:rPr>
        <w:t xml:space="preserve">Sporządzanie własnych notatek </w:t>
      </w:r>
      <w:r>
        <w:rPr>
          <w:rFonts w:ascii="Arial" w:hAnsi="Arial" w:cs="Arial"/>
          <w:sz w:val="22"/>
        </w:rPr>
        <w:t xml:space="preserve">roboczych </w:t>
      </w:r>
      <w:r w:rsidRPr="003617EC">
        <w:rPr>
          <w:rFonts w:ascii="Arial" w:hAnsi="Arial" w:cs="Arial"/>
          <w:sz w:val="22"/>
        </w:rPr>
        <w:t>np. „wykładowca prosił o przeniesienie zajęć do innej sali, o ile będzie to możliwe”</w:t>
      </w:r>
      <w:r w:rsidR="009A6E59">
        <w:rPr>
          <w:rFonts w:ascii="Arial" w:hAnsi="Arial" w:cs="Arial"/>
          <w:sz w:val="22"/>
        </w:rPr>
        <w:t>;</w:t>
      </w:r>
    </w:p>
    <w:p w:rsidR="003617EC" w:rsidRPr="003617EC" w:rsidRDefault="009A6E59" w:rsidP="003617E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Sylabus – precyzyjny temat zajęć, z jakiego prowadzone będą zajęcia ( w nie tylko nazwa </w:t>
      </w:r>
      <w:r w:rsidR="002203D8">
        <w:rPr>
          <w:rFonts w:ascii="Arial" w:hAnsi="Arial" w:cs="Arial"/>
          <w:sz w:val="22"/>
        </w:rPr>
        <w:t>przedmiotu).</w:t>
      </w:r>
    </w:p>
    <w:p w:rsidR="00E81831" w:rsidRDefault="00E81831" w:rsidP="009B1D22">
      <w:pPr>
        <w:jc w:val="both"/>
        <w:rPr>
          <w:rFonts w:ascii="Arial" w:hAnsi="Arial" w:cs="Arial"/>
          <w:sz w:val="22"/>
        </w:rPr>
      </w:pPr>
    </w:p>
    <w:p w:rsidR="00E81831" w:rsidRDefault="00E81831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Poniżej opisano, w jaki wprowadza się opisy, w jaki sposób są one prezentowane na ekranie, jak wyszukiwać zajęcia wg opisów, ja</w:t>
      </w:r>
      <w:r w:rsidR="005B294B">
        <w:rPr>
          <w:rFonts w:ascii="Arial" w:hAnsi="Arial" w:cs="Arial"/>
          <w:sz w:val="22"/>
        </w:rPr>
        <w:t>k</w:t>
      </w:r>
      <w:r>
        <w:rPr>
          <w:rFonts w:ascii="Arial" w:hAnsi="Arial" w:cs="Arial"/>
          <w:sz w:val="22"/>
        </w:rPr>
        <w:t xml:space="preserve"> drukować opisy</w:t>
      </w:r>
      <w:r w:rsidR="005B294B">
        <w:rPr>
          <w:rFonts w:ascii="Arial" w:hAnsi="Arial" w:cs="Arial"/>
          <w:sz w:val="22"/>
        </w:rPr>
        <w:t xml:space="preserve"> oraz w jaki sposób definiować własne etykiety dla opisów</w:t>
      </w:r>
      <w:r>
        <w:rPr>
          <w:rFonts w:ascii="Arial" w:hAnsi="Arial" w:cs="Arial"/>
          <w:sz w:val="22"/>
        </w:rPr>
        <w:t>.</w:t>
      </w:r>
    </w:p>
    <w:p w:rsidR="00A6473C" w:rsidRDefault="00A6473C" w:rsidP="00A6473C">
      <w:pPr>
        <w:pStyle w:val="Nagwek3"/>
      </w:pPr>
      <w:bookmarkStart w:id="1" w:name="_Toc328123276"/>
      <w:r>
        <w:t>Wprowadzanie opisów</w:t>
      </w:r>
      <w:bookmarkEnd w:id="1"/>
    </w:p>
    <w:p w:rsidR="00B90EF2" w:rsidRDefault="00B90EF2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Opisy dla zajęć wprowadzamy na standardowym oknie do wprowadzania zajęć, jak przedstawiono to na rysunku poniżej.</w:t>
      </w:r>
    </w:p>
    <w:p w:rsidR="002E0CC0" w:rsidRDefault="002E0CC0" w:rsidP="009B1D22">
      <w:pPr>
        <w:jc w:val="both"/>
        <w:rPr>
          <w:rFonts w:ascii="Arial" w:hAnsi="Arial" w:cs="Arial"/>
          <w:sz w:val="22"/>
        </w:rPr>
      </w:pPr>
    </w:p>
    <w:p w:rsidR="002E0CC0" w:rsidRDefault="002E0CC0" w:rsidP="00041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Informacja techniczna: Każda linia opisu ( mogą być maksymalnie cztery </w:t>
      </w:r>
      <w:r w:rsidR="002203D8">
        <w:rPr>
          <w:rFonts w:ascii="Arial" w:hAnsi="Arial" w:cs="Arial"/>
          <w:sz w:val="22"/>
        </w:rPr>
        <w:t xml:space="preserve">linie) </w:t>
      </w:r>
      <w:r>
        <w:rPr>
          <w:rFonts w:ascii="Arial" w:hAnsi="Arial" w:cs="Arial"/>
          <w:sz w:val="22"/>
        </w:rPr>
        <w:t xml:space="preserve">może mieć maksymalnie 100 znaków. Limity dotyczące liczby opisów oraz ich długości podyktowane </w:t>
      </w:r>
      <w:r>
        <w:rPr>
          <w:rFonts w:ascii="Arial" w:hAnsi="Arial" w:cs="Arial"/>
          <w:sz w:val="22"/>
        </w:rPr>
        <w:lastRenderedPageBreak/>
        <w:t>jest to kwestiami wydajnościowymi, chodzi o to, aby program działał bez widocznych opóźnień i zapewniał maksymalny komfort pracy.</w:t>
      </w:r>
    </w:p>
    <w:p w:rsidR="00B90EF2" w:rsidRDefault="00B90EF2" w:rsidP="009B1D22">
      <w:pPr>
        <w:jc w:val="both"/>
        <w:rPr>
          <w:rFonts w:ascii="Arial" w:hAnsi="Arial" w:cs="Arial"/>
          <w:sz w:val="22"/>
        </w:rPr>
      </w:pPr>
    </w:p>
    <w:p w:rsidR="00B90EF2" w:rsidRDefault="00B90EF2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drawing>
          <wp:inline distT="0" distB="0" distL="0" distR="0" wp14:anchorId="5A5A1FD9" wp14:editId="4E84B18E">
            <wp:extent cx="5756910" cy="3745230"/>
            <wp:effectExtent l="0" t="0" r="0" b="762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F2" w:rsidRDefault="00B90EF2" w:rsidP="009B1D22">
      <w:pPr>
        <w:jc w:val="both"/>
        <w:rPr>
          <w:rFonts w:ascii="Arial" w:hAnsi="Arial" w:cs="Arial"/>
          <w:sz w:val="22"/>
        </w:rPr>
      </w:pPr>
    </w:p>
    <w:p w:rsidR="00A6473C" w:rsidRDefault="00A6473C" w:rsidP="00A6473C">
      <w:pPr>
        <w:pStyle w:val="Nagwek3"/>
      </w:pPr>
      <w:bookmarkStart w:id="2" w:name="_Toc328123277"/>
      <w:r>
        <w:t>Wyświetlanie opisów</w:t>
      </w:r>
      <w:bookmarkEnd w:id="2"/>
    </w:p>
    <w:p w:rsidR="00633273" w:rsidRDefault="000410F6" w:rsidP="00633273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Zapisane w systemie opisy można przeglądać na kilka sposobów:</w:t>
      </w:r>
    </w:p>
    <w:p w:rsidR="00E03B3C" w:rsidRDefault="00FD5489" w:rsidP="00FD5489">
      <w:pPr>
        <w:pStyle w:val="Nagwek4"/>
      </w:pPr>
      <w:r>
        <w:t>Wyświetlanie opisów w</w:t>
      </w:r>
      <w:r w:rsidR="000410F6">
        <w:t xml:space="preserve"> oknie szczegóły</w:t>
      </w:r>
    </w:p>
    <w:p w:rsidR="000410F6" w:rsidRDefault="00E03B3C" w:rsidP="00633273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Wygląd okna szczegóły przedstawiono w sekcji wprowadzanie opisów. O</w:t>
      </w:r>
      <w:r w:rsidR="000410F6">
        <w:rPr>
          <w:rFonts w:ascii="Arial" w:hAnsi="Arial" w:cs="Arial"/>
          <w:sz w:val="22"/>
        </w:rPr>
        <w:t>pisy mogą być za pomocą tego okna w każdej chwili modyfikowane</w:t>
      </w:r>
    </w:p>
    <w:p w:rsidR="00E03B3C" w:rsidRPr="002F540B" w:rsidRDefault="00FD5489" w:rsidP="002F540B">
      <w:pPr>
        <w:pStyle w:val="Nagwek4"/>
      </w:pPr>
      <w:r w:rsidRPr="002F540B">
        <w:t>Wyświetlanie opisów w siatce</w:t>
      </w:r>
    </w:p>
    <w:p w:rsidR="00A6473C" w:rsidRDefault="002F540B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Sposób prezentacji opisów w siatce planisty przedstawia rysunek poniżej.</w:t>
      </w:r>
    </w:p>
    <w:p w:rsidR="002F540B" w:rsidRDefault="002F540B" w:rsidP="009B1D22">
      <w:pPr>
        <w:jc w:val="both"/>
        <w:rPr>
          <w:rFonts w:ascii="Arial" w:hAnsi="Arial" w:cs="Arial"/>
          <w:sz w:val="22"/>
        </w:rPr>
      </w:pPr>
    </w:p>
    <w:p w:rsidR="002F540B" w:rsidRDefault="002F540B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drawing>
          <wp:inline distT="0" distB="0" distL="0" distR="0" wp14:anchorId="682A33A3" wp14:editId="360BDF83">
            <wp:extent cx="2809036" cy="1753618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35" cy="175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40F">
        <w:rPr>
          <w:rFonts w:ascii="Arial" w:hAnsi="Arial" w:cs="Arial"/>
          <w:sz w:val="22"/>
        </w:rPr>
        <w:t xml:space="preserve">  </w:t>
      </w:r>
      <w:r w:rsidR="00AA240F">
        <w:rPr>
          <w:rFonts w:ascii="Arial" w:hAnsi="Arial" w:cs="Arial"/>
          <w:noProof/>
          <w:sz w:val="22"/>
          <w:lang w:val="en-GB" w:eastAsia="en-GB"/>
        </w:rPr>
        <w:drawing>
          <wp:inline distT="0" distB="0" distL="0" distR="0" wp14:anchorId="008A82A1" wp14:editId="5CC20C64">
            <wp:extent cx="2347126" cy="1287475"/>
            <wp:effectExtent l="0" t="0" r="0" b="825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43" cy="128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0F" w:rsidRDefault="00AA240F" w:rsidP="009B1D22">
      <w:pPr>
        <w:jc w:val="both"/>
        <w:rPr>
          <w:rFonts w:ascii="Arial" w:hAnsi="Arial" w:cs="Arial"/>
          <w:sz w:val="22"/>
        </w:rPr>
      </w:pPr>
    </w:p>
    <w:p w:rsidR="00AA240F" w:rsidRDefault="00AA240F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Opisy mogą być wyświetlane w siatce, lub nie – w zależności od ustawień w panelu </w:t>
      </w:r>
      <w:r w:rsidRPr="00AA240F">
        <w:rPr>
          <w:rFonts w:ascii="Arial" w:hAnsi="Arial" w:cs="Arial"/>
          <w:b/>
          <w:i/>
          <w:sz w:val="22"/>
        </w:rPr>
        <w:t>Opisy w siatce</w:t>
      </w:r>
      <w:r>
        <w:rPr>
          <w:rFonts w:ascii="Arial" w:hAnsi="Arial" w:cs="Arial"/>
          <w:sz w:val="22"/>
        </w:rPr>
        <w:t>. W prezentowanym przykładzie, w pierwszej linii wyświetlane są dodatkowe informacje dla studentów, następnie robocze notatki planisty, a następnie temat zajęć. W ostatniej linii wyświetlane są inicjały wykładowców.</w:t>
      </w:r>
    </w:p>
    <w:p w:rsidR="00AA240F" w:rsidRDefault="00AB7434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 omawianym przykładzie, w panelu </w:t>
      </w:r>
      <w:r w:rsidRPr="00AB7434">
        <w:rPr>
          <w:rFonts w:ascii="Arial" w:hAnsi="Arial" w:cs="Arial"/>
          <w:b/>
          <w:i/>
          <w:sz w:val="22"/>
        </w:rPr>
        <w:t>Kolorowanie</w:t>
      </w:r>
      <w:r>
        <w:rPr>
          <w:rFonts w:ascii="Arial" w:hAnsi="Arial" w:cs="Arial"/>
          <w:sz w:val="22"/>
        </w:rPr>
        <w:t xml:space="preserve"> wybrano wartość </w:t>
      </w:r>
      <w:r w:rsidRPr="00AB7434">
        <w:rPr>
          <w:rFonts w:ascii="Arial" w:hAnsi="Arial" w:cs="Arial"/>
          <w:i/>
          <w:sz w:val="22"/>
        </w:rPr>
        <w:t>Temat zajęć</w:t>
      </w:r>
      <w:r>
        <w:rPr>
          <w:rFonts w:ascii="Arial" w:hAnsi="Arial" w:cs="Arial"/>
          <w:sz w:val="22"/>
        </w:rPr>
        <w:t>.</w:t>
      </w:r>
    </w:p>
    <w:p w:rsidR="00AB7434" w:rsidRDefault="00AB7434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Panel kolorowanie </w:t>
      </w:r>
      <w:r w:rsidR="00107221">
        <w:rPr>
          <w:rFonts w:ascii="Arial" w:hAnsi="Arial" w:cs="Arial"/>
          <w:sz w:val="22"/>
        </w:rPr>
        <w:t xml:space="preserve">z reguły służy do wskazania, jaki obiekt ma być prezentowany za pomocą koloru ( kolory przypisane są do </w:t>
      </w:r>
      <w:r w:rsidR="002203D8">
        <w:rPr>
          <w:rFonts w:ascii="Arial" w:hAnsi="Arial" w:cs="Arial"/>
          <w:sz w:val="22"/>
        </w:rPr>
        <w:t xml:space="preserve">obiektów). </w:t>
      </w:r>
      <w:r w:rsidR="00107221">
        <w:rPr>
          <w:rFonts w:ascii="Arial" w:hAnsi="Arial" w:cs="Arial"/>
          <w:sz w:val="22"/>
        </w:rPr>
        <w:t xml:space="preserve">Opisy, wprowadzane są ręcznie i rzecz jasna nie mają one przypisanych kolorów. W przypadków opisów istotna jest informacja, czy opis został wprowadzony, czy nie. W związku z tym, komórki, w których wprowadzono opis ( w naszym przykładzie chodzi temat </w:t>
      </w:r>
      <w:r w:rsidR="002203D8">
        <w:rPr>
          <w:rFonts w:ascii="Arial" w:hAnsi="Arial" w:cs="Arial"/>
          <w:sz w:val="22"/>
        </w:rPr>
        <w:t xml:space="preserve">zajęć) </w:t>
      </w:r>
      <w:r w:rsidR="00107221">
        <w:rPr>
          <w:rFonts w:ascii="Arial" w:hAnsi="Arial" w:cs="Arial"/>
          <w:sz w:val="22"/>
        </w:rPr>
        <w:t>kolorowane są za pomocą barwy czerwonej, natomiast komórki, w których nie wprowadzono opisu kolorowane są za pomocą barwy szarej.</w:t>
      </w:r>
    </w:p>
    <w:p w:rsidR="00CD6747" w:rsidRDefault="00CD6747" w:rsidP="009B1D22">
      <w:pPr>
        <w:jc w:val="both"/>
        <w:rPr>
          <w:rFonts w:ascii="Arial" w:hAnsi="Arial" w:cs="Arial"/>
          <w:sz w:val="22"/>
        </w:rPr>
      </w:pPr>
    </w:p>
    <w:p w:rsidR="00CD6747" w:rsidRDefault="00CD6747" w:rsidP="00CD6747">
      <w:pPr>
        <w:pStyle w:val="Nagwek4"/>
      </w:pPr>
      <w:r w:rsidRPr="00CD6747">
        <w:t>Wyświetlanie opisów w chmurce</w:t>
      </w:r>
    </w:p>
    <w:p w:rsidR="00CD6747" w:rsidRDefault="00CD6747" w:rsidP="00CD6747"/>
    <w:p w:rsidR="00CD6747" w:rsidRDefault="00CD6747" w:rsidP="00CD6747">
      <w:r>
        <w:t>Na rysunkach poniżej pokazano, w jaki sposób prezentowane są opisy w chmurce, która pojawia się po najechaniu na zajęcie za pomocą wskaźnika myszy.</w:t>
      </w:r>
    </w:p>
    <w:p w:rsidR="00CD6747" w:rsidRDefault="00CD6747" w:rsidP="00CD6747">
      <w:r>
        <w:t>Jeżeli w komórce występuje przynajmniej jeden opis, wówczas jest on prezentowany w dolnej części chmurki, po poziomej linii, dodanej w celu zwiększenia przejrzystości prezentowanej informacji.</w:t>
      </w:r>
    </w:p>
    <w:p w:rsidR="00CD6747" w:rsidRDefault="00CD6747" w:rsidP="00CD674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3156"/>
        <w:gridCol w:w="3096"/>
      </w:tblGrid>
      <w:tr w:rsidR="00CD6747" w:rsidTr="00CD6747">
        <w:tc>
          <w:tcPr>
            <w:tcW w:w="3096" w:type="dxa"/>
          </w:tcPr>
          <w:p w:rsidR="00CD6747" w:rsidRDefault="00CD6747" w:rsidP="00CD6747">
            <w:r>
              <w:rPr>
                <w:rFonts w:ascii="Arial" w:hAnsi="Arial" w:cs="Arial"/>
                <w:noProof/>
                <w:sz w:val="22"/>
                <w:lang w:val="en-GB" w:eastAsia="en-GB"/>
              </w:rPr>
              <w:drawing>
                <wp:inline distT="0" distB="0" distL="0" distR="0" wp14:anchorId="1B62311F" wp14:editId="21033A92">
                  <wp:extent cx="1762963" cy="1895042"/>
                  <wp:effectExtent l="0" t="0" r="8890" b="0"/>
                  <wp:docPr id="42" name="Obraz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112" cy="1895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D6747" w:rsidRDefault="00CD6747" w:rsidP="00CD6747">
            <w:r>
              <w:rPr>
                <w:rFonts w:ascii="Arial" w:hAnsi="Arial" w:cs="Arial"/>
                <w:noProof/>
                <w:sz w:val="22"/>
                <w:lang w:val="en-GB" w:eastAsia="en-GB"/>
              </w:rPr>
              <w:drawing>
                <wp:inline distT="0" distB="0" distL="0" distR="0" wp14:anchorId="13EAB162" wp14:editId="2DA3B4E0">
                  <wp:extent cx="1865376" cy="2005190"/>
                  <wp:effectExtent l="0" t="0" r="1905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455" cy="20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CD6747" w:rsidRDefault="00CD6747" w:rsidP="00CD6747">
            <w:r>
              <w:rPr>
                <w:noProof/>
                <w:lang w:val="en-GB" w:eastAsia="en-GB"/>
              </w:rPr>
              <w:drawing>
                <wp:inline distT="0" distB="0" distL="0" distR="0" wp14:anchorId="7C5EB8A8" wp14:editId="58DF0994">
                  <wp:extent cx="1821484" cy="1946030"/>
                  <wp:effectExtent l="0" t="0" r="7620" b="0"/>
                  <wp:docPr id="44" name="Obraz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609" cy="1946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747" w:rsidRDefault="00CD6747" w:rsidP="009B1D22">
      <w:pPr>
        <w:jc w:val="both"/>
        <w:rPr>
          <w:rFonts w:ascii="Arial" w:hAnsi="Arial" w:cs="Arial"/>
          <w:sz w:val="22"/>
        </w:rPr>
      </w:pPr>
    </w:p>
    <w:p w:rsidR="00A6473C" w:rsidRDefault="00A6473C" w:rsidP="00A6473C">
      <w:pPr>
        <w:pStyle w:val="Nagwek3"/>
      </w:pPr>
      <w:bookmarkStart w:id="3" w:name="_Toc328123278"/>
      <w:r>
        <w:t>Wyszukiwanie wg opisów</w:t>
      </w:r>
      <w:bookmarkEnd w:id="3"/>
    </w:p>
    <w:p w:rsidR="00087A64" w:rsidRDefault="00107E67" w:rsidP="00087A6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Możemy wyszukiwać zajęcia wg o</w:t>
      </w:r>
      <w:r w:rsidR="00087A64">
        <w:rPr>
          <w:rFonts w:ascii="Arial" w:hAnsi="Arial" w:cs="Arial"/>
          <w:sz w:val="22"/>
        </w:rPr>
        <w:t xml:space="preserve">pisów na dwa sposoby: wyszukiwanie </w:t>
      </w:r>
      <w:r w:rsidR="002203D8">
        <w:rPr>
          <w:rFonts w:ascii="Arial" w:hAnsi="Arial" w:cs="Arial"/>
          <w:sz w:val="22"/>
        </w:rPr>
        <w:t>zajęć, dla których</w:t>
      </w:r>
      <w:r w:rsidR="00087A64">
        <w:rPr>
          <w:rFonts w:ascii="Arial" w:hAnsi="Arial" w:cs="Arial"/>
          <w:sz w:val="22"/>
        </w:rPr>
        <w:t xml:space="preserve"> wprowadzono opis/ nie wprowadzono opisu oraz wyszukiwanie w oknie Pełny przegląd.</w:t>
      </w:r>
    </w:p>
    <w:p w:rsidR="00087A64" w:rsidRDefault="00087A64" w:rsidP="00AB7434">
      <w:pPr>
        <w:jc w:val="both"/>
        <w:rPr>
          <w:rFonts w:ascii="Arial" w:hAnsi="Arial" w:cs="Arial"/>
          <w:sz w:val="22"/>
        </w:rPr>
      </w:pPr>
    </w:p>
    <w:p w:rsidR="00107E67" w:rsidRDefault="00107E67" w:rsidP="00087A64">
      <w:pPr>
        <w:pStyle w:val="Nagwek4"/>
      </w:pPr>
      <w:r>
        <w:t xml:space="preserve">Wyszukiwanie </w:t>
      </w:r>
      <w:r w:rsidR="002203D8">
        <w:t>zajęć, dla których</w:t>
      </w:r>
      <w:r w:rsidR="00087A64">
        <w:t xml:space="preserve"> wprowadzono opis/ nie wprowadzono opisu</w:t>
      </w:r>
    </w:p>
    <w:p w:rsidR="00087A64" w:rsidRDefault="00087A64" w:rsidP="00AB7434">
      <w:pPr>
        <w:jc w:val="both"/>
        <w:rPr>
          <w:rFonts w:ascii="Arial" w:hAnsi="Arial" w:cs="Arial"/>
          <w:sz w:val="22"/>
        </w:rPr>
      </w:pPr>
    </w:p>
    <w:p w:rsidR="00AB7434" w:rsidRDefault="00AB7434" w:rsidP="00AB743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 celu łatwej identyfikacji, w których komórkach wprowadzono opisy, a w których nie</w:t>
      </w:r>
      <w:r w:rsidR="00107E67">
        <w:rPr>
          <w:rFonts w:ascii="Arial" w:hAnsi="Arial" w:cs="Arial"/>
          <w:sz w:val="22"/>
        </w:rPr>
        <w:t xml:space="preserve"> </w:t>
      </w:r>
      <w:r w:rsidR="00087A64">
        <w:rPr>
          <w:rFonts w:ascii="Arial" w:hAnsi="Arial" w:cs="Arial"/>
          <w:sz w:val="22"/>
        </w:rPr>
        <w:t xml:space="preserve">wprowadzono funkcję, pozwalającą na kolorowanie w siatce planisty </w:t>
      </w:r>
      <w:r w:rsidR="002203D8">
        <w:rPr>
          <w:rFonts w:ascii="Arial" w:hAnsi="Arial" w:cs="Arial"/>
          <w:sz w:val="22"/>
        </w:rPr>
        <w:t>zajęć, dla których</w:t>
      </w:r>
      <w:r w:rsidR="00087A64">
        <w:rPr>
          <w:rFonts w:ascii="Arial" w:hAnsi="Arial" w:cs="Arial"/>
          <w:sz w:val="22"/>
        </w:rPr>
        <w:t xml:space="preserve"> wprowadzono opisy za pomocą barwy czerwonej, a dla </w:t>
      </w:r>
      <w:r w:rsidR="002203D8">
        <w:rPr>
          <w:rFonts w:ascii="Arial" w:hAnsi="Arial" w:cs="Arial"/>
          <w:sz w:val="22"/>
        </w:rPr>
        <w:t>zajęć, dla których</w:t>
      </w:r>
      <w:r w:rsidR="00087A64">
        <w:rPr>
          <w:rFonts w:ascii="Arial" w:hAnsi="Arial" w:cs="Arial"/>
          <w:sz w:val="22"/>
        </w:rPr>
        <w:t xml:space="preserve"> nie wprowadzono opisów – za pomocą barwy szarej. Więcej na ten temat napisano powyżej, w sekcji Wyświetlanie opisów w siatce.</w:t>
      </w:r>
    </w:p>
    <w:p w:rsidR="00087A64" w:rsidRDefault="00087A64" w:rsidP="00087A64">
      <w:pPr>
        <w:pStyle w:val="Nagwek4"/>
      </w:pPr>
      <w:r>
        <w:lastRenderedPageBreak/>
        <w:t xml:space="preserve">Wyszukiwanie w oknie </w:t>
      </w:r>
      <w:r w:rsidRPr="00087A64">
        <w:rPr>
          <w:i/>
        </w:rPr>
        <w:t>Pełny przegląd</w:t>
      </w:r>
    </w:p>
    <w:p w:rsidR="00087A64" w:rsidRDefault="00087A64" w:rsidP="00087A6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Wygląd okna do przeglądania danych w formie tabeli przedstawia rysunek poniżej.</w:t>
      </w:r>
    </w:p>
    <w:p w:rsidR="00087A64" w:rsidRDefault="00087A64" w:rsidP="00087A64">
      <w:pPr>
        <w:jc w:val="both"/>
        <w:rPr>
          <w:rFonts w:ascii="Arial" w:hAnsi="Arial" w:cs="Arial"/>
          <w:sz w:val="22"/>
        </w:rPr>
      </w:pPr>
    </w:p>
    <w:p w:rsidR="00087A64" w:rsidRDefault="00087A64" w:rsidP="00087A6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drawing>
          <wp:inline distT="0" distB="0" distL="0" distR="0" wp14:anchorId="61414F5B" wp14:editId="218E3B84">
            <wp:extent cx="5756910" cy="2296795"/>
            <wp:effectExtent l="0" t="0" r="0" b="825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64" w:rsidRDefault="00087A64" w:rsidP="009B1D22">
      <w:pPr>
        <w:jc w:val="both"/>
        <w:rPr>
          <w:rFonts w:ascii="Arial" w:hAnsi="Arial" w:cs="Arial"/>
          <w:sz w:val="22"/>
        </w:rPr>
      </w:pPr>
    </w:p>
    <w:p w:rsidR="00087A64" w:rsidRDefault="00087A64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Okno do przeglądania wszystkich zajęć w formie tabelarycznej pozwala na wyszukiwanie zajęć wg opisów, wg następujących kryteriów:</w:t>
      </w:r>
    </w:p>
    <w:p w:rsidR="00087A64" w:rsidRDefault="00087A64" w:rsidP="009B1D22">
      <w:pPr>
        <w:jc w:val="both"/>
        <w:rPr>
          <w:rFonts w:ascii="Arial" w:hAnsi="Arial" w:cs="Arial"/>
          <w:sz w:val="22"/>
        </w:rPr>
      </w:pPr>
    </w:p>
    <w:p w:rsidR="00087A64" w:rsidRDefault="00087A64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drawing>
          <wp:inline distT="0" distB="0" distL="0" distR="0" wp14:anchorId="688DE82E" wp14:editId="27111384">
            <wp:extent cx="1375410" cy="1346200"/>
            <wp:effectExtent l="0" t="0" r="0" b="635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64" w:rsidRDefault="00981AD9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 oknie pełny przegląd nie posługujemy się etykietami pól, lecz ich generycznymi nazwami („Opis1”, zamiast „temat zajęć”).</w:t>
      </w:r>
    </w:p>
    <w:p w:rsidR="00981AD9" w:rsidRDefault="00981AD9" w:rsidP="009B1D22">
      <w:pPr>
        <w:jc w:val="both"/>
        <w:rPr>
          <w:rFonts w:ascii="Arial" w:hAnsi="Arial" w:cs="Arial"/>
          <w:sz w:val="22"/>
        </w:rPr>
      </w:pPr>
    </w:p>
    <w:p w:rsidR="00087A64" w:rsidRDefault="00087A64" w:rsidP="00BA7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Informacj</w:t>
      </w:r>
      <w:r w:rsidR="00981AD9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dla zaawansowanych użytkowników: </w:t>
      </w:r>
      <w:r w:rsidR="00981AD9">
        <w:rPr>
          <w:rFonts w:ascii="Arial" w:hAnsi="Arial" w:cs="Arial"/>
          <w:sz w:val="22"/>
        </w:rPr>
        <w:t xml:space="preserve">Okno pełny przegląd, podobnie zresztą jak wszystkie inne okna aplikacji posiada funkcję zaawansowanego wyszukiwania danych, pozwalającą na zbudowanie własnych, zupełnie dowolnych kryteriów wyszukiwania danych. W przykładzie poniżej zostaną wyświetlone zajęcia, dla których opis 1 składa </w:t>
      </w:r>
      <w:r w:rsidR="002203D8">
        <w:rPr>
          <w:rFonts w:ascii="Arial" w:hAnsi="Arial" w:cs="Arial"/>
          <w:sz w:val="22"/>
        </w:rPr>
        <w:t>się, z co</w:t>
      </w:r>
      <w:r w:rsidR="00981AD9">
        <w:rPr>
          <w:rFonts w:ascii="Arial" w:hAnsi="Arial" w:cs="Arial"/>
          <w:sz w:val="22"/>
        </w:rPr>
        <w:t xml:space="preserve"> najmniej pięciu znaków (funkcja </w:t>
      </w:r>
      <w:proofErr w:type="spellStart"/>
      <w:r w:rsidR="00981AD9">
        <w:rPr>
          <w:rFonts w:ascii="Arial" w:hAnsi="Arial" w:cs="Arial"/>
          <w:sz w:val="22"/>
        </w:rPr>
        <w:t>lenght</w:t>
      </w:r>
      <w:proofErr w:type="spellEnd"/>
      <w:r w:rsidR="00981AD9">
        <w:rPr>
          <w:rFonts w:ascii="Arial" w:hAnsi="Arial" w:cs="Arial"/>
          <w:sz w:val="22"/>
        </w:rPr>
        <w:t xml:space="preserve">) lub w polu Opis 2 opisano ciąg znaków OK, przy czym wielkość liter nie jest brana pod uwagę ( zapewnia to funkcja </w:t>
      </w:r>
      <w:proofErr w:type="spellStart"/>
      <w:r w:rsidR="002203D8">
        <w:rPr>
          <w:rFonts w:ascii="Arial" w:hAnsi="Arial" w:cs="Arial"/>
          <w:sz w:val="22"/>
        </w:rPr>
        <w:t>upper</w:t>
      </w:r>
      <w:proofErr w:type="spellEnd"/>
      <w:r w:rsidR="002203D8">
        <w:rPr>
          <w:rFonts w:ascii="Arial" w:hAnsi="Arial" w:cs="Arial"/>
          <w:sz w:val="22"/>
        </w:rPr>
        <w:t>).</w:t>
      </w:r>
    </w:p>
    <w:p w:rsidR="00981AD9" w:rsidRDefault="00981AD9" w:rsidP="00BA7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</w:rPr>
      </w:pPr>
    </w:p>
    <w:p w:rsidR="00981AD9" w:rsidRDefault="00BA7C9A" w:rsidP="00BA7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drawing>
          <wp:inline distT="0" distB="0" distL="0" distR="0" wp14:anchorId="55266A85" wp14:editId="3DD159AB">
            <wp:extent cx="4446928" cy="16049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63" cy="160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9A" w:rsidRDefault="00BA7C9A" w:rsidP="00BA7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</w:rPr>
      </w:pPr>
    </w:p>
    <w:p w:rsidR="00087A64" w:rsidRDefault="00087A64" w:rsidP="009B1D22">
      <w:pPr>
        <w:jc w:val="both"/>
        <w:rPr>
          <w:rFonts w:ascii="Arial" w:hAnsi="Arial" w:cs="Arial"/>
          <w:sz w:val="22"/>
        </w:rPr>
      </w:pPr>
    </w:p>
    <w:p w:rsidR="00087A64" w:rsidRDefault="00087A64" w:rsidP="009B1D22">
      <w:pPr>
        <w:jc w:val="both"/>
        <w:rPr>
          <w:rFonts w:ascii="Arial" w:hAnsi="Arial" w:cs="Arial"/>
          <w:sz w:val="22"/>
        </w:rPr>
      </w:pPr>
    </w:p>
    <w:p w:rsidR="00633273" w:rsidRDefault="00633273" w:rsidP="00633273">
      <w:pPr>
        <w:pStyle w:val="Nagwek3"/>
      </w:pPr>
      <w:bookmarkStart w:id="4" w:name="_Toc328123279"/>
      <w:r>
        <w:t>Konfiguracja</w:t>
      </w:r>
      <w:bookmarkEnd w:id="4"/>
    </w:p>
    <w:p w:rsidR="00B62E6E" w:rsidRDefault="00B62E6E" w:rsidP="00B62E6E">
      <w:r>
        <w:t xml:space="preserve">W przykładach prezentowanych w tym dokumencie posługiwaliśmy się następującymi trzema </w:t>
      </w:r>
      <w:r w:rsidR="002203D8">
        <w:t xml:space="preserve">opisami: </w:t>
      </w:r>
      <w:r w:rsidRPr="00B62E6E">
        <w:t xml:space="preserve">temat zajęć, </w:t>
      </w:r>
      <w:r>
        <w:t>i</w:t>
      </w:r>
      <w:r w:rsidRPr="00B62E6E">
        <w:t>nformacje dla studentów</w:t>
      </w:r>
      <w:r>
        <w:t xml:space="preserve"> oraz</w:t>
      </w:r>
      <w:r w:rsidRPr="00B62E6E">
        <w:t xml:space="preserve"> notatki prywatne</w:t>
      </w:r>
      <w:r>
        <w:t xml:space="preserve"> (robocze notatki planisty).  Jednak opisy, które potrzebuje Uczelnia mogą różnić się od prezentowanych. Okno konfiguracja zapewnia definiowanie własnych opisów. </w:t>
      </w:r>
    </w:p>
    <w:p w:rsidR="00B62E6E" w:rsidRDefault="00B62E6E" w:rsidP="00B62E6E">
      <w:r>
        <w:t xml:space="preserve">W celu uruchomienia okna do definiowania etykiet opisów wybieramy polecenie </w:t>
      </w:r>
      <w:r w:rsidRPr="00B62E6E">
        <w:rPr>
          <w:b/>
          <w:i/>
        </w:rPr>
        <w:t>Plik -&gt; Ustawienia konf</w:t>
      </w:r>
      <w:r w:rsidR="00C147AB">
        <w:rPr>
          <w:b/>
          <w:i/>
        </w:rPr>
        <w:t>i</w:t>
      </w:r>
      <w:r w:rsidRPr="00B62E6E">
        <w:rPr>
          <w:b/>
          <w:i/>
        </w:rPr>
        <w:t>guracyjne</w:t>
      </w:r>
      <w:r>
        <w:t xml:space="preserve">, a następnie wybieramy zakładkę </w:t>
      </w:r>
      <w:r w:rsidRPr="00B62E6E">
        <w:rPr>
          <w:b/>
          <w:i/>
        </w:rPr>
        <w:t>Opis dla zajęcia</w:t>
      </w:r>
      <w:r>
        <w:t xml:space="preserve">. </w:t>
      </w:r>
    </w:p>
    <w:p w:rsidR="00C147AB" w:rsidRDefault="00C147AB" w:rsidP="00B62E6E"/>
    <w:p w:rsidR="00CC7531" w:rsidRDefault="00CC7531" w:rsidP="00B62E6E">
      <w:r>
        <w:t xml:space="preserve">W kolumnie </w:t>
      </w:r>
      <w:r w:rsidRPr="00CC7531">
        <w:rPr>
          <w:b/>
          <w:i/>
        </w:rPr>
        <w:t>widoczne na wszystkich stacjach</w:t>
      </w:r>
      <w:r>
        <w:rPr>
          <w:b/>
          <w:i/>
        </w:rPr>
        <w:t xml:space="preserve"> </w:t>
      </w:r>
      <w:r>
        <w:t>wprowadzamy opisy, które będą widoczne dla wszystkich planistów. Co więcej, jeżeli którykolwiek inny planista zmieni opis w tym polu, do będzie to miało wpływ również na wszystkie stacje robocze.</w:t>
      </w:r>
    </w:p>
    <w:p w:rsidR="00CC7531" w:rsidRDefault="00CC7531" w:rsidP="00B62E6E"/>
    <w:p w:rsidR="00CC7531" w:rsidRDefault="00CC7531" w:rsidP="00B62E6E">
      <w:r>
        <w:t xml:space="preserve">Opisy wprowadzone w kolumnie </w:t>
      </w:r>
      <w:r w:rsidRPr="00CC7531">
        <w:rPr>
          <w:b/>
          <w:i/>
        </w:rPr>
        <w:t>Widoczne tylko ma mojej stacji roboczej</w:t>
      </w:r>
      <w:r>
        <w:t xml:space="preserve"> będą wyświetlane tylko na stacji roboczej, na której zostały one wprowadzone. Wartość w tej kolumnie jest nadrzędna względem wartości w kolumnie widoczne na wszystkich stacjach. Możemy nie wprowadzać wartości w tej kolumnie.</w:t>
      </w:r>
    </w:p>
    <w:p w:rsidR="00CC7531" w:rsidRDefault="00CC7531" w:rsidP="00B62E6E"/>
    <w:p w:rsidR="00CC7531" w:rsidRPr="00CC7531" w:rsidRDefault="00CC7531" w:rsidP="00B62E6E">
      <w:r>
        <w:t>Jeżeli opisany mechanizm wydaje się dla Państwa skomplikowany, to dla ułatwienia dodano trzecią kolumnę</w:t>
      </w:r>
      <w:r w:rsidR="00ED2BA1">
        <w:t xml:space="preserve"> (oznaczoną na rysunku kolorem czerwonym)</w:t>
      </w:r>
      <w:r>
        <w:t>, w której wyświetlana jest etykieta, która faktycznie będzie wyświetlana w oknach aplikacji.</w:t>
      </w:r>
    </w:p>
    <w:p w:rsidR="00CC7531" w:rsidRDefault="00CC7531" w:rsidP="00B62E6E"/>
    <w:p w:rsidR="00CC7531" w:rsidRDefault="00CC7531" w:rsidP="00B62E6E">
      <w:r>
        <w:rPr>
          <w:noProof/>
          <w:lang w:val="en-GB" w:eastAsia="en-GB"/>
        </w:rPr>
        <w:drawing>
          <wp:inline distT="0" distB="0" distL="0" distR="0" wp14:anchorId="1203A9A7" wp14:editId="31902F2E">
            <wp:extent cx="5756910" cy="2252980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31" w:rsidRDefault="00CC7531" w:rsidP="00B62E6E"/>
    <w:p w:rsidR="00633273" w:rsidRDefault="00B62E6E" w:rsidP="00283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Uwaga: Zakładka opis dla zajęcia jest dostępna dla </w:t>
      </w:r>
      <w:r w:rsidR="00C147AB">
        <w:t>Uczelni</w:t>
      </w:r>
      <w:r w:rsidR="00C147AB" w:rsidRPr="00C147AB">
        <w:t>, którzy kupili licencję po dniu 2012.06.21 lub posiadają wykupioną usługę serwisową.</w:t>
      </w:r>
    </w:p>
    <w:p w:rsidR="00B62E6E" w:rsidRPr="00B62E6E" w:rsidRDefault="00B62E6E" w:rsidP="00B62E6E"/>
    <w:p w:rsidR="00A6473C" w:rsidRDefault="00A6473C" w:rsidP="00A6473C">
      <w:pPr>
        <w:pStyle w:val="Nagwek3"/>
      </w:pPr>
      <w:bookmarkStart w:id="5" w:name="_Toc328123280"/>
      <w:r>
        <w:t>Drukowanie opisów</w:t>
      </w:r>
      <w:bookmarkEnd w:id="5"/>
    </w:p>
    <w:p w:rsidR="002832E5" w:rsidRDefault="002832E5" w:rsidP="002832E5">
      <w:r>
        <w:t>Wprowadzone opisy mogą być drukowane. W przykładzie poniże</w:t>
      </w:r>
      <w:r w:rsidR="00557553">
        <w:t>j pokazano konfigurację wydruku, która spowoduje, że na wydruku rozkładu zajęć dla grupy zostanie wydrukowany temat zajęć, wprowadzany jako</w:t>
      </w:r>
      <w:r w:rsidR="0087049C">
        <w:t xml:space="preserve"> dodatkowy</w:t>
      </w:r>
      <w:r w:rsidR="00557553">
        <w:t xml:space="preserve"> opis.</w:t>
      </w:r>
    </w:p>
    <w:p w:rsidR="00BD535E" w:rsidRDefault="00BD535E" w:rsidP="002832E5"/>
    <w:p w:rsidR="00BD535E" w:rsidRDefault="00BD535E" w:rsidP="002832E5">
      <w:r>
        <w:t xml:space="preserve">Wygląd wydruku konfiguruje się w analogiczny sposób jak wygląd pulpitu planisty, który został opisany w poprzedniej sekcji tej </w:t>
      </w:r>
      <w:r w:rsidR="002203D8">
        <w:t>instrukcji</w:t>
      </w:r>
      <w:r>
        <w:t>.</w:t>
      </w:r>
    </w:p>
    <w:p w:rsidR="002832E5" w:rsidRDefault="002832E5" w:rsidP="002832E5"/>
    <w:p w:rsidR="002832E5" w:rsidRPr="002832E5" w:rsidRDefault="002832E5" w:rsidP="002832E5">
      <w:r>
        <w:rPr>
          <w:noProof/>
          <w:lang w:val="en-GB" w:eastAsia="en-GB"/>
        </w:rPr>
        <w:drawing>
          <wp:inline distT="0" distB="0" distL="0" distR="0">
            <wp:extent cx="5756910" cy="3730625"/>
            <wp:effectExtent l="0" t="0" r="0" b="317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3C" w:rsidRDefault="00536387" w:rsidP="00B85985">
      <w:pPr>
        <w:pStyle w:val="Nagwek4"/>
      </w:pPr>
      <w:r>
        <w:t>Zaawansowana k</w:t>
      </w:r>
      <w:r w:rsidR="00111C8D">
        <w:t>onfiguracja wydruku</w:t>
      </w:r>
    </w:p>
    <w:p w:rsidR="00BD535E" w:rsidRDefault="00536387" w:rsidP="00BD535E">
      <w:r>
        <w:t xml:space="preserve">Czasami chcielibyśmy, aby na wydruku nie pojawiały się całe opisy, </w:t>
      </w:r>
      <w:r w:rsidR="00041688">
        <w:t>to znacz</w:t>
      </w:r>
      <w:r>
        <w:t>y, aby opisy były obcinane, jeżeli są one zbyt długie. Obcięcie takie może zostać wykonane automatycznie po wprowadzeniu do systemy informacji na temat maksymalnej długości opisów w znakach w oknie przedstawionym na rysunku poniżej.</w:t>
      </w:r>
    </w:p>
    <w:p w:rsidR="00536387" w:rsidRDefault="00536387" w:rsidP="00BD535E"/>
    <w:p w:rsidR="00BD535E" w:rsidRPr="00BD535E" w:rsidRDefault="00BD535E" w:rsidP="00BD535E">
      <w:r>
        <w:rPr>
          <w:noProof/>
          <w:lang w:val="en-GB" w:eastAsia="en-GB"/>
        </w:rPr>
        <w:lastRenderedPageBreak/>
        <w:drawing>
          <wp:inline distT="0" distB="0" distL="0" distR="0">
            <wp:extent cx="5756910" cy="3730625"/>
            <wp:effectExtent l="0" t="0" r="0" b="317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3C" w:rsidRDefault="00A6473C" w:rsidP="009B1D22">
      <w:pPr>
        <w:jc w:val="both"/>
        <w:rPr>
          <w:rFonts w:ascii="Arial" w:hAnsi="Arial" w:cs="Arial"/>
          <w:sz w:val="22"/>
        </w:rPr>
      </w:pPr>
    </w:p>
    <w:p w:rsidR="00321FB5" w:rsidRPr="00F60C18" w:rsidRDefault="00321FB5" w:rsidP="00F87EAE">
      <w:pP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 w:rsidRPr="00F60C18">
        <w:rPr>
          <w:rFonts w:ascii="Arial" w:hAnsi="Arial" w:cs="Arial"/>
          <w:sz w:val="18"/>
        </w:rPr>
        <w:t xml:space="preserve">W celu zainstalowania nowej wersji programu należy pobrać aktualizację programu </w:t>
      </w:r>
      <w:r w:rsidR="009E616D">
        <w:rPr>
          <w:rFonts w:ascii="Arial" w:hAnsi="Arial" w:cs="Arial"/>
          <w:sz w:val="18"/>
        </w:rPr>
        <w:t>Plansoft.org</w:t>
      </w:r>
      <w:r w:rsidRPr="00F60C18">
        <w:rPr>
          <w:rFonts w:ascii="Arial" w:hAnsi="Arial" w:cs="Arial"/>
          <w:sz w:val="18"/>
        </w:rPr>
        <w:t xml:space="preserve"> zgodnie z rysunkiem poniżej.</w:t>
      </w: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</w:p>
    <w:p w:rsidR="00F87EAE" w:rsidRPr="00F60C18" w:rsidRDefault="00B44020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5523230" cy="1426210"/>
            <wp:effectExtent l="0" t="0" r="1270" b="254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EAE" w:rsidRPr="00F60C18" w:rsidRDefault="00F87EAE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  <w:lang w:val="en-US"/>
        </w:rPr>
      </w:pPr>
    </w:p>
    <w:p w:rsidR="004B0703" w:rsidRPr="00F60C18" w:rsidRDefault="004B0703" w:rsidP="00011BEF">
      <w:pPr>
        <w:jc w:val="both"/>
        <w:rPr>
          <w:rFonts w:ascii="Arial" w:hAnsi="Arial" w:cs="Arial"/>
        </w:rPr>
      </w:pPr>
    </w:p>
    <w:sectPr w:rsidR="004B0703" w:rsidRPr="00F60C18">
      <w:headerReference w:type="default" r:id="rId22"/>
      <w:footerReference w:type="even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9D8" w:rsidRDefault="004A69D8" w:rsidP="003C77C9">
      <w:r>
        <w:separator/>
      </w:r>
    </w:p>
  </w:endnote>
  <w:endnote w:type="continuationSeparator" w:id="0">
    <w:p w:rsidR="004A69D8" w:rsidRDefault="004A69D8" w:rsidP="003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273" w:rsidRDefault="00633273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33273" w:rsidRDefault="00633273" w:rsidP="00F63895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273" w:rsidRDefault="00633273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727870">
      <w:rPr>
        <w:rStyle w:val="Numerstrony"/>
        <w:noProof/>
      </w:rPr>
      <w:t>1</w:t>
    </w:r>
    <w:r>
      <w:rPr>
        <w:rStyle w:val="Numerstrony"/>
      </w:rPr>
      <w:fldChar w:fldCharType="end"/>
    </w:r>
  </w:p>
  <w:p w:rsidR="00633273" w:rsidRDefault="00633273" w:rsidP="00F63895">
    <w:pPr>
      <w:pStyle w:val="Stopka"/>
      <w:ind w:right="360"/>
      <w:jc w:val="right"/>
    </w:pPr>
  </w:p>
  <w:p w:rsidR="00633273" w:rsidRDefault="0063327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9D8" w:rsidRDefault="004A69D8" w:rsidP="003C77C9">
      <w:r>
        <w:separator/>
      </w:r>
    </w:p>
  </w:footnote>
  <w:footnote w:type="continuationSeparator" w:id="0">
    <w:p w:rsidR="004A69D8" w:rsidRDefault="004A69D8" w:rsidP="003C7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273" w:rsidRDefault="00633273">
    <w:pPr>
      <w:pStyle w:val="Nagwek"/>
    </w:pPr>
  </w:p>
  <w:tbl>
    <w:tblPr>
      <w:tblW w:w="101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148"/>
      <w:gridCol w:w="5040"/>
    </w:tblGrid>
    <w:tr w:rsidR="00633273">
      <w:trPr>
        <w:trHeight w:hRule="exact" w:val="794"/>
      </w:trPr>
      <w:tc>
        <w:tcPr>
          <w:tcW w:w="5148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33273" w:rsidRDefault="00633273">
          <w:pPr>
            <w:rPr>
              <w:rFonts w:ascii="Arial" w:hAnsi="Arial" w:cs="Arial"/>
              <w:b/>
              <w:lang w:eastAsia="en-US"/>
            </w:rPr>
          </w:pPr>
          <w:r>
            <w:object w:dxaOrig="1665" w:dyaOrig="1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45pt;height:36.85pt" o:ole="">
                <v:imagedata r:id="rId1" o:title=""/>
              </v:shape>
              <o:OLEObject Type="Embed" ProgID="PBrush" ShapeID="_x0000_i1025" DrawAspect="Content" ObjectID="_1402407091" r:id="rId2"/>
            </w:object>
          </w:r>
          <w:r>
            <w:t xml:space="preserve"> </w:t>
          </w:r>
        </w:p>
      </w:tc>
      <w:tc>
        <w:tcPr>
          <w:tcW w:w="504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33273" w:rsidRDefault="00633273">
          <w:pPr>
            <w:jc w:val="right"/>
            <w:rPr>
              <w:rFonts w:ascii="Arial" w:hAnsi="Arial" w:cs="Arial"/>
              <w:b/>
              <w:color w:val="FF0000"/>
            </w:rPr>
          </w:pPr>
          <w:r>
            <w:rPr>
              <w:rFonts w:ascii="Book Antiqua" w:hAnsi="Book Antiqua"/>
              <w:noProof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113030</wp:posOffset>
                </wp:positionV>
                <wp:extent cx="285750" cy="333375"/>
                <wp:effectExtent l="0" t="0" r="0" b="9525"/>
                <wp:wrapNone/>
                <wp:docPr id="11" name="Obraz 11" descr="W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33273" w:rsidRDefault="00633273">
          <w:pPr>
            <w:jc w:val="right"/>
            <w:rPr>
              <w:rFonts w:ascii="Arial" w:hAnsi="Arial" w:cs="Arial"/>
              <w:b/>
              <w:color w:val="FF0000"/>
              <w:lang w:eastAsia="en-US"/>
            </w:rPr>
          </w:pPr>
          <w:r>
            <w:rPr>
              <w:rFonts w:ascii="Arial" w:hAnsi="Arial" w:cs="Arial"/>
              <w:b/>
              <w:noProof/>
              <w:color w:val="FF0000"/>
              <w:lang w:val="en-GB" w:eastAsia="en-GB"/>
            </w:rPr>
            <w:drawing>
              <wp:inline distT="0" distB="0" distL="0" distR="0">
                <wp:extent cx="336550" cy="205105"/>
                <wp:effectExtent l="0" t="0" r="6350" b="4445"/>
                <wp:docPr id="16" name="Obraz 16" descr="crow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row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color w:val="FF0000"/>
            </w:rPr>
            <w:t xml:space="preserve">  </w:t>
          </w:r>
        </w:p>
      </w:tc>
    </w:tr>
  </w:tbl>
  <w:p w:rsidR="00633273" w:rsidRDefault="0063327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263"/>
    <w:multiLevelType w:val="hybridMultilevel"/>
    <w:tmpl w:val="466875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84BD2"/>
    <w:multiLevelType w:val="hybridMultilevel"/>
    <w:tmpl w:val="B044A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C40"/>
    <w:multiLevelType w:val="hybridMultilevel"/>
    <w:tmpl w:val="B8BC8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144D9"/>
    <w:multiLevelType w:val="hybridMultilevel"/>
    <w:tmpl w:val="46CC86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197540"/>
    <w:multiLevelType w:val="hybridMultilevel"/>
    <w:tmpl w:val="6FB0186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3C2B36"/>
    <w:multiLevelType w:val="hybridMultilevel"/>
    <w:tmpl w:val="BF2216B6"/>
    <w:lvl w:ilvl="0" w:tplc="FA94A7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C949C5"/>
    <w:multiLevelType w:val="hybridMultilevel"/>
    <w:tmpl w:val="68028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C1C3A"/>
    <w:multiLevelType w:val="hybridMultilevel"/>
    <w:tmpl w:val="14AED6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64448C"/>
    <w:multiLevelType w:val="hybridMultilevel"/>
    <w:tmpl w:val="003A22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0A54B0"/>
    <w:multiLevelType w:val="hybridMultilevel"/>
    <w:tmpl w:val="75AEFB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513F95"/>
    <w:multiLevelType w:val="hybridMultilevel"/>
    <w:tmpl w:val="D8F01DD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090BBD"/>
    <w:multiLevelType w:val="hybridMultilevel"/>
    <w:tmpl w:val="76C0FFDA"/>
    <w:lvl w:ilvl="0" w:tplc="FF843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l-PL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DF170D"/>
    <w:multiLevelType w:val="hybridMultilevel"/>
    <w:tmpl w:val="F9E8D7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EC689B"/>
    <w:multiLevelType w:val="hybridMultilevel"/>
    <w:tmpl w:val="A40A7C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4D6895"/>
    <w:multiLevelType w:val="hybridMultilevel"/>
    <w:tmpl w:val="27C87F0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0F47EC"/>
    <w:multiLevelType w:val="hybridMultilevel"/>
    <w:tmpl w:val="EC121A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512CA7"/>
    <w:multiLevelType w:val="hybridMultilevel"/>
    <w:tmpl w:val="9C968D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4C4540"/>
    <w:multiLevelType w:val="hybridMultilevel"/>
    <w:tmpl w:val="65780F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785FC1"/>
    <w:multiLevelType w:val="hybridMultilevel"/>
    <w:tmpl w:val="2E62D78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3"/>
  </w:num>
  <w:num w:numId="5">
    <w:abstractNumId w:val="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0"/>
  </w:num>
  <w:num w:numId="11">
    <w:abstractNumId w:val="17"/>
  </w:num>
  <w:num w:numId="12">
    <w:abstractNumId w:val="5"/>
  </w:num>
  <w:num w:numId="13">
    <w:abstractNumId w:val="8"/>
  </w:num>
  <w:num w:numId="14">
    <w:abstractNumId w:val="12"/>
  </w:num>
  <w:num w:numId="15">
    <w:abstractNumId w:val="16"/>
  </w:num>
  <w:num w:numId="16">
    <w:abstractNumId w:val="0"/>
  </w:num>
  <w:num w:numId="17">
    <w:abstractNumId w:val="15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D4"/>
    <w:rsid w:val="00007799"/>
    <w:rsid w:val="00011BEF"/>
    <w:rsid w:val="00012107"/>
    <w:rsid w:val="00013C32"/>
    <w:rsid w:val="00016CEF"/>
    <w:rsid w:val="00021391"/>
    <w:rsid w:val="000215F3"/>
    <w:rsid w:val="00023363"/>
    <w:rsid w:val="00031181"/>
    <w:rsid w:val="00031D81"/>
    <w:rsid w:val="000339BB"/>
    <w:rsid w:val="000348CC"/>
    <w:rsid w:val="00036499"/>
    <w:rsid w:val="000410F6"/>
    <w:rsid w:val="00041688"/>
    <w:rsid w:val="00042459"/>
    <w:rsid w:val="00042808"/>
    <w:rsid w:val="00042FA7"/>
    <w:rsid w:val="00044DB2"/>
    <w:rsid w:val="00046E32"/>
    <w:rsid w:val="00052924"/>
    <w:rsid w:val="000544D6"/>
    <w:rsid w:val="0005501B"/>
    <w:rsid w:val="00056663"/>
    <w:rsid w:val="000569A8"/>
    <w:rsid w:val="000601E6"/>
    <w:rsid w:val="0006309D"/>
    <w:rsid w:val="00064864"/>
    <w:rsid w:val="00066105"/>
    <w:rsid w:val="000664AA"/>
    <w:rsid w:val="0006687B"/>
    <w:rsid w:val="00066C53"/>
    <w:rsid w:val="00070021"/>
    <w:rsid w:val="000720E9"/>
    <w:rsid w:val="00073FF7"/>
    <w:rsid w:val="00076830"/>
    <w:rsid w:val="00076CAD"/>
    <w:rsid w:val="00081909"/>
    <w:rsid w:val="00083090"/>
    <w:rsid w:val="00083FD2"/>
    <w:rsid w:val="00085A6F"/>
    <w:rsid w:val="00085BA2"/>
    <w:rsid w:val="00087A64"/>
    <w:rsid w:val="000923FD"/>
    <w:rsid w:val="00094286"/>
    <w:rsid w:val="000951F6"/>
    <w:rsid w:val="00097365"/>
    <w:rsid w:val="000974D0"/>
    <w:rsid w:val="000A10BE"/>
    <w:rsid w:val="000A40FE"/>
    <w:rsid w:val="000A4816"/>
    <w:rsid w:val="000A5424"/>
    <w:rsid w:val="000A54B4"/>
    <w:rsid w:val="000A56EB"/>
    <w:rsid w:val="000A58E3"/>
    <w:rsid w:val="000B3FDC"/>
    <w:rsid w:val="000B592F"/>
    <w:rsid w:val="000B6A4C"/>
    <w:rsid w:val="000B6FEA"/>
    <w:rsid w:val="000C5641"/>
    <w:rsid w:val="000C6EB8"/>
    <w:rsid w:val="000C7603"/>
    <w:rsid w:val="000D0318"/>
    <w:rsid w:val="000D0B8A"/>
    <w:rsid w:val="000D1FB8"/>
    <w:rsid w:val="000D25AE"/>
    <w:rsid w:val="000D4306"/>
    <w:rsid w:val="000E0230"/>
    <w:rsid w:val="000E1142"/>
    <w:rsid w:val="000E39F6"/>
    <w:rsid w:val="000E6795"/>
    <w:rsid w:val="000F1189"/>
    <w:rsid w:val="000F3E41"/>
    <w:rsid w:val="000F40B3"/>
    <w:rsid w:val="000F6994"/>
    <w:rsid w:val="000F7270"/>
    <w:rsid w:val="001002BA"/>
    <w:rsid w:val="0010125A"/>
    <w:rsid w:val="00104C58"/>
    <w:rsid w:val="001052C3"/>
    <w:rsid w:val="00105B81"/>
    <w:rsid w:val="0010650B"/>
    <w:rsid w:val="00107221"/>
    <w:rsid w:val="00107E67"/>
    <w:rsid w:val="00107F0B"/>
    <w:rsid w:val="00110637"/>
    <w:rsid w:val="00111C8D"/>
    <w:rsid w:val="00113861"/>
    <w:rsid w:val="00113EC1"/>
    <w:rsid w:val="0011582C"/>
    <w:rsid w:val="00115948"/>
    <w:rsid w:val="00116109"/>
    <w:rsid w:val="001202BC"/>
    <w:rsid w:val="00121270"/>
    <w:rsid w:val="0012169E"/>
    <w:rsid w:val="00122818"/>
    <w:rsid w:val="00123D1E"/>
    <w:rsid w:val="00126E18"/>
    <w:rsid w:val="001272B0"/>
    <w:rsid w:val="00130CCD"/>
    <w:rsid w:val="00131028"/>
    <w:rsid w:val="00133069"/>
    <w:rsid w:val="001341CD"/>
    <w:rsid w:val="0013529B"/>
    <w:rsid w:val="00135D06"/>
    <w:rsid w:val="0014276D"/>
    <w:rsid w:val="00143414"/>
    <w:rsid w:val="00151C79"/>
    <w:rsid w:val="00151E1F"/>
    <w:rsid w:val="00152379"/>
    <w:rsid w:val="001526FF"/>
    <w:rsid w:val="001544EC"/>
    <w:rsid w:val="00154A2A"/>
    <w:rsid w:val="00156685"/>
    <w:rsid w:val="001568DA"/>
    <w:rsid w:val="00157EA9"/>
    <w:rsid w:val="00161202"/>
    <w:rsid w:val="00163648"/>
    <w:rsid w:val="00165D2C"/>
    <w:rsid w:val="001670F5"/>
    <w:rsid w:val="00170FA4"/>
    <w:rsid w:val="001710B1"/>
    <w:rsid w:val="00171619"/>
    <w:rsid w:val="00172B09"/>
    <w:rsid w:val="00174EBF"/>
    <w:rsid w:val="00177208"/>
    <w:rsid w:val="00177E4F"/>
    <w:rsid w:val="0018193F"/>
    <w:rsid w:val="00184FCD"/>
    <w:rsid w:val="0018558C"/>
    <w:rsid w:val="00192017"/>
    <w:rsid w:val="00194D5D"/>
    <w:rsid w:val="001965E5"/>
    <w:rsid w:val="001A1E0B"/>
    <w:rsid w:val="001A2313"/>
    <w:rsid w:val="001A2832"/>
    <w:rsid w:val="001A2BD3"/>
    <w:rsid w:val="001A2CF0"/>
    <w:rsid w:val="001A36F0"/>
    <w:rsid w:val="001A47F9"/>
    <w:rsid w:val="001A5906"/>
    <w:rsid w:val="001A6EEA"/>
    <w:rsid w:val="001A7278"/>
    <w:rsid w:val="001B3671"/>
    <w:rsid w:val="001B4F85"/>
    <w:rsid w:val="001B589C"/>
    <w:rsid w:val="001B77C5"/>
    <w:rsid w:val="001C7E43"/>
    <w:rsid w:val="001D1127"/>
    <w:rsid w:val="001D1D0A"/>
    <w:rsid w:val="001D1EE8"/>
    <w:rsid w:val="001D46D0"/>
    <w:rsid w:val="001D493D"/>
    <w:rsid w:val="001D51CB"/>
    <w:rsid w:val="001E1AE6"/>
    <w:rsid w:val="001E573D"/>
    <w:rsid w:val="001F16D5"/>
    <w:rsid w:val="001F3177"/>
    <w:rsid w:val="001F411F"/>
    <w:rsid w:val="001F5CBD"/>
    <w:rsid w:val="001F784F"/>
    <w:rsid w:val="00203B18"/>
    <w:rsid w:val="00203C1F"/>
    <w:rsid w:val="00203D2C"/>
    <w:rsid w:val="002040CE"/>
    <w:rsid w:val="00205021"/>
    <w:rsid w:val="00207A5F"/>
    <w:rsid w:val="00207AD7"/>
    <w:rsid w:val="00211ADC"/>
    <w:rsid w:val="00212E97"/>
    <w:rsid w:val="00213476"/>
    <w:rsid w:val="00213870"/>
    <w:rsid w:val="002154C1"/>
    <w:rsid w:val="0022036A"/>
    <w:rsid w:val="002203D8"/>
    <w:rsid w:val="00220B20"/>
    <w:rsid w:val="0022245E"/>
    <w:rsid w:val="00222602"/>
    <w:rsid w:val="00224583"/>
    <w:rsid w:val="00225B93"/>
    <w:rsid w:val="00225C16"/>
    <w:rsid w:val="00226A43"/>
    <w:rsid w:val="00230020"/>
    <w:rsid w:val="0023287A"/>
    <w:rsid w:val="002332C3"/>
    <w:rsid w:val="00234D04"/>
    <w:rsid w:val="00234F23"/>
    <w:rsid w:val="0023598D"/>
    <w:rsid w:val="00237A5E"/>
    <w:rsid w:val="00241190"/>
    <w:rsid w:val="00241573"/>
    <w:rsid w:val="0024268A"/>
    <w:rsid w:val="00243A64"/>
    <w:rsid w:val="002444F2"/>
    <w:rsid w:val="002501B0"/>
    <w:rsid w:val="00252D59"/>
    <w:rsid w:val="00254600"/>
    <w:rsid w:val="0025773B"/>
    <w:rsid w:val="002611BC"/>
    <w:rsid w:val="0026140E"/>
    <w:rsid w:val="00264F68"/>
    <w:rsid w:val="00271E23"/>
    <w:rsid w:val="00272FD8"/>
    <w:rsid w:val="00273787"/>
    <w:rsid w:val="0027474A"/>
    <w:rsid w:val="00275464"/>
    <w:rsid w:val="0027709F"/>
    <w:rsid w:val="00277BA6"/>
    <w:rsid w:val="002808DF"/>
    <w:rsid w:val="00280DF1"/>
    <w:rsid w:val="0028100D"/>
    <w:rsid w:val="00282CD9"/>
    <w:rsid w:val="002832E5"/>
    <w:rsid w:val="002838E0"/>
    <w:rsid w:val="00283EF7"/>
    <w:rsid w:val="00285852"/>
    <w:rsid w:val="00286184"/>
    <w:rsid w:val="00286CAD"/>
    <w:rsid w:val="00287C55"/>
    <w:rsid w:val="00287F6A"/>
    <w:rsid w:val="002912AE"/>
    <w:rsid w:val="00292BAA"/>
    <w:rsid w:val="00293B6B"/>
    <w:rsid w:val="0029620C"/>
    <w:rsid w:val="0029779B"/>
    <w:rsid w:val="002A04A1"/>
    <w:rsid w:val="002A10BC"/>
    <w:rsid w:val="002A26FE"/>
    <w:rsid w:val="002A2CBB"/>
    <w:rsid w:val="002A5270"/>
    <w:rsid w:val="002B00E8"/>
    <w:rsid w:val="002B15D9"/>
    <w:rsid w:val="002B2FF0"/>
    <w:rsid w:val="002B3FB8"/>
    <w:rsid w:val="002B4A48"/>
    <w:rsid w:val="002B5DE3"/>
    <w:rsid w:val="002C0C85"/>
    <w:rsid w:val="002C10E7"/>
    <w:rsid w:val="002C2983"/>
    <w:rsid w:val="002C32AD"/>
    <w:rsid w:val="002C647E"/>
    <w:rsid w:val="002D02B6"/>
    <w:rsid w:val="002D08E9"/>
    <w:rsid w:val="002D0EE4"/>
    <w:rsid w:val="002E0CC0"/>
    <w:rsid w:val="002E35BD"/>
    <w:rsid w:val="002E5E6D"/>
    <w:rsid w:val="002E5F57"/>
    <w:rsid w:val="002E62FF"/>
    <w:rsid w:val="002E6DF2"/>
    <w:rsid w:val="002E709C"/>
    <w:rsid w:val="002F540B"/>
    <w:rsid w:val="002F6B74"/>
    <w:rsid w:val="002F7355"/>
    <w:rsid w:val="00300F0F"/>
    <w:rsid w:val="00302B7F"/>
    <w:rsid w:val="00303D7A"/>
    <w:rsid w:val="00305415"/>
    <w:rsid w:val="00306505"/>
    <w:rsid w:val="00307C5A"/>
    <w:rsid w:val="00311766"/>
    <w:rsid w:val="00313A32"/>
    <w:rsid w:val="00314653"/>
    <w:rsid w:val="003218F2"/>
    <w:rsid w:val="00321C78"/>
    <w:rsid w:val="00321FB5"/>
    <w:rsid w:val="003220FD"/>
    <w:rsid w:val="003221C0"/>
    <w:rsid w:val="003225A9"/>
    <w:rsid w:val="00333C66"/>
    <w:rsid w:val="003378C0"/>
    <w:rsid w:val="003418C5"/>
    <w:rsid w:val="00342183"/>
    <w:rsid w:val="00346244"/>
    <w:rsid w:val="00347CEC"/>
    <w:rsid w:val="00350695"/>
    <w:rsid w:val="003514FB"/>
    <w:rsid w:val="00352D11"/>
    <w:rsid w:val="00353742"/>
    <w:rsid w:val="00355EB3"/>
    <w:rsid w:val="003572D8"/>
    <w:rsid w:val="003617EC"/>
    <w:rsid w:val="00362702"/>
    <w:rsid w:val="0036372B"/>
    <w:rsid w:val="00367A8F"/>
    <w:rsid w:val="0037292A"/>
    <w:rsid w:val="00373FAA"/>
    <w:rsid w:val="00374EB4"/>
    <w:rsid w:val="00382493"/>
    <w:rsid w:val="003856A1"/>
    <w:rsid w:val="00386209"/>
    <w:rsid w:val="0038698E"/>
    <w:rsid w:val="0039049A"/>
    <w:rsid w:val="00391310"/>
    <w:rsid w:val="0039211F"/>
    <w:rsid w:val="00394240"/>
    <w:rsid w:val="003944F6"/>
    <w:rsid w:val="00396826"/>
    <w:rsid w:val="003A0E9B"/>
    <w:rsid w:val="003A2B5E"/>
    <w:rsid w:val="003A3943"/>
    <w:rsid w:val="003A4966"/>
    <w:rsid w:val="003B304D"/>
    <w:rsid w:val="003B4973"/>
    <w:rsid w:val="003B5250"/>
    <w:rsid w:val="003C1FB7"/>
    <w:rsid w:val="003C2046"/>
    <w:rsid w:val="003C32EE"/>
    <w:rsid w:val="003C423E"/>
    <w:rsid w:val="003C77C9"/>
    <w:rsid w:val="003D0924"/>
    <w:rsid w:val="003D1C3B"/>
    <w:rsid w:val="003D3829"/>
    <w:rsid w:val="003D5237"/>
    <w:rsid w:val="003D6256"/>
    <w:rsid w:val="003E05FC"/>
    <w:rsid w:val="003E1783"/>
    <w:rsid w:val="003E46B9"/>
    <w:rsid w:val="003F266D"/>
    <w:rsid w:val="0040225D"/>
    <w:rsid w:val="004177AC"/>
    <w:rsid w:val="004233BB"/>
    <w:rsid w:val="00423562"/>
    <w:rsid w:val="00424133"/>
    <w:rsid w:val="00424C6A"/>
    <w:rsid w:val="004268EA"/>
    <w:rsid w:val="00427081"/>
    <w:rsid w:val="004317C6"/>
    <w:rsid w:val="00432269"/>
    <w:rsid w:val="0043249B"/>
    <w:rsid w:val="00433BE8"/>
    <w:rsid w:val="00434A51"/>
    <w:rsid w:val="00436024"/>
    <w:rsid w:val="00436607"/>
    <w:rsid w:val="00440F7A"/>
    <w:rsid w:val="00442D77"/>
    <w:rsid w:val="00444941"/>
    <w:rsid w:val="00447A7D"/>
    <w:rsid w:val="00450C64"/>
    <w:rsid w:val="00453F69"/>
    <w:rsid w:val="00456593"/>
    <w:rsid w:val="00457BAB"/>
    <w:rsid w:val="00463309"/>
    <w:rsid w:val="0046418C"/>
    <w:rsid w:val="0046452F"/>
    <w:rsid w:val="00466A59"/>
    <w:rsid w:val="00467437"/>
    <w:rsid w:val="0046743D"/>
    <w:rsid w:val="004675B8"/>
    <w:rsid w:val="00470B61"/>
    <w:rsid w:val="0047233F"/>
    <w:rsid w:val="0047327D"/>
    <w:rsid w:val="004736EE"/>
    <w:rsid w:val="00476E24"/>
    <w:rsid w:val="00477EB8"/>
    <w:rsid w:val="00486D91"/>
    <w:rsid w:val="00491F83"/>
    <w:rsid w:val="004960D8"/>
    <w:rsid w:val="004960F1"/>
    <w:rsid w:val="00496B66"/>
    <w:rsid w:val="00497745"/>
    <w:rsid w:val="004A6492"/>
    <w:rsid w:val="004A69D8"/>
    <w:rsid w:val="004A78F0"/>
    <w:rsid w:val="004B0703"/>
    <w:rsid w:val="004B07A9"/>
    <w:rsid w:val="004B5D97"/>
    <w:rsid w:val="004B6DA1"/>
    <w:rsid w:val="004C13EE"/>
    <w:rsid w:val="004C23AD"/>
    <w:rsid w:val="004C4A03"/>
    <w:rsid w:val="004C5A79"/>
    <w:rsid w:val="004C7306"/>
    <w:rsid w:val="004D0E8D"/>
    <w:rsid w:val="004D1915"/>
    <w:rsid w:val="004D2959"/>
    <w:rsid w:val="004D62DF"/>
    <w:rsid w:val="004D694D"/>
    <w:rsid w:val="004D70CA"/>
    <w:rsid w:val="004E10ED"/>
    <w:rsid w:val="004E3E28"/>
    <w:rsid w:val="004E443A"/>
    <w:rsid w:val="004E6314"/>
    <w:rsid w:val="004F216E"/>
    <w:rsid w:val="004F22E4"/>
    <w:rsid w:val="004F2CDD"/>
    <w:rsid w:val="004F44CB"/>
    <w:rsid w:val="004F5819"/>
    <w:rsid w:val="004F5D66"/>
    <w:rsid w:val="004F5E0D"/>
    <w:rsid w:val="004F76FC"/>
    <w:rsid w:val="00501025"/>
    <w:rsid w:val="0050246D"/>
    <w:rsid w:val="00507A2F"/>
    <w:rsid w:val="00515367"/>
    <w:rsid w:val="00520016"/>
    <w:rsid w:val="00520259"/>
    <w:rsid w:val="0053279E"/>
    <w:rsid w:val="0053377D"/>
    <w:rsid w:val="00536387"/>
    <w:rsid w:val="00536B39"/>
    <w:rsid w:val="005405A6"/>
    <w:rsid w:val="00541515"/>
    <w:rsid w:val="00541803"/>
    <w:rsid w:val="005424E8"/>
    <w:rsid w:val="00542502"/>
    <w:rsid w:val="005427B8"/>
    <w:rsid w:val="00544042"/>
    <w:rsid w:val="00544741"/>
    <w:rsid w:val="005455A8"/>
    <w:rsid w:val="00546826"/>
    <w:rsid w:val="005475DC"/>
    <w:rsid w:val="00550C4D"/>
    <w:rsid w:val="005543C3"/>
    <w:rsid w:val="00556F36"/>
    <w:rsid w:val="005574B5"/>
    <w:rsid w:val="00557553"/>
    <w:rsid w:val="005606D6"/>
    <w:rsid w:val="00563BC9"/>
    <w:rsid w:val="00564353"/>
    <w:rsid w:val="00564F2F"/>
    <w:rsid w:val="0056502B"/>
    <w:rsid w:val="00565E44"/>
    <w:rsid w:val="005709DB"/>
    <w:rsid w:val="00571021"/>
    <w:rsid w:val="00571952"/>
    <w:rsid w:val="00571C73"/>
    <w:rsid w:val="00573D15"/>
    <w:rsid w:val="00574419"/>
    <w:rsid w:val="00577A74"/>
    <w:rsid w:val="00580862"/>
    <w:rsid w:val="00582756"/>
    <w:rsid w:val="00587244"/>
    <w:rsid w:val="00591E07"/>
    <w:rsid w:val="00593137"/>
    <w:rsid w:val="00593FA2"/>
    <w:rsid w:val="00594A30"/>
    <w:rsid w:val="005A2A1E"/>
    <w:rsid w:val="005A4CC2"/>
    <w:rsid w:val="005A6BC7"/>
    <w:rsid w:val="005B294B"/>
    <w:rsid w:val="005B4CCB"/>
    <w:rsid w:val="005B5824"/>
    <w:rsid w:val="005B58A5"/>
    <w:rsid w:val="005B70A5"/>
    <w:rsid w:val="005B7DB8"/>
    <w:rsid w:val="005C318B"/>
    <w:rsid w:val="005C3A94"/>
    <w:rsid w:val="005C5472"/>
    <w:rsid w:val="005C68F0"/>
    <w:rsid w:val="005C7E54"/>
    <w:rsid w:val="005D08CB"/>
    <w:rsid w:val="005D11C0"/>
    <w:rsid w:val="005D13A6"/>
    <w:rsid w:val="005D3B9B"/>
    <w:rsid w:val="005D3E46"/>
    <w:rsid w:val="005D3F01"/>
    <w:rsid w:val="005D7648"/>
    <w:rsid w:val="005D77C0"/>
    <w:rsid w:val="005E32BF"/>
    <w:rsid w:val="005E34F2"/>
    <w:rsid w:val="005E5177"/>
    <w:rsid w:val="005E5BEB"/>
    <w:rsid w:val="005E64C9"/>
    <w:rsid w:val="005E74B8"/>
    <w:rsid w:val="005F01B5"/>
    <w:rsid w:val="005F03C9"/>
    <w:rsid w:val="005F0C75"/>
    <w:rsid w:val="005F0E58"/>
    <w:rsid w:val="005F11E6"/>
    <w:rsid w:val="005F4D30"/>
    <w:rsid w:val="005F64DE"/>
    <w:rsid w:val="005F6E97"/>
    <w:rsid w:val="00601567"/>
    <w:rsid w:val="00605A26"/>
    <w:rsid w:val="006078BD"/>
    <w:rsid w:val="00607BEE"/>
    <w:rsid w:val="006133F1"/>
    <w:rsid w:val="00613830"/>
    <w:rsid w:val="00614CFB"/>
    <w:rsid w:val="0061604A"/>
    <w:rsid w:val="00616340"/>
    <w:rsid w:val="006177F9"/>
    <w:rsid w:val="00617842"/>
    <w:rsid w:val="006210B7"/>
    <w:rsid w:val="00621B5F"/>
    <w:rsid w:val="00624797"/>
    <w:rsid w:val="00625443"/>
    <w:rsid w:val="00625656"/>
    <w:rsid w:val="00625E46"/>
    <w:rsid w:val="00627522"/>
    <w:rsid w:val="00630A0F"/>
    <w:rsid w:val="00630DA3"/>
    <w:rsid w:val="00633273"/>
    <w:rsid w:val="00634691"/>
    <w:rsid w:val="00635A11"/>
    <w:rsid w:val="0063603A"/>
    <w:rsid w:val="00641F48"/>
    <w:rsid w:val="00643772"/>
    <w:rsid w:val="006449D8"/>
    <w:rsid w:val="006453B8"/>
    <w:rsid w:val="006530C7"/>
    <w:rsid w:val="0065336E"/>
    <w:rsid w:val="00653A9A"/>
    <w:rsid w:val="00655F1B"/>
    <w:rsid w:val="006571C8"/>
    <w:rsid w:val="006607B7"/>
    <w:rsid w:val="00663087"/>
    <w:rsid w:val="006633C0"/>
    <w:rsid w:val="00671558"/>
    <w:rsid w:val="0067291D"/>
    <w:rsid w:val="006746A0"/>
    <w:rsid w:val="00675FFF"/>
    <w:rsid w:val="006775AF"/>
    <w:rsid w:val="00680336"/>
    <w:rsid w:val="0068303A"/>
    <w:rsid w:val="0068323C"/>
    <w:rsid w:val="00686C68"/>
    <w:rsid w:val="00687C46"/>
    <w:rsid w:val="00691AB8"/>
    <w:rsid w:val="00691EAE"/>
    <w:rsid w:val="00693C01"/>
    <w:rsid w:val="0069425D"/>
    <w:rsid w:val="00695950"/>
    <w:rsid w:val="00695A70"/>
    <w:rsid w:val="006A27D4"/>
    <w:rsid w:val="006A338A"/>
    <w:rsid w:val="006A45F5"/>
    <w:rsid w:val="006A5723"/>
    <w:rsid w:val="006A6449"/>
    <w:rsid w:val="006A65B9"/>
    <w:rsid w:val="006A6FE9"/>
    <w:rsid w:val="006B0A58"/>
    <w:rsid w:val="006B16D0"/>
    <w:rsid w:val="006B1D2D"/>
    <w:rsid w:val="006B602C"/>
    <w:rsid w:val="006B65BD"/>
    <w:rsid w:val="006B6D96"/>
    <w:rsid w:val="006B79C4"/>
    <w:rsid w:val="006B7D60"/>
    <w:rsid w:val="006C1902"/>
    <w:rsid w:val="006C38C1"/>
    <w:rsid w:val="006C3FAC"/>
    <w:rsid w:val="006C4ADC"/>
    <w:rsid w:val="006C5BAD"/>
    <w:rsid w:val="006C5FC3"/>
    <w:rsid w:val="006C7E43"/>
    <w:rsid w:val="006D173E"/>
    <w:rsid w:val="006D5CFA"/>
    <w:rsid w:val="006E2794"/>
    <w:rsid w:val="006E4888"/>
    <w:rsid w:val="006E5DD8"/>
    <w:rsid w:val="006E6CC9"/>
    <w:rsid w:val="006F0723"/>
    <w:rsid w:val="006F0E90"/>
    <w:rsid w:val="006F1CB4"/>
    <w:rsid w:val="006F1E8C"/>
    <w:rsid w:val="006F7850"/>
    <w:rsid w:val="00701945"/>
    <w:rsid w:val="00703DFA"/>
    <w:rsid w:val="00706640"/>
    <w:rsid w:val="007076AF"/>
    <w:rsid w:val="00707EEC"/>
    <w:rsid w:val="007105A3"/>
    <w:rsid w:val="00711221"/>
    <w:rsid w:val="007136AC"/>
    <w:rsid w:val="00713A17"/>
    <w:rsid w:val="007157A5"/>
    <w:rsid w:val="00722F5F"/>
    <w:rsid w:val="00726D45"/>
    <w:rsid w:val="00726FD0"/>
    <w:rsid w:val="00727870"/>
    <w:rsid w:val="007369C7"/>
    <w:rsid w:val="007374D4"/>
    <w:rsid w:val="00741C86"/>
    <w:rsid w:val="007462A8"/>
    <w:rsid w:val="00746DB3"/>
    <w:rsid w:val="00747635"/>
    <w:rsid w:val="0075473A"/>
    <w:rsid w:val="00755BA6"/>
    <w:rsid w:val="00756414"/>
    <w:rsid w:val="007613FF"/>
    <w:rsid w:val="00763DE0"/>
    <w:rsid w:val="0077269F"/>
    <w:rsid w:val="007746C7"/>
    <w:rsid w:val="0077785E"/>
    <w:rsid w:val="00780BE4"/>
    <w:rsid w:val="00782726"/>
    <w:rsid w:val="00785F24"/>
    <w:rsid w:val="0078626A"/>
    <w:rsid w:val="00787078"/>
    <w:rsid w:val="007900DB"/>
    <w:rsid w:val="00790478"/>
    <w:rsid w:val="0079094F"/>
    <w:rsid w:val="00793DB7"/>
    <w:rsid w:val="0079482B"/>
    <w:rsid w:val="007958B8"/>
    <w:rsid w:val="00796133"/>
    <w:rsid w:val="007969FF"/>
    <w:rsid w:val="00796D3C"/>
    <w:rsid w:val="007978B9"/>
    <w:rsid w:val="007A3B9D"/>
    <w:rsid w:val="007A530A"/>
    <w:rsid w:val="007B0BB8"/>
    <w:rsid w:val="007B145C"/>
    <w:rsid w:val="007B193B"/>
    <w:rsid w:val="007B45F8"/>
    <w:rsid w:val="007B5C39"/>
    <w:rsid w:val="007B5FE4"/>
    <w:rsid w:val="007C1844"/>
    <w:rsid w:val="007C4D49"/>
    <w:rsid w:val="007D02D4"/>
    <w:rsid w:val="007D045D"/>
    <w:rsid w:val="007D0D5A"/>
    <w:rsid w:val="007D3304"/>
    <w:rsid w:val="007D7E04"/>
    <w:rsid w:val="007E3979"/>
    <w:rsid w:val="007E3B02"/>
    <w:rsid w:val="007E46C2"/>
    <w:rsid w:val="007E6444"/>
    <w:rsid w:val="007E78CA"/>
    <w:rsid w:val="007F0DBA"/>
    <w:rsid w:val="007F5765"/>
    <w:rsid w:val="0080419E"/>
    <w:rsid w:val="00805456"/>
    <w:rsid w:val="008070B8"/>
    <w:rsid w:val="008100DB"/>
    <w:rsid w:val="008116E0"/>
    <w:rsid w:val="00812E84"/>
    <w:rsid w:val="00815CD3"/>
    <w:rsid w:val="008205F0"/>
    <w:rsid w:val="00822030"/>
    <w:rsid w:val="0082798F"/>
    <w:rsid w:val="008325C5"/>
    <w:rsid w:val="00832C94"/>
    <w:rsid w:val="0083520A"/>
    <w:rsid w:val="008370D1"/>
    <w:rsid w:val="00837D6D"/>
    <w:rsid w:val="008416F4"/>
    <w:rsid w:val="00841DBA"/>
    <w:rsid w:val="00842F11"/>
    <w:rsid w:val="0084453B"/>
    <w:rsid w:val="00845325"/>
    <w:rsid w:val="00845DC7"/>
    <w:rsid w:val="00847928"/>
    <w:rsid w:val="0085151D"/>
    <w:rsid w:val="00852FD2"/>
    <w:rsid w:val="00857BC0"/>
    <w:rsid w:val="00857F83"/>
    <w:rsid w:val="00860145"/>
    <w:rsid w:val="0086018B"/>
    <w:rsid w:val="00860FBA"/>
    <w:rsid w:val="00861FAA"/>
    <w:rsid w:val="00864FF2"/>
    <w:rsid w:val="0087049C"/>
    <w:rsid w:val="008728A4"/>
    <w:rsid w:val="0087317C"/>
    <w:rsid w:val="00873C30"/>
    <w:rsid w:val="008743C7"/>
    <w:rsid w:val="008768A6"/>
    <w:rsid w:val="00883559"/>
    <w:rsid w:val="00885D9E"/>
    <w:rsid w:val="008908A4"/>
    <w:rsid w:val="00891712"/>
    <w:rsid w:val="00891BD3"/>
    <w:rsid w:val="00892FFB"/>
    <w:rsid w:val="00893C09"/>
    <w:rsid w:val="0089497B"/>
    <w:rsid w:val="00894A0C"/>
    <w:rsid w:val="00895A64"/>
    <w:rsid w:val="00895FC5"/>
    <w:rsid w:val="00896972"/>
    <w:rsid w:val="00896C19"/>
    <w:rsid w:val="008A0727"/>
    <w:rsid w:val="008A103C"/>
    <w:rsid w:val="008A19BB"/>
    <w:rsid w:val="008A49C0"/>
    <w:rsid w:val="008A5642"/>
    <w:rsid w:val="008A76FE"/>
    <w:rsid w:val="008B0C6B"/>
    <w:rsid w:val="008B0EEB"/>
    <w:rsid w:val="008B30E9"/>
    <w:rsid w:val="008B3D99"/>
    <w:rsid w:val="008C1382"/>
    <w:rsid w:val="008C2E75"/>
    <w:rsid w:val="008C4B11"/>
    <w:rsid w:val="008C4CA2"/>
    <w:rsid w:val="008C5BA6"/>
    <w:rsid w:val="008C60A8"/>
    <w:rsid w:val="008C72F3"/>
    <w:rsid w:val="008D0519"/>
    <w:rsid w:val="008D5C7E"/>
    <w:rsid w:val="008D6310"/>
    <w:rsid w:val="008D7A11"/>
    <w:rsid w:val="008E063B"/>
    <w:rsid w:val="008E0EC4"/>
    <w:rsid w:val="008E6BBF"/>
    <w:rsid w:val="008F0E5F"/>
    <w:rsid w:val="008F13DB"/>
    <w:rsid w:val="008F26FC"/>
    <w:rsid w:val="008F3B0C"/>
    <w:rsid w:val="008F58F0"/>
    <w:rsid w:val="009006C8"/>
    <w:rsid w:val="00900966"/>
    <w:rsid w:val="00901193"/>
    <w:rsid w:val="009020DD"/>
    <w:rsid w:val="009024A0"/>
    <w:rsid w:val="009062E0"/>
    <w:rsid w:val="0091414D"/>
    <w:rsid w:val="00916A35"/>
    <w:rsid w:val="00921B84"/>
    <w:rsid w:val="00923B74"/>
    <w:rsid w:val="0092503D"/>
    <w:rsid w:val="009321AF"/>
    <w:rsid w:val="009339CE"/>
    <w:rsid w:val="00935051"/>
    <w:rsid w:val="009377FB"/>
    <w:rsid w:val="00940214"/>
    <w:rsid w:val="00941914"/>
    <w:rsid w:val="00942214"/>
    <w:rsid w:val="009445D3"/>
    <w:rsid w:val="0094729B"/>
    <w:rsid w:val="00947344"/>
    <w:rsid w:val="009477BF"/>
    <w:rsid w:val="00947F9F"/>
    <w:rsid w:val="009501F8"/>
    <w:rsid w:val="00951C6F"/>
    <w:rsid w:val="009548CC"/>
    <w:rsid w:val="0095507C"/>
    <w:rsid w:val="00960870"/>
    <w:rsid w:val="00961A75"/>
    <w:rsid w:val="00961D62"/>
    <w:rsid w:val="00963B57"/>
    <w:rsid w:val="00963E87"/>
    <w:rsid w:val="00964A35"/>
    <w:rsid w:val="00965476"/>
    <w:rsid w:val="009740A0"/>
    <w:rsid w:val="0097558A"/>
    <w:rsid w:val="00976F3F"/>
    <w:rsid w:val="00980BE4"/>
    <w:rsid w:val="00981AD9"/>
    <w:rsid w:val="009832B5"/>
    <w:rsid w:val="0098417D"/>
    <w:rsid w:val="00990C9F"/>
    <w:rsid w:val="00990D8B"/>
    <w:rsid w:val="009925E3"/>
    <w:rsid w:val="0099355E"/>
    <w:rsid w:val="0099374D"/>
    <w:rsid w:val="009942FC"/>
    <w:rsid w:val="00994321"/>
    <w:rsid w:val="00994806"/>
    <w:rsid w:val="00994CC7"/>
    <w:rsid w:val="00994D1E"/>
    <w:rsid w:val="00994EA1"/>
    <w:rsid w:val="00996159"/>
    <w:rsid w:val="009A1FDD"/>
    <w:rsid w:val="009A27A8"/>
    <w:rsid w:val="009A5585"/>
    <w:rsid w:val="009A6E59"/>
    <w:rsid w:val="009A7088"/>
    <w:rsid w:val="009B15D9"/>
    <w:rsid w:val="009B1D22"/>
    <w:rsid w:val="009B411E"/>
    <w:rsid w:val="009B7B14"/>
    <w:rsid w:val="009B7DB2"/>
    <w:rsid w:val="009C1525"/>
    <w:rsid w:val="009C1C1A"/>
    <w:rsid w:val="009C62FF"/>
    <w:rsid w:val="009C7BE8"/>
    <w:rsid w:val="009D1E76"/>
    <w:rsid w:val="009D62CA"/>
    <w:rsid w:val="009E189D"/>
    <w:rsid w:val="009E1AE9"/>
    <w:rsid w:val="009E2129"/>
    <w:rsid w:val="009E2AAA"/>
    <w:rsid w:val="009E3B8A"/>
    <w:rsid w:val="009E5BD6"/>
    <w:rsid w:val="009E5CA7"/>
    <w:rsid w:val="009E616D"/>
    <w:rsid w:val="009E750C"/>
    <w:rsid w:val="009E7826"/>
    <w:rsid w:val="009F371F"/>
    <w:rsid w:val="009F5896"/>
    <w:rsid w:val="009F5BF4"/>
    <w:rsid w:val="009F7AA7"/>
    <w:rsid w:val="00A01942"/>
    <w:rsid w:val="00A02449"/>
    <w:rsid w:val="00A031D0"/>
    <w:rsid w:val="00A04501"/>
    <w:rsid w:val="00A05545"/>
    <w:rsid w:val="00A06A09"/>
    <w:rsid w:val="00A11A97"/>
    <w:rsid w:val="00A11C02"/>
    <w:rsid w:val="00A11EAA"/>
    <w:rsid w:val="00A20C85"/>
    <w:rsid w:val="00A20EA2"/>
    <w:rsid w:val="00A224A7"/>
    <w:rsid w:val="00A224B6"/>
    <w:rsid w:val="00A2362C"/>
    <w:rsid w:val="00A23E38"/>
    <w:rsid w:val="00A258C2"/>
    <w:rsid w:val="00A2646A"/>
    <w:rsid w:val="00A26873"/>
    <w:rsid w:val="00A30F8C"/>
    <w:rsid w:val="00A34C20"/>
    <w:rsid w:val="00A378A4"/>
    <w:rsid w:val="00A405CE"/>
    <w:rsid w:val="00A42769"/>
    <w:rsid w:val="00A42A2D"/>
    <w:rsid w:val="00A43421"/>
    <w:rsid w:val="00A47568"/>
    <w:rsid w:val="00A47B35"/>
    <w:rsid w:val="00A51A41"/>
    <w:rsid w:val="00A525A7"/>
    <w:rsid w:val="00A62A52"/>
    <w:rsid w:val="00A642E2"/>
    <w:rsid w:val="00A6473C"/>
    <w:rsid w:val="00A728A9"/>
    <w:rsid w:val="00A73093"/>
    <w:rsid w:val="00A7478E"/>
    <w:rsid w:val="00A75FC4"/>
    <w:rsid w:val="00A76471"/>
    <w:rsid w:val="00A76EEC"/>
    <w:rsid w:val="00A77D18"/>
    <w:rsid w:val="00A82D6A"/>
    <w:rsid w:val="00A837A5"/>
    <w:rsid w:val="00A83FB6"/>
    <w:rsid w:val="00A84CCB"/>
    <w:rsid w:val="00A84F3A"/>
    <w:rsid w:val="00A87FA7"/>
    <w:rsid w:val="00A950D4"/>
    <w:rsid w:val="00A9590F"/>
    <w:rsid w:val="00AA240F"/>
    <w:rsid w:val="00AA29F6"/>
    <w:rsid w:val="00AA35B2"/>
    <w:rsid w:val="00AA4758"/>
    <w:rsid w:val="00AA4B53"/>
    <w:rsid w:val="00AA5FD2"/>
    <w:rsid w:val="00AA698E"/>
    <w:rsid w:val="00AA75C5"/>
    <w:rsid w:val="00AA7876"/>
    <w:rsid w:val="00AB7434"/>
    <w:rsid w:val="00AC09BB"/>
    <w:rsid w:val="00AC0FD7"/>
    <w:rsid w:val="00AC142F"/>
    <w:rsid w:val="00AC3B23"/>
    <w:rsid w:val="00AD1394"/>
    <w:rsid w:val="00AD4A55"/>
    <w:rsid w:val="00AD4CD1"/>
    <w:rsid w:val="00AD5088"/>
    <w:rsid w:val="00AD6FCF"/>
    <w:rsid w:val="00AE1FD8"/>
    <w:rsid w:val="00AE3344"/>
    <w:rsid w:val="00AE3868"/>
    <w:rsid w:val="00AE38FA"/>
    <w:rsid w:val="00AE4196"/>
    <w:rsid w:val="00AE5081"/>
    <w:rsid w:val="00AF0DE1"/>
    <w:rsid w:val="00AF19E6"/>
    <w:rsid w:val="00AF240C"/>
    <w:rsid w:val="00AF2421"/>
    <w:rsid w:val="00AF2BF8"/>
    <w:rsid w:val="00AF562D"/>
    <w:rsid w:val="00AF6650"/>
    <w:rsid w:val="00B00AC8"/>
    <w:rsid w:val="00B01B32"/>
    <w:rsid w:val="00B0212B"/>
    <w:rsid w:val="00B0567A"/>
    <w:rsid w:val="00B06D9B"/>
    <w:rsid w:val="00B1033E"/>
    <w:rsid w:val="00B137BE"/>
    <w:rsid w:val="00B14CA1"/>
    <w:rsid w:val="00B15716"/>
    <w:rsid w:val="00B21131"/>
    <w:rsid w:val="00B2248D"/>
    <w:rsid w:val="00B2272E"/>
    <w:rsid w:val="00B242E7"/>
    <w:rsid w:val="00B27511"/>
    <w:rsid w:val="00B30F78"/>
    <w:rsid w:val="00B32CDD"/>
    <w:rsid w:val="00B35F71"/>
    <w:rsid w:val="00B4227E"/>
    <w:rsid w:val="00B43916"/>
    <w:rsid w:val="00B43CA0"/>
    <w:rsid w:val="00B44020"/>
    <w:rsid w:val="00B50A50"/>
    <w:rsid w:val="00B5151B"/>
    <w:rsid w:val="00B536BA"/>
    <w:rsid w:val="00B5742E"/>
    <w:rsid w:val="00B60E2B"/>
    <w:rsid w:val="00B61A3B"/>
    <w:rsid w:val="00B62E6E"/>
    <w:rsid w:val="00B64844"/>
    <w:rsid w:val="00B66897"/>
    <w:rsid w:val="00B70321"/>
    <w:rsid w:val="00B71C90"/>
    <w:rsid w:val="00B726CB"/>
    <w:rsid w:val="00B7473E"/>
    <w:rsid w:val="00B77430"/>
    <w:rsid w:val="00B77B2B"/>
    <w:rsid w:val="00B801F2"/>
    <w:rsid w:val="00B80B9B"/>
    <w:rsid w:val="00B80DAB"/>
    <w:rsid w:val="00B80FD0"/>
    <w:rsid w:val="00B812F3"/>
    <w:rsid w:val="00B816A8"/>
    <w:rsid w:val="00B82309"/>
    <w:rsid w:val="00B82CAB"/>
    <w:rsid w:val="00B83F85"/>
    <w:rsid w:val="00B85985"/>
    <w:rsid w:val="00B865CA"/>
    <w:rsid w:val="00B87CA9"/>
    <w:rsid w:val="00B90EF2"/>
    <w:rsid w:val="00B91463"/>
    <w:rsid w:val="00B94118"/>
    <w:rsid w:val="00B94119"/>
    <w:rsid w:val="00B95480"/>
    <w:rsid w:val="00B960B5"/>
    <w:rsid w:val="00B96992"/>
    <w:rsid w:val="00B96DCD"/>
    <w:rsid w:val="00BA7AB3"/>
    <w:rsid w:val="00BA7C9A"/>
    <w:rsid w:val="00BB0FBA"/>
    <w:rsid w:val="00BB2CC0"/>
    <w:rsid w:val="00BB3AC2"/>
    <w:rsid w:val="00BB4CB5"/>
    <w:rsid w:val="00BB54BB"/>
    <w:rsid w:val="00BB5F53"/>
    <w:rsid w:val="00BC03B4"/>
    <w:rsid w:val="00BC2509"/>
    <w:rsid w:val="00BC279C"/>
    <w:rsid w:val="00BC37D4"/>
    <w:rsid w:val="00BC47F3"/>
    <w:rsid w:val="00BC5DFE"/>
    <w:rsid w:val="00BC78E4"/>
    <w:rsid w:val="00BD19D5"/>
    <w:rsid w:val="00BD227E"/>
    <w:rsid w:val="00BD4779"/>
    <w:rsid w:val="00BD4CF0"/>
    <w:rsid w:val="00BD535E"/>
    <w:rsid w:val="00BD7E98"/>
    <w:rsid w:val="00BE0FF8"/>
    <w:rsid w:val="00BE1B32"/>
    <w:rsid w:val="00BE2AE1"/>
    <w:rsid w:val="00BE5181"/>
    <w:rsid w:val="00BE65C2"/>
    <w:rsid w:val="00BF29C5"/>
    <w:rsid w:val="00BF5228"/>
    <w:rsid w:val="00C00FF9"/>
    <w:rsid w:val="00C012A0"/>
    <w:rsid w:val="00C05EB9"/>
    <w:rsid w:val="00C077CD"/>
    <w:rsid w:val="00C1082C"/>
    <w:rsid w:val="00C11FD7"/>
    <w:rsid w:val="00C12399"/>
    <w:rsid w:val="00C1271C"/>
    <w:rsid w:val="00C147AB"/>
    <w:rsid w:val="00C14F6F"/>
    <w:rsid w:val="00C2341B"/>
    <w:rsid w:val="00C24A43"/>
    <w:rsid w:val="00C24A50"/>
    <w:rsid w:val="00C35390"/>
    <w:rsid w:val="00C35546"/>
    <w:rsid w:val="00C414C8"/>
    <w:rsid w:val="00C426A8"/>
    <w:rsid w:val="00C45E7F"/>
    <w:rsid w:val="00C46AA9"/>
    <w:rsid w:val="00C50F59"/>
    <w:rsid w:val="00C51C51"/>
    <w:rsid w:val="00C53DE3"/>
    <w:rsid w:val="00C5545E"/>
    <w:rsid w:val="00C567AE"/>
    <w:rsid w:val="00C604A3"/>
    <w:rsid w:val="00C60A6B"/>
    <w:rsid w:val="00C630CB"/>
    <w:rsid w:val="00C63504"/>
    <w:rsid w:val="00C65337"/>
    <w:rsid w:val="00C658B2"/>
    <w:rsid w:val="00C72E64"/>
    <w:rsid w:val="00C7401A"/>
    <w:rsid w:val="00C815B4"/>
    <w:rsid w:val="00C83839"/>
    <w:rsid w:val="00C83AD5"/>
    <w:rsid w:val="00C84756"/>
    <w:rsid w:val="00C854FA"/>
    <w:rsid w:val="00C9136A"/>
    <w:rsid w:val="00C91DC0"/>
    <w:rsid w:val="00C94DA9"/>
    <w:rsid w:val="00C963D0"/>
    <w:rsid w:val="00CA484D"/>
    <w:rsid w:val="00CB1B96"/>
    <w:rsid w:val="00CB208E"/>
    <w:rsid w:val="00CB4AEE"/>
    <w:rsid w:val="00CB5E63"/>
    <w:rsid w:val="00CC0B70"/>
    <w:rsid w:val="00CC0D5B"/>
    <w:rsid w:val="00CC1B2E"/>
    <w:rsid w:val="00CC50FD"/>
    <w:rsid w:val="00CC71C8"/>
    <w:rsid w:val="00CC7531"/>
    <w:rsid w:val="00CD4127"/>
    <w:rsid w:val="00CD6747"/>
    <w:rsid w:val="00CD70D6"/>
    <w:rsid w:val="00CE100C"/>
    <w:rsid w:val="00CE1611"/>
    <w:rsid w:val="00CE1751"/>
    <w:rsid w:val="00CE17DD"/>
    <w:rsid w:val="00CE529C"/>
    <w:rsid w:val="00CE675B"/>
    <w:rsid w:val="00CE7CC1"/>
    <w:rsid w:val="00CE7D9C"/>
    <w:rsid w:val="00CF0FD9"/>
    <w:rsid w:val="00CF1E0D"/>
    <w:rsid w:val="00CF20A0"/>
    <w:rsid w:val="00CF4212"/>
    <w:rsid w:val="00CF62B0"/>
    <w:rsid w:val="00CF6F15"/>
    <w:rsid w:val="00D0089F"/>
    <w:rsid w:val="00D045D2"/>
    <w:rsid w:val="00D07244"/>
    <w:rsid w:val="00D10C54"/>
    <w:rsid w:val="00D11616"/>
    <w:rsid w:val="00D11821"/>
    <w:rsid w:val="00D12CD1"/>
    <w:rsid w:val="00D133B3"/>
    <w:rsid w:val="00D13BE0"/>
    <w:rsid w:val="00D1478D"/>
    <w:rsid w:val="00D16FE5"/>
    <w:rsid w:val="00D2043F"/>
    <w:rsid w:val="00D23375"/>
    <w:rsid w:val="00D27E74"/>
    <w:rsid w:val="00D314B2"/>
    <w:rsid w:val="00D3206F"/>
    <w:rsid w:val="00D3428B"/>
    <w:rsid w:val="00D377D9"/>
    <w:rsid w:val="00D400F0"/>
    <w:rsid w:val="00D44882"/>
    <w:rsid w:val="00D45193"/>
    <w:rsid w:val="00D46904"/>
    <w:rsid w:val="00D55C73"/>
    <w:rsid w:val="00D5611E"/>
    <w:rsid w:val="00D629B1"/>
    <w:rsid w:val="00D63477"/>
    <w:rsid w:val="00D653FB"/>
    <w:rsid w:val="00D65CB4"/>
    <w:rsid w:val="00D6649A"/>
    <w:rsid w:val="00D66FA8"/>
    <w:rsid w:val="00D6747D"/>
    <w:rsid w:val="00D67A4C"/>
    <w:rsid w:val="00D67CB0"/>
    <w:rsid w:val="00D67F1F"/>
    <w:rsid w:val="00D725CC"/>
    <w:rsid w:val="00D7260E"/>
    <w:rsid w:val="00D72D26"/>
    <w:rsid w:val="00D7678C"/>
    <w:rsid w:val="00D77BA9"/>
    <w:rsid w:val="00D77D3F"/>
    <w:rsid w:val="00D809A1"/>
    <w:rsid w:val="00D81C84"/>
    <w:rsid w:val="00D83093"/>
    <w:rsid w:val="00D934A1"/>
    <w:rsid w:val="00D935DF"/>
    <w:rsid w:val="00D962CE"/>
    <w:rsid w:val="00D976D6"/>
    <w:rsid w:val="00DA25B3"/>
    <w:rsid w:val="00DA4D59"/>
    <w:rsid w:val="00DB1AF3"/>
    <w:rsid w:val="00DB24A0"/>
    <w:rsid w:val="00DB320B"/>
    <w:rsid w:val="00DB5FFE"/>
    <w:rsid w:val="00DB7497"/>
    <w:rsid w:val="00DC2B24"/>
    <w:rsid w:val="00DC6188"/>
    <w:rsid w:val="00DC783B"/>
    <w:rsid w:val="00DD0471"/>
    <w:rsid w:val="00DD37C9"/>
    <w:rsid w:val="00DD4079"/>
    <w:rsid w:val="00DD42D6"/>
    <w:rsid w:val="00DD4AE7"/>
    <w:rsid w:val="00DE1706"/>
    <w:rsid w:val="00DE3917"/>
    <w:rsid w:val="00DE56A9"/>
    <w:rsid w:val="00DE6634"/>
    <w:rsid w:val="00DE6E17"/>
    <w:rsid w:val="00DE74C3"/>
    <w:rsid w:val="00DF0521"/>
    <w:rsid w:val="00DF1D20"/>
    <w:rsid w:val="00DF2253"/>
    <w:rsid w:val="00DF4729"/>
    <w:rsid w:val="00DF5D80"/>
    <w:rsid w:val="00E005B1"/>
    <w:rsid w:val="00E0096D"/>
    <w:rsid w:val="00E03B3C"/>
    <w:rsid w:val="00E043EC"/>
    <w:rsid w:val="00E04FEC"/>
    <w:rsid w:val="00E070D2"/>
    <w:rsid w:val="00E113A5"/>
    <w:rsid w:val="00E139C9"/>
    <w:rsid w:val="00E161C6"/>
    <w:rsid w:val="00E21C02"/>
    <w:rsid w:val="00E24EFF"/>
    <w:rsid w:val="00E30102"/>
    <w:rsid w:val="00E312A2"/>
    <w:rsid w:val="00E34565"/>
    <w:rsid w:val="00E37735"/>
    <w:rsid w:val="00E44313"/>
    <w:rsid w:val="00E51A72"/>
    <w:rsid w:val="00E51D5E"/>
    <w:rsid w:val="00E52D45"/>
    <w:rsid w:val="00E532D2"/>
    <w:rsid w:val="00E54AAE"/>
    <w:rsid w:val="00E55EAB"/>
    <w:rsid w:val="00E57C52"/>
    <w:rsid w:val="00E57D3D"/>
    <w:rsid w:val="00E60F76"/>
    <w:rsid w:val="00E63A0A"/>
    <w:rsid w:val="00E63C65"/>
    <w:rsid w:val="00E640E9"/>
    <w:rsid w:val="00E6559A"/>
    <w:rsid w:val="00E747F1"/>
    <w:rsid w:val="00E74A11"/>
    <w:rsid w:val="00E75588"/>
    <w:rsid w:val="00E75919"/>
    <w:rsid w:val="00E7591E"/>
    <w:rsid w:val="00E76F8C"/>
    <w:rsid w:val="00E77783"/>
    <w:rsid w:val="00E778DB"/>
    <w:rsid w:val="00E8143F"/>
    <w:rsid w:val="00E81831"/>
    <w:rsid w:val="00E819FC"/>
    <w:rsid w:val="00E84D8C"/>
    <w:rsid w:val="00E86484"/>
    <w:rsid w:val="00E87F3D"/>
    <w:rsid w:val="00E90869"/>
    <w:rsid w:val="00E91C7D"/>
    <w:rsid w:val="00E94693"/>
    <w:rsid w:val="00E94999"/>
    <w:rsid w:val="00E97DEE"/>
    <w:rsid w:val="00EA0083"/>
    <w:rsid w:val="00EA037F"/>
    <w:rsid w:val="00EA0396"/>
    <w:rsid w:val="00EA378E"/>
    <w:rsid w:val="00EA4153"/>
    <w:rsid w:val="00EB0F48"/>
    <w:rsid w:val="00EB1036"/>
    <w:rsid w:val="00EB1BBF"/>
    <w:rsid w:val="00EB4D06"/>
    <w:rsid w:val="00EB5911"/>
    <w:rsid w:val="00EB5C20"/>
    <w:rsid w:val="00EB7F0F"/>
    <w:rsid w:val="00EC105E"/>
    <w:rsid w:val="00EC2F8B"/>
    <w:rsid w:val="00EC31CF"/>
    <w:rsid w:val="00EC4541"/>
    <w:rsid w:val="00EC59A9"/>
    <w:rsid w:val="00EC6A81"/>
    <w:rsid w:val="00ED1309"/>
    <w:rsid w:val="00ED2BA1"/>
    <w:rsid w:val="00ED571F"/>
    <w:rsid w:val="00ED59B6"/>
    <w:rsid w:val="00EE2B8D"/>
    <w:rsid w:val="00EE383D"/>
    <w:rsid w:val="00EE4397"/>
    <w:rsid w:val="00EF18DD"/>
    <w:rsid w:val="00EF355F"/>
    <w:rsid w:val="00EF3ED1"/>
    <w:rsid w:val="00EF424D"/>
    <w:rsid w:val="00EF4EF9"/>
    <w:rsid w:val="00EF6CD4"/>
    <w:rsid w:val="00F00512"/>
    <w:rsid w:val="00F00C6E"/>
    <w:rsid w:val="00F04E1C"/>
    <w:rsid w:val="00F07DDC"/>
    <w:rsid w:val="00F103F1"/>
    <w:rsid w:val="00F15351"/>
    <w:rsid w:val="00F15FA9"/>
    <w:rsid w:val="00F20C60"/>
    <w:rsid w:val="00F21F40"/>
    <w:rsid w:val="00F25B41"/>
    <w:rsid w:val="00F2618D"/>
    <w:rsid w:val="00F27735"/>
    <w:rsid w:val="00F31AD7"/>
    <w:rsid w:val="00F327FF"/>
    <w:rsid w:val="00F33CC5"/>
    <w:rsid w:val="00F36550"/>
    <w:rsid w:val="00F36B25"/>
    <w:rsid w:val="00F3741E"/>
    <w:rsid w:val="00F41070"/>
    <w:rsid w:val="00F429BE"/>
    <w:rsid w:val="00F437F8"/>
    <w:rsid w:val="00F43F26"/>
    <w:rsid w:val="00F4462F"/>
    <w:rsid w:val="00F44865"/>
    <w:rsid w:val="00F44D7D"/>
    <w:rsid w:val="00F50CE9"/>
    <w:rsid w:val="00F53897"/>
    <w:rsid w:val="00F53F52"/>
    <w:rsid w:val="00F55A5B"/>
    <w:rsid w:val="00F55ECC"/>
    <w:rsid w:val="00F60C18"/>
    <w:rsid w:val="00F60DEC"/>
    <w:rsid w:val="00F628DD"/>
    <w:rsid w:val="00F63895"/>
    <w:rsid w:val="00F65857"/>
    <w:rsid w:val="00F66002"/>
    <w:rsid w:val="00F7027F"/>
    <w:rsid w:val="00F706E7"/>
    <w:rsid w:val="00F71302"/>
    <w:rsid w:val="00F72787"/>
    <w:rsid w:val="00F72FC8"/>
    <w:rsid w:val="00F8568D"/>
    <w:rsid w:val="00F8605B"/>
    <w:rsid w:val="00F87EAE"/>
    <w:rsid w:val="00F90935"/>
    <w:rsid w:val="00F90980"/>
    <w:rsid w:val="00F92154"/>
    <w:rsid w:val="00F95D48"/>
    <w:rsid w:val="00FA386F"/>
    <w:rsid w:val="00FB0BC3"/>
    <w:rsid w:val="00FB1CAC"/>
    <w:rsid w:val="00FB370A"/>
    <w:rsid w:val="00FB7E50"/>
    <w:rsid w:val="00FC2735"/>
    <w:rsid w:val="00FC479F"/>
    <w:rsid w:val="00FC5DE2"/>
    <w:rsid w:val="00FD0E21"/>
    <w:rsid w:val="00FD34F0"/>
    <w:rsid w:val="00FD3647"/>
    <w:rsid w:val="00FD5489"/>
    <w:rsid w:val="00FD5B7A"/>
    <w:rsid w:val="00FD6391"/>
    <w:rsid w:val="00FD7898"/>
    <w:rsid w:val="00FE042F"/>
    <w:rsid w:val="00FE5341"/>
    <w:rsid w:val="00FE6045"/>
    <w:rsid w:val="00FF2482"/>
    <w:rsid w:val="00FF2E25"/>
    <w:rsid w:val="00FF332C"/>
    <w:rsid w:val="00FF5A96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4A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  <w:style w:type="paragraph" w:styleId="Akapitzlist">
    <w:name w:val="List Paragraph"/>
    <w:basedOn w:val="Normalny"/>
    <w:uiPriority w:val="34"/>
    <w:qFormat/>
    <w:rsid w:val="003617E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D4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D4A55"/>
    <w:pPr>
      <w:spacing w:line="276" w:lineRule="auto"/>
      <w:outlineLvl w:val="9"/>
    </w:pPr>
    <w:rPr>
      <w:lang w:val="en-GB" w:eastAsia="en-GB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D4A55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AD4A55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D4A5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4A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  <w:style w:type="paragraph" w:styleId="Akapitzlist">
    <w:name w:val="List Paragraph"/>
    <w:basedOn w:val="Normalny"/>
    <w:uiPriority w:val="34"/>
    <w:qFormat/>
    <w:rsid w:val="003617E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D4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D4A55"/>
    <w:pPr>
      <w:spacing w:line="276" w:lineRule="auto"/>
      <w:outlineLvl w:val="9"/>
    </w:pPr>
    <w:rPr>
      <w:lang w:val="en-GB" w:eastAsia="en-GB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D4A55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AD4A55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D4A5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oleObject" Target="embeddings/oleObject1.bin"/><Relationship Id="rId1" Type="http://schemas.openxmlformats.org/officeDocument/2006/relationships/image" Target="media/image14.png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C923AD9-8AAB-4C74-A91E-A26C907C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dn</vt:lpstr>
    </vt:vector>
  </TitlesOfParts>
  <Company>SF</Company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dn</dc:title>
  <dc:subject/>
  <dc:creator>SF</dc:creator>
  <cp:keywords/>
  <dc:description/>
  <cp:lastModifiedBy>admin</cp:lastModifiedBy>
  <cp:revision>160</cp:revision>
  <cp:lastPrinted>2012-06-28T14:34:00Z</cp:lastPrinted>
  <dcterms:created xsi:type="dcterms:W3CDTF">2012-03-17T14:10:00Z</dcterms:created>
  <dcterms:modified xsi:type="dcterms:W3CDTF">2012-06-28T14:45:00Z</dcterms:modified>
</cp:coreProperties>
</file>