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</w:t>
      </w:r>
      <w:r w:rsidR="005504ED">
        <w:t>3</w:t>
      </w:r>
      <w:r>
        <w:t>.</w:t>
      </w:r>
      <w:r w:rsidR="005504ED">
        <w:t>16</w:t>
      </w:r>
      <w:r>
        <w:t xml:space="preserve"> Maciej Szymczak</w:t>
      </w:r>
    </w:p>
    <w:p w:rsidR="00CB13AF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0421007" w:history="1">
        <w:r w:rsidR="00CB13AF" w:rsidRPr="00614EF6">
          <w:rPr>
            <w:rStyle w:val="Hipercze"/>
            <w:noProof/>
            <w:lang w:val="en-GB"/>
          </w:rPr>
          <w:t>Events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_Toc190421007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8" w:history="1">
        <w:r w:rsidR="00CB13AF" w:rsidRPr="00614EF6">
          <w:rPr>
            <w:rStyle w:val="Hipercze"/>
            <w:noProof/>
            <w:lang w:val="en-GB"/>
          </w:rPr>
          <w:t>Initial sequence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_Toc190421008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9" w:history="1">
        <w:r w:rsidR="00CB13AF" w:rsidRPr="00614EF6">
          <w:rPr>
            <w:rStyle w:val="Hipercze"/>
            <w:noProof/>
            <w:lang w:val="en-GB"/>
          </w:rPr>
          <w:t>Grid refresh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_Toc190421009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0" w:history="1">
        <w:r w:rsidR="00CB13AF" w:rsidRPr="00614EF6">
          <w:rPr>
            <w:rStyle w:val="Hipercze"/>
            <w:noProof/>
            <w:lang w:val="en-GB"/>
          </w:rPr>
          <w:t>Cache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_Toc190421010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1" w:history="1">
        <w:r w:rsidR="00CB13AF" w:rsidRPr="00614EF6">
          <w:rPr>
            <w:rStyle w:val="Hipercze"/>
            <w:noProof/>
            <w:lang w:val="en-GB"/>
          </w:rPr>
          <w:t>How to save/load settings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_Toc190421011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2" w:history="1">
        <w:r w:rsidR="00CB13AF" w:rsidRPr="00614EF6">
          <w:rPr>
            <w:rStyle w:val="Hipercze"/>
            <w:noProof/>
            <w:lang w:val="en-GB"/>
          </w:rPr>
          <w:t>Settings for Matrix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_Toc190421012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3" w:history="1">
        <w:r w:rsidR="00CB13AF" w:rsidRPr="00614EF6">
          <w:rPr>
            <w:rStyle w:val="Hipercze"/>
            <w:noProof/>
            <w:lang w:val="en-GB"/>
          </w:rPr>
          <w:t>Settings for traditional printing (Menu | Print)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_Toc190421013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4" w:history="1">
        <w:r w:rsidR="00CB13AF" w:rsidRPr="00614EF6">
          <w:rPr>
            <w:rStyle w:val="Hipercze"/>
            <w:noProof/>
            <w:lang w:val="en-GB"/>
          </w:rPr>
          <w:t>Progress bar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_Toc190421014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5" w:history="1">
        <w:r w:rsidR="00CB13AF" w:rsidRPr="00614EF6">
          <w:rPr>
            <w:rStyle w:val="Hipercze"/>
            <w:noProof/>
            <w:lang w:val="en-GB"/>
          </w:rPr>
          <w:t>Floating message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_Toc190421015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7524D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6" w:history="1">
        <w:r w:rsidR="00CB13AF" w:rsidRPr="00614EF6">
          <w:rPr>
            <w:rStyle w:val="Hipercze"/>
            <w:noProof/>
            <w:lang w:val="en-GB"/>
          </w:rPr>
          <w:t>Service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_Toc190421016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0" w:name="_Toc190421007"/>
      <w:r>
        <w:rPr>
          <w:lang w:val="en-GB"/>
        </w:rPr>
        <w:lastRenderedPageBreak/>
        <w:t>Events</w:t>
      </w:r>
      <w:bookmarkEnd w:id="0"/>
    </w:p>
    <w:p w:rsidR="00B80143" w:rsidRDefault="00F74CEF" w:rsidP="00B80143">
      <w:pPr>
        <w:pStyle w:val="Nagwek3"/>
        <w:rPr>
          <w:lang w:val="en-GB"/>
        </w:rPr>
      </w:pPr>
      <w:bookmarkStart w:id="1" w:name="_Toc190421008"/>
      <w:r>
        <w:rPr>
          <w:lang w:val="en-GB"/>
        </w:rPr>
        <w:t>Initial sequence</w:t>
      </w:r>
      <w:bookmarkEnd w:id="1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7524DE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2" w:name="_Toc190421009"/>
      <w:r>
        <w:rPr>
          <w:lang w:val="en-GB"/>
        </w:rPr>
        <w:t>Grid refresh</w:t>
      </w:r>
      <w:bookmarkEnd w:id="2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3" w:name="_Toc190421010"/>
      <w:r>
        <w:rPr>
          <w:lang w:val="en-GB"/>
        </w:rPr>
        <w:t>Cache</w:t>
      </w:r>
      <w:bookmarkEnd w:id="3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4" w:name="_Toc190421011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4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5" w:name="_Toc190421012"/>
      <w:r>
        <w:rPr>
          <w:lang w:val="en-GB"/>
        </w:rPr>
        <w:t>Settings for Matrix</w:t>
      </w:r>
      <w:bookmarkEnd w:id="5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6" w:name="_Toc190421013"/>
      <w:r>
        <w:rPr>
          <w:lang w:val="en-GB"/>
        </w:rPr>
        <w:t>Settings for traditional printing (Menu | Print)</w:t>
      </w:r>
      <w:bookmarkEnd w:id="6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BD0BE4" w:rsidRDefault="00BD0BE4" w:rsidP="00274C55">
      <w:pPr>
        <w:pStyle w:val="Nagwek1"/>
        <w:rPr>
          <w:lang w:val="en-GB"/>
        </w:rPr>
      </w:pPr>
      <w:bookmarkStart w:id="7" w:name="_Toc190421014"/>
      <w:r>
        <w:rPr>
          <w:lang w:val="en-GB"/>
        </w:rPr>
        <w:t>Database</w:t>
      </w:r>
    </w:p>
    <w:p w:rsidR="00BD0BE4" w:rsidRPr="00BD0BE4" w:rsidRDefault="00BD0BE4" w:rsidP="003F299C">
      <w:pPr>
        <w:pStyle w:val="Nagwek2"/>
        <w:rPr>
          <w:lang w:val="en-GB"/>
        </w:rPr>
      </w:pPr>
      <w:r>
        <w:rPr>
          <w:lang w:val="en-GB"/>
        </w:rPr>
        <w:t>Single value</w:t>
      </w:r>
    </w:p>
    <w:p w:rsidR="00BD0BE4" w:rsidRDefault="00BD0BE4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</w:t>
      </w:r>
      <w:proofErr w:type="spellStart"/>
      <w:r w:rsidRPr="00BD0BE4">
        <w:rPr>
          <w:lang w:val="en-GB"/>
        </w:rPr>
        <w:t>DModule.SingleValue</w:t>
      </w:r>
      <w:proofErr w:type="spellEnd"/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E5DB1" w:rsidRDefault="006E5DB1" w:rsidP="00BD0BE4">
      <w:pPr>
        <w:rPr>
          <w:lang w:val="en-GB"/>
        </w:rPr>
      </w:pPr>
      <w:r>
        <w:rPr>
          <w:lang w:val="en-GB"/>
        </w:rPr>
        <w:t xml:space="preserve">Use </w:t>
      </w:r>
      <w:r w:rsidRPr="00BD0BE4">
        <w:rPr>
          <w:lang w:val="en-GB"/>
        </w:rPr>
        <w:t>DModule.SingleValue</w:t>
      </w:r>
      <w:r>
        <w:rPr>
          <w:lang w:val="en-GB"/>
        </w:rPr>
        <w:t>2</w:t>
      </w:r>
      <w:r>
        <w:rPr>
          <w:lang w:val="en-GB"/>
        </w:rPr>
        <w:t xml:space="preserve"> </w:t>
      </w:r>
      <w:r w:rsidR="0096190A">
        <w:rPr>
          <w:lang w:val="en-GB"/>
        </w:rPr>
        <w:t xml:space="preserve">when dataset1 is in use (for example </w:t>
      </w:r>
      <w:r w:rsidR="0096190A">
        <w:rPr>
          <w:lang w:val="en-GB"/>
        </w:rPr>
        <w:t>inside loop</w:t>
      </w:r>
      <w:r w:rsidR="0096190A">
        <w:rPr>
          <w:lang w:val="en-GB"/>
        </w:rPr>
        <w:t>)</w:t>
      </w:r>
    </w:p>
    <w:p w:rsidR="006E5DB1" w:rsidRDefault="006E5DB1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DModule.SingleValue</w:t>
      </w:r>
      <w:r>
        <w:rPr>
          <w:lang w:val="en-GB"/>
        </w:rPr>
        <w:t>2</w:t>
      </w:r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B33FE" w:rsidRDefault="006B33FE" w:rsidP="006B33FE">
      <w:pPr>
        <w:pStyle w:val="Nagwek2"/>
        <w:rPr>
          <w:lang w:val="en-GB"/>
        </w:rPr>
      </w:pPr>
      <w:proofErr w:type="spellStart"/>
      <w:r>
        <w:rPr>
          <w:lang w:val="en-GB"/>
        </w:rPr>
        <w:t>Recordset</w:t>
      </w:r>
      <w:proofErr w:type="spellEnd"/>
    </w:p>
    <w:p w:rsidR="006B33FE" w:rsidRPr="006B33FE" w:rsidRDefault="006B33FE" w:rsidP="006B33FE">
      <w:pPr>
        <w:rPr>
          <w:lang w:val="en-GB"/>
        </w:rPr>
      </w:pPr>
      <w:r>
        <w:rPr>
          <w:lang w:val="en-GB"/>
        </w:rPr>
        <w:t>&lt;to do&gt;</w:t>
      </w:r>
    </w:p>
    <w:p w:rsidR="006B33FE" w:rsidRDefault="006B33FE" w:rsidP="006B33FE">
      <w:pPr>
        <w:pStyle w:val="Nagwek2"/>
        <w:rPr>
          <w:lang w:val="en-GB"/>
        </w:rPr>
      </w:pPr>
      <w:r>
        <w:rPr>
          <w:lang w:val="en-GB"/>
        </w:rPr>
        <w:t>Stored procedure</w:t>
      </w:r>
    </w:p>
    <w:p w:rsidR="006B33FE" w:rsidRPr="006B33FE" w:rsidRDefault="006B33FE" w:rsidP="006B33FE">
      <w:pPr>
        <w:rPr>
          <w:lang w:val="en-GB"/>
        </w:rPr>
      </w:pPr>
      <w:r>
        <w:rPr>
          <w:lang w:val="en-GB"/>
        </w:rPr>
        <w:t>&lt;to do&gt;</w:t>
      </w:r>
    </w:p>
    <w:p w:rsidR="003F32F3" w:rsidRDefault="003F32F3" w:rsidP="00274C55">
      <w:pPr>
        <w:pStyle w:val="Nagwek1"/>
        <w:rPr>
          <w:lang w:val="en-GB"/>
        </w:rPr>
      </w:pPr>
      <w:r>
        <w:rPr>
          <w:lang w:val="en-GB"/>
        </w:rPr>
        <w:t>Progress bar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BD0BE4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lastRenderedPageBreak/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8" w:name="_Toc190421015"/>
      <w:r>
        <w:rPr>
          <w:lang w:val="en-GB"/>
        </w:rPr>
        <w:lastRenderedPageBreak/>
        <w:t>Floating message</w:t>
      </w:r>
      <w:bookmarkEnd w:id="8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5504ED" w:rsidRPr="005504ED" w:rsidRDefault="005504ED" w:rsidP="00274C55">
      <w:pPr>
        <w:pStyle w:val="Nagwek1"/>
      </w:pPr>
      <w:bookmarkStart w:id="9" w:name="_Toc190421016"/>
      <w:r w:rsidRPr="005504ED">
        <w:t xml:space="preserve">SSO </w:t>
      </w:r>
      <w:proofErr w:type="spellStart"/>
      <w:r>
        <w:t>integration</w:t>
      </w:r>
      <w:proofErr w:type="spellEnd"/>
      <w:r>
        <w:t xml:space="preserve">: Active </w:t>
      </w:r>
      <w:proofErr w:type="spellStart"/>
      <w:r>
        <w:t>directory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Install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Oracle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ActiveDirectory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configuration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hange in plansoft.org: </w:t>
      </w:r>
    </w:p>
    <w:p w:rsidR="005504ED" w:rsidRPr="005504ED" w:rsidRDefault="005504ED" w:rsidP="005504ED">
      <w:pPr>
        <w:pStyle w:val="Akapitzlist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AdoConnection.ConnectionString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needs to be: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'Provider=OraOLEDB.Oracle;Data Source=YourOracleDB;OSAuthent=1;';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//</w:t>
      </w:r>
      <w:proofErr w:type="spellStart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OSAuthent</w:t>
      </w:r>
      <w:proofErr w:type="spellEnd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=1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 tells Oracle to use the current Windows user for authentication.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AdoConnection.LoginPrompt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False;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br/>
      </w: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AdoConnection.Connected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True;</w:t>
      </w:r>
    </w:p>
    <w:p w:rsidR="007524DE" w:rsidRDefault="007524DE" w:rsidP="00274C55">
      <w:pPr>
        <w:pStyle w:val="Nagwek1"/>
        <w:rPr>
          <w:lang w:val="en-GB"/>
        </w:rPr>
      </w:pPr>
      <w:r>
        <w:rPr>
          <w:lang w:val="en-GB"/>
        </w:rPr>
        <w:t>Exceptions</w:t>
      </w:r>
    </w:p>
    <w:p w:rsidR="007524DE" w:rsidRPr="007524DE" w:rsidRDefault="007524DE" w:rsidP="007524DE">
      <w:pPr>
        <w:rPr>
          <w:lang w:val="en-GB"/>
        </w:rPr>
      </w:pPr>
      <w:proofErr w:type="spellStart"/>
      <w:r w:rsidRPr="007524DE">
        <w:rPr>
          <w:lang w:val="en-GB"/>
        </w:rPr>
        <w:t>Exception.CreateFmt</w:t>
      </w:r>
      <w:proofErr w:type="spellEnd"/>
      <w:r w:rsidRPr="007524DE">
        <w:rPr>
          <w:lang w:val="en-GB"/>
        </w:rPr>
        <w:t>('</w:t>
      </w:r>
      <w:proofErr w:type="spellStart"/>
      <w:r w:rsidRPr="007524DE">
        <w:rPr>
          <w:lang w:val="en-GB"/>
        </w:rPr>
        <w:t>weeklyTable.addCell</w:t>
      </w:r>
      <w:proofErr w:type="spellEnd"/>
      <w:r w:rsidRPr="007524DE">
        <w:rPr>
          <w:lang w:val="en-GB"/>
        </w:rPr>
        <w:t>, Row %s does not exist', [</w:t>
      </w:r>
      <w:proofErr w:type="spellStart"/>
      <w:r w:rsidRPr="007524DE">
        <w:rPr>
          <w:lang w:val="en-GB"/>
        </w:rPr>
        <w:t>rowLabel</w:t>
      </w:r>
      <w:proofErr w:type="spellEnd"/>
      <w:r w:rsidRPr="007524DE">
        <w:rPr>
          <w:lang w:val="en-GB"/>
        </w:rPr>
        <w:t>]);</w:t>
      </w:r>
      <w:bookmarkStart w:id="10" w:name="_GoBack"/>
      <w:bookmarkEnd w:id="10"/>
    </w:p>
    <w:p w:rsidR="00234DA4" w:rsidRDefault="00274C55" w:rsidP="00274C55">
      <w:pPr>
        <w:pStyle w:val="Nagwek1"/>
        <w:rPr>
          <w:lang w:val="en-GB"/>
        </w:rPr>
      </w:pPr>
      <w:r>
        <w:rPr>
          <w:lang w:val="en-GB"/>
        </w:rPr>
        <w:t>Service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BD0BE4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6B2"/>
    <w:multiLevelType w:val="hybridMultilevel"/>
    <w:tmpl w:val="6DA6DD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C5482"/>
    <w:rsid w:val="000C6028"/>
    <w:rsid w:val="000F00E9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F299C"/>
    <w:rsid w:val="003F32F3"/>
    <w:rsid w:val="00405809"/>
    <w:rsid w:val="00407ED6"/>
    <w:rsid w:val="00415CD4"/>
    <w:rsid w:val="00427EC3"/>
    <w:rsid w:val="00463FBD"/>
    <w:rsid w:val="00482735"/>
    <w:rsid w:val="004F35CF"/>
    <w:rsid w:val="005504ED"/>
    <w:rsid w:val="00573A75"/>
    <w:rsid w:val="00640D04"/>
    <w:rsid w:val="006B33FE"/>
    <w:rsid w:val="006C7EC2"/>
    <w:rsid w:val="006E5DB1"/>
    <w:rsid w:val="007524DE"/>
    <w:rsid w:val="007D35B5"/>
    <w:rsid w:val="00820968"/>
    <w:rsid w:val="008454FC"/>
    <w:rsid w:val="008F0276"/>
    <w:rsid w:val="00901FFE"/>
    <w:rsid w:val="0094444F"/>
    <w:rsid w:val="0096190A"/>
    <w:rsid w:val="00972653"/>
    <w:rsid w:val="00A3728E"/>
    <w:rsid w:val="00A66A23"/>
    <w:rsid w:val="00B0037D"/>
    <w:rsid w:val="00B80143"/>
    <w:rsid w:val="00BD0BE4"/>
    <w:rsid w:val="00BD6656"/>
    <w:rsid w:val="00CB13AF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643B-1FA0-408F-B803-FE90E682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4</Pages>
  <Words>653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52</cp:revision>
  <dcterms:created xsi:type="dcterms:W3CDTF">2022-03-30T10:17:00Z</dcterms:created>
  <dcterms:modified xsi:type="dcterms:W3CDTF">2025-08-04T09:46:00Z</dcterms:modified>
</cp:coreProperties>
</file>