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3A" w:rsidRDefault="00147BB7">
      <w:pPr>
        <w:pStyle w:val="Tytu"/>
      </w:pPr>
      <w:r>
        <w:t>Dokumentacja zmian 2026.10</w:t>
      </w:r>
    </w:p>
    <w:p w:rsidR="00AC773A" w:rsidRDefault="00AC773A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AC773A">
        <w:tc>
          <w:tcPr>
            <w:tcW w:w="9920" w:type="dxa"/>
            <w:shd w:val="clear" w:color="auto" w:fill="D9D9D9" w:themeFill="background1" w:themeFillShade="D9"/>
          </w:tcPr>
          <w:p w:rsidR="00AC773A" w:rsidRDefault="00147BB7">
            <w:r>
              <w:t>Prosimy o pobranie i zainstalowanie najnowszej wersji Aplikacji ze strony</w:t>
            </w:r>
            <w:hyperlink r:id="rId9" w:history="1">
              <w:r>
                <w:rPr>
                  <w:rStyle w:val="Hipercze"/>
                </w:rPr>
                <w:t>https://www.plansoft.org/index.php/dokumentacja-2/</w:t>
              </w:r>
            </w:hyperlink>
          </w:p>
          <w:p w:rsidR="00AC773A" w:rsidRDefault="00147BB7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AC773A" w:rsidRDefault="00AC773A">
      <w:pPr>
        <w:jc w:val="both"/>
      </w:pPr>
    </w:p>
    <w:p w:rsidR="00202CEB" w:rsidRDefault="00147BB7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820753" w:history="1">
        <w:r w:rsidR="00202CEB" w:rsidRPr="00675E1B">
          <w:rPr>
            <w:rStyle w:val="Hipercze"/>
            <w:noProof/>
          </w:rPr>
          <w:t>Kontrola uprawnień przy kopiowaniu i wklejaniu zajęć</w:t>
        </w:r>
        <w:r w:rsidR="00202CEB">
          <w:rPr>
            <w:noProof/>
            <w:webHidden/>
          </w:rPr>
          <w:tab/>
        </w:r>
        <w:r w:rsidR="00202CEB">
          <w:rPr>
            <w:noProof/>
            <w:webHidden/>
          </w:rPr>
          <w:fldChar w:fldCharType="begin"/>
        </w:r>
        <w:r w:rsidR="00202CEB">
          <w:rPr>
            <w:noProof/>
            <w:webHidden/>
          </w:rPr>
          <w:instrText xml:space="preserve"> PAGEREF _Toc243820753 \h </w:instrText>
        </w:r>
        <w:r w:rsidR="00202CEB">
          <w:rPr>
            <w:noProof/>
            <w:webHidden/>
          </w:rPr>
        </w:r>
        <w:r w:rsidR="00202CEB">
          <w:rPr>
            <w:noProof/>
            <w:webHidden/>
          </w:rPr>
          <w:fldChar w:fldCharType="separate"/>
        </w:r>
        <w:r w:rsidR="00202CEB">
          <w:rPr>
            <w:noProof/>
            <w:webHidden/>
          </w:rPr>
          <w:t>1</w:t>
        </w:r>
        <w:r w:rsidR="00202CEB"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54" w:history="1">
        <w:r w:rsidRPr="00675E1B">
          <w:rPr>
            <w:rStyle w:val="Hipercze"/>
            <w:noProof/>
          </w:rPr>
          <w:t>Link to strony do sprawdzania statusu publikacji kalendarzy Google: Zmiana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55" w:history="1">
        <w:r w:rsidRPr="00675E1B">
          <w:rPr>
            <w:rStyle w:val="Hipercze"/>
            <w:noProof/>
          </w:rPr>
          <w:t>Czytelniejsze komunikaty o uprawnieniach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56" w:history="1">
        <w:r w:rsidRPr="00675E1B">
          <w:rPr>
            <w:rStyle w:val="Hipercze"/>
            <w:noProof/>
          </w:rPr>
          <w:t>Historia zmian uprawnień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57" w:history="1">
        <w:r w:rsidRPr="00675E1B">
          <w:rPr>
            <w:rStyle w:val="Hipercze"/>
            <w:noProof/>
          </w:rPr>
          <w:t>Udostępnianie tygodni tworzonych dla okresu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58" w:history="1">
        <w:r w:rsidRPr="00675E1B">
          <w:rPr>
            <w:rStyle w:val="Hipercze"/>
            <w:noProof/>
          </w:rPr>
          <w:t>Wyszukiwanie w oknie Dostęp (Współdzielenie dla)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59" w:history="1">
        <w:r w:rsidRPr="00675E1B">
          <w:rPr>
            <w:rStyle w:val="Hipercze"/>
            <w:noProof/>
          </w:rPr>
          <w:t>Układ tygodniowy: kilku wykładowców, kilka grup lub sal obok siebie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60" w:history="1">
        <w:r w:rsidRPr="00675E1B">
          <w:rPr>
            <w:rStyle w:val="Hipercze"/>
            <w:noProof/>
          </w:rPr>
          <w:t>Szybkie przechodzenie między semestrem a tygodniem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61" w:history="1">
        <w:r w:rsidRPr="00675E1B">
          <w:rPr>
            <w:rStyle w:val="Hipercze"/>
            <w:noProof/>
          </w:rPr>
          <w:t>Przycisk Cofnij zamiast nap</w:t>
        </w:r>
        <w:r w:rsidRPr="00675E1B">
          <w:rPr>
            <w:rStyle w:val="Hipercze"/>
            <w:noProof/>
          </w:rPr>
          <w:t>i</w:t>
        </w:r>
        <w:r w:rsidRPr="00675E1B">
          <w:rPr>
            <w:rStyle w:val="Hipercze"/>
            <w:noProof/>
          </w:rPr>
          <w:t>su „Nie zapisane”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62" w:history="1">
        <w:r w:rsidRPr="00675E1B">
          <w:rPr>
            <w:rStyle w:val="Hipercze"/>
            <w:noProof/>
          </w:rPr>
          <w:t>Plik | Drukuj: nazwy jako linki do rozkładów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02CEB" w:rsidRDefault="00202CEB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820763" w:history="1">
        <w:r w:rsidRPr="00675E1B">
          <w:rPr>
            <w:rStyle w:val="Hipercze"/>
            <w:noProof/>
          </w:rPr>
          <w:t>Porządki w</w:t>
        </w:r>
        <w:r w:rsidRPr="00675E1B">
          <w:rPr>
            <w:rStyle w:val="Hipercze"/>
            <w:noProof/>
          </w:rPr>
          <w:t xml:space="preserve"> </w:t>
        </w:r>
        <w:r w:rsidRPr="00675E1B">
          <w:rPr>
            <w:rStyle w:val="Hipercze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C773A" w:rsidRDefault="00147BB7">
      <w:pPr>
        <w:rPr>
          <w:b/>
        </w:rPr>
      </w:pPr>
      <w:r>
        <w:fldChar w:fldCharType="end"/>
      </w:r>
    </w:p>
    <w:p w:rsidR="00AC773A" w:rsidRDefault="00147BB7">
      <w:pPr>
        <w:pStyle w:val="Nagwek1"/>
      </w:pPr>
      <w:bookmarkStart w:id="0" w:name="_Toc243820753"/>
      <w:r>
        <w:t>Kontrola uprawnień przy kopiowaniu i wklejaniu zajęć</w:t>
      </w:r>
      <w:bookmarkEnd w:id="0"/>
    </w:p>
    <w:p w:rsidR="00836D96" w:rsidRDefault="009E61C4">
      <w:pPr>
        <w:jc w:val="both"/>
      </w:pPr>
      <w:r>
        <w:t>Do tej pory w siatce planowania można było skopiować istniejące zajęcia (</w:t>
      </w:r>
      <w:proofErr w:type="spellStart"/>
      <w:r>
        <w:t>Ctrl+C</w:t>
      </w:r>
      <w:proofErr w:type="spellEnd"/>
      <w:r>
        <w:t xml:space="preserve"> lub </w:t>
      </w:r>
      <w:proofErr w:type="spellStart"/>
      <w:r>
        <w:t>Ctrl+X</w:t>
      </w:r>
      <w:proofErr w:type="spellEnd"/>
      <w:r>
        <w:t xml:space="preserve">, a następnie </w:t>
      </w:r>
      <w:proofErr w:type="spellStart"/>
      <w:r>
        <w:t>Ctrl+V</w:t>
      </w:r>
      <w:proofErr w:type="spellEnd"/>
      <w:r>
        <w:t>) w nowe miejsce nawet wtedy, gdy dotyczyły one sali, wykładowcy lub grupy, do których planista nie ma uprawnień.</w:t>
      </w:r>
    </w:p>
    <w:p w:rsidR="00836D96" w:rsidRDefault="009E61C4">
      <w:pPr>
        <w:jc w:val="both"/>
      </w:pPr>
      <w:r>
        <w:t>Teraz przy kopiowaniu i przenoszeniu zajęć (również myszą i za pomocą strzałek) aplikacja sprawdza uprawnienia do wszystkich zasobów zajęć. Jeżeli planista nie ma uprawnień, pojawi się komunikat:</w:t>
      </w:r>
    </w:p>
    <w:p w:rsidR="00836D96" w:rsidRDefault="009E61C4">
      <w:pPr>
        <w:ind w:left="708"/>
        <w:jc w:val="both"/>
        <w:rPr>
          <w:i/>
        </w:rPr>
      </w:pPr>
      <w:r>
        <w:rPr>
          <w:i/>
        </w:rPr>
        <w:t>„Nie masz uprawnień do planowania dla tego zasobu”</w:t>
      </w:r>
    </w:p>
    <w:p w:rsidR="00836D96" w:rsidRDefault="009E61C4">
      <w:pPr>
        <w:jc w:val="both"/>
      </w:pPr>
      <w:r>
        <w:t>i zajęcia nie zostaną wstawione.</w:t>
      </w:r>
    </w:p>
    <w:p w:rsidR="00836D96" w:rsidRDefault="009E61C4">
      <w:pPr>
        <w:jc w:val="both"/>
      </w:pPr>
      <w:r>
        <w:t>Podobnie w oknie szczegółów zajęć: jeżeli za pomocą funkcji „Kopiuj wszystkie pola” i „Wklej wszystkie pola” wklejono salę, wykładowcę lub grupę, do których planista nie ma uprawnień, zasób nie jest już po cichu usuwany z zajęć. Po naciśnięciu OK pojawi się komunikat „Nie znaleziono lub brak uprawnień: …” ze wskazaniem nierozpoznanych nazw, a zajęcia nie zostaną zapisane. Nazwa pozostaje w polu, dzięki czemu można ją od razu poprawić lub usunąć.</w:t>
      </w:r>
    </w:p>
    <w:p w:rsidR="00F74B99" w:rsidRPr="00F74B99" w:rsidRDefault="006674DF" w:rsidP="00F74B99">
      <w:pPr>
        <w:pStyle w:val="Nagwek1"/>
      </w:pPr>
      <w:bookmarkStart w:id="1" w:name="_Toc243820754"/>
      <w:r>
        <w:t>L</w:t>
      </w:r>
      <w:r w:rsidR="00F74B99" w:rsidRPr="00F74B99">
        <w:t>ink to strony do sprawdzania statusu publikacji kalendarzy Google: Zmiana URL</w:t>
      </w:r>
      <w:bookmarkEnd w:id="1"/>
    </w:p>
    <w:p w:rsidR="00F74B99" w:rsidRDefault="00F74B99" w:rsidP="00F74B99"/>
    <w:p w:rsidR="00F74B99" w:rsidRDefault="00F74B99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Oto nowy link to strony do sprawdzania statusu publikacji kalendarzy Google.  </w:t>
      </w:r>
      <w:hyperlink r:id="rId11" w:tgtFrame="_blank" w:history="1">
        <w:r>
          <w:rPr>
            <w:rStyle w:val="Hipercze"/>
            <w:rFonts w:ascii="Segoe UI" w:hAnsi="Segoe UI" w:cs="Segoe UI"/>
            <w:color w:val="3C61AA"/>
            <w:sz w:val="20"/>
            <w:szCs w:val="20"/>
          </w:rPr>
          <w:t>https://www.plansoft.org/wat/status.</w:t>
        </w:r>
        <w:r w:rsidRPr="00F74B99">
          <w:rPr>
            <w:rStyle w:val="Hipercze"/>
            <w:rFonts w:ascii="Segoe UI" w:hAnsi="Segoe UI" w:cs="Segoe UI"/>
            <w:b/>
            <w:color w:val="3C61AA"/>
            <w:sz w:val="20"/>
            <w:szCs w:val="20"/>
          </w:rPr>
          <w:t>html</w:t>
        </w:r>
      </w:hyperlink>
    </w:p>
    <w:p w:rsidR="00F74B99" w:rsidRDefault="00F74B99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 </w:t>
      </w:r>
    </w:p>
    <w:p w:rsidR="00F74B99" w:rsidRDefault="00F74B99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Dlaczego zmiana?</w:t>
      </w:r>
    </w:p>
    <w:p w:rsidR="00F74B99" w:rsidRDefault="00F74B99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lastRenderedPageBreak/>
        <w:t xml:space="preserve">Link </w:t>
      </w:r>
      <w:hyperlink r:id="rId12" w:tgtFrame="_blank" w:history="1">
        <w:r>
          <w:rPr>
            <w:rStyle w:val="Hipercze"/>
            <w:rFonts w:ascii="Segoe UI" w:hAnsi="Segoe UI" w:cs="Segoe UI"/>
            <w:color w:val="3C61AA"/>
            <w:sz w:val="20"/>
            <w:szCs w:val="20"/>
          </w:rPr>
          <w:t>https://www.plansoft.org/wat/status.</w:t>
        </w:r>
        <w:r w:rsidRPr="00F74B99">
          <w:rPr>
            <w:rStyle w:val="Hipercze"/>
            <w:rFonts w:ascii="Segoe UI" w:hAnsi="Segoe UI" w:cs="Segoe UI"/>
            <w:b/>
            <w:color w:val="3C61AA"/>
            <w:sz w:val="20"/>
            <w:szCs w:val="20"/>
          </w:rPr>
          <w:t>xml</w:t>
        </w:r>
      </w:hyperlink>
      <w:r>
        <w:rPr>
          <w:rFonts w:ascii="Segoe UI" w:hAnsi="Segoe UI" w:cs="Segoe UI"/>
          <w:color w:val="000000"/>
          <w:sz w:val="20"/>
          <w:szCs w:val="20"/>
        </w:rPr>
        <w:t xml:space="preserve"> jeszcze działa, ale wkrótce przestanie działać, ponieważ przeglądarka Google Chrome nie wspiera już technologii XSLT, z której korzysta strona status.xml.</w:t>
      </w:r>
    </w:p>
    <w:p w:rsidR="006E4CBC" w:rsidRDefault="006E4CBC" w:rsidP="00F74B99">
      <w:pPr>
        <w:rPr>
          <w:rFonts w:ascii="Segoe UI" w:hAnsi="Segoe UI" w:cs="Segoe UI"/>
          <w:color w:val="000000"/>
          <w:sz w:val="20"/>
          <w:szCs w:val="20"/>
        </w:rPr>
      </w:pPr>
    </w:p>
    <w:p w:rsidR="006E4CBC" w:rsidRDefault="006E4CBC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Opis techniczny: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6E4CBC" w:rsidTr="006E4CBC">
        <w:tc>
          <w:tcPr>
            <w:tcW w:w="9920" w:type="dxa"/>
          </w:tcPr>
          <w:p w:rsidR="006E4CBC" w:rsidRPr="006E4CBC" w:rsidRDefault="006E4CBC" w:rsidP="006E4CBC">
            <w:pPr>
              <w:rPr>
                <w:b/>
              </w:rPr>
            </w:pPr>
            <w:r w:rsidRPr="006E4CBC">
              <w:rPr>
                <w:b/>
              </w:rPr>
              <w:t>Strona statusu publikacji rozkładów zajęć bez XSLT</w:t>
            </w:r>
          </w:p>
          <w:p w:rsidR="006E4CBC" w:rsidRDefault="006E4CBC" w:rsidP="006E4CBC">
            <w:pPr>
              <w:jc w:val="both"/>
            </w:pPr>
            <w:r>
              <w:t xml:space="preserve">Do tej pory strona „Status publikacji rozkładów zajęć” (plik status.xml, tworzony przez program </w:t>
            </w:r>
            <w:proofErr w:type="spellStart"/>
            <w:r>
              <w:t>Synchronizer</w:t>
            </w:r>
            <w:proofErr w:type="spellEnd"/>
            <w:r>
              <w:t xml:space="preserve"> podczas publikacji kalendarzy) była wyświetlana w przeglądarce za pomocą technologii XSLT, którą przeglądarki internetowe (w tym Chrome) sukcesywnie wycofują.</w:t>
            </w:r>
          </w:p>
          <w:p w:rsidR="006E4CBC" w:rsidRPr="006E4CBC" w:rsidRDefault="006E4CBC" w:rsidP="006E4CBC">
            <w:pPr>
              <w:jc w:val="both"/>
            </w:pPr>
            <w:r>
              <w:t>Program tworzy teraz, obok dotychczasowego pliku status.xml, dodatkowy plik status.html z tą samą tabelą statusu (folder, liczba plików przetworzonych i nieprzetworzonych, ikona stanu), niezależny od XSLT. Plik status.xml jest nadal tworzony bez zmian, dlatego dotychczasowe odnośniki działają jak wcześniej. Zalecamy, aby odnośniki do strony statusu wskazywały na plik status.html.</w:t>
            </w:r>
          </w:p>
        </w:tc>
      </w:tr>
    </w:tbl>
    <w:p w:rsidR="006E4CBC" w:rsidRPr="00F74B99" w:rsidRDefault="006E4CBC" w:rsidP="00F74B99">
      <w:pPr>
        <w:rPr>
          <w:rFonts w:ascii="Segoe UI" w:hAnsi="Segoe UI" w:cs="Segoe UI"/>
          <w:color w:val="000000"/>
          <w:sz w:val="20"/>
          <w:szCs w:val="20"/>
        </w:rPr>
      </w:pPr>
    </w:p>
    <w:p w:rsidR="00836D96" w:rsidRDefault="009E61C4">
      <w:pPr>
        <w:pStyle w:val="Nagwek1"/>
      </w:pPr>
      <w:bookmarkStart w:id="2" w:name="_Toc243820755"/>
      <w:r>
        <w:t>Czytelniejsze komunikaty o uprawnieniach</w:t>
      </w:r>
      <w:bookmarkEnd w:id="2"/>
    </w:p>
    <w:p w:rsidR="00836D96" w:rsidRDefault="009E61C4">
      <w:pPr>
        <w:jc w:val="both"/>
      </w:pPr>
      <w:r>
        <w:t>Komunikaty o braku uprawnień do planowania wskazują teraz z nazwy, których wykładowców, grup lub zasobów dotyczą, na przykład:</w:t>
      </w:r>
    </w:p>
    <w:p w:rsidR="00836D96" w:rsidRDefault="009E61C4">
      <w:pPr>
        <w:ind w:left="708"/>
        <w:jc w:val="both"/>
        <w:rPr>
          <w:i/>
        </w:rPr>
      </w:pPr>
      <w:r>
        <w:rPr>
          <w:i/>
        </w:rPr>
        <w:t>„Nie masz uprawnień do planowania dla grupy: WEL24EX3S0”</w:t>
      </w:r>
    </w:p>
    <w:p w:rsidR="00836D96" w:rsidRDefault="009E61C4">
      <w:pPr>
        <w:jc w:val="both"/>
      </w:pPr>
      <w:r>
        <w:t>Dzięki temu od razu wiadomo, którą pozycję poprawić lub o dostęp do czego poprosić administratora. Przy kopiowaniu i wklejaniu zajęć wszystkie brakujące uprawnienia są pokazywane razem, w jednym komunikacie.</w:t>
      </w:r>
    </w:p>
    <w:p w:rsidR="00836D96" w:rsidRDefault="009E61C4">
      <w:pPr>
        <w:jc w:val="both"/>
      </w:pPr>
      <w:r>
        <w:t>Dodatkowo, jeżeli ta sama grupa, wykładowca lub zasób zostanie wpisany na listę kilka razy, aplikacja sama pozostawi go tylko raz – nie trzeba już niczego poprawiać ręcznie.</w:t>
      </w:r>
    </w:p>
    <w:p w:rsidR="002E6CB6" w:rsidRDefault="00226F89">
      <w:pPr>
        <w:pStyle w:val="Nagwek1"/>
      </w:pPr>
      <w:bookmarkStart w:id="3" w:name="_Toc243820756"/>
      <w:r>
        <w:t>Historia zmian uprawnień</w:t>
      </w:r>
      <w:bookmarkEnd w:id="3"/>
    </w:p>
    <w:p w:rsidR="002E6CB6" w:rsidRDefault="00226F89">
      <w:pPr>
        <w:jc w:val="both"/>
      </w:pPr>
      <w:r>
        <w:t>Aplikacja może teraz zapamiętywać wszystkie zmiany uprawnień do planowania. Dzięki temu w każdej chwili można sprawdzić, kto, kiedy i komu nadał lub odebrał uprawnienia do wykładowców, grup, zasobów, przedmiotów, form zajęć, okresów oraz autoryzacji.</w:t>
      </w:r>
    </w:p>
    <w:p w:rsidR="002E6CB6" w:rsidRDefault="00226F89">
      <w:pPr>
        <w:jc w:val="both"/>
      </w:pPr>
      <w:r>
        <w:rPr>
          <w:b/>
        </w:rPr>
        <w:t>Jak włączyć?</w:t>
      </w:r>
    </w:p>
    <w:p w:rsidR="002E6CB6" w:rsidRDefault="00226F89">
      <w:pPr>
        <w:jc w:val="both"/>
      </w:pPr>
      <w:r>
        <w:t>Śledzenie zmian jest domyślnie wyłączone. Włącza je administrator w oknie Ustawienia konfiguracyjne, w sekcji Ustawienia globalne, zaznaczając pole „Śledzenie historii zmian uprawnień”. Przed włączeniem Aplikacja poprosi o potwierdzenie.</w:t>
      </w:r>
    </w:p>
    <w:p w:rsidR="002E6CB6" w:rsidRDefault="00226F89">
      <w:pPr>
        <w:jc w:val="both"/>
      </w:pPr>
      <w:r>
        <w:t>Uwaga: raz włączonego śledzenia nie można już wyłączyć. Historia obejmuje zmiany wprowadzone po włączeniu śledzenia i ponownym uruchomieniu Aplikacji – wcześniejsze zmiany nie są w niej widoczne.</w:t>
      </w:r>
    </w:p>
    <w:p w:rsidR="00FD5055" w:rsidRDefault="00FD5055">
      <w:pPr>
        <w:jc w:val="both"/>
      </w:pPr>
    </w:p>
    <w:p w:rsidR="00FD5055" w:rsidRDefault="00FD5055" w:rsidP="00FD5055">
      <w:pPr>
        <w:jc w:val="center"/>
      </w:pPr>
      <w:r w:rsidRPr="00FD5055">
        <w:rPr>
          <w:noProof/>
        </w:rPr>
        <w:lastRenderedPageBreak/>
        <w:drawing>
          <wp:inline distT="0" distB="0" distL="0" distR="0" wp14:anchorId="6B210695" wp14:editId="4A6E0744">
            <wp:extent cx="4351170" cy="2891220"/>
            <wp:effectExtent l="0" t="0" r="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12" cy="289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55" w:rsidRDefault="00FD5055">
      <w:pPr>
        <w:jc w:val="both"/>
        <w:rPr>
          <w:i/>
          <w:color w:val="808080"/>
        </w:rPr>
      </w:pPr>
    </w:p>
    <w:p w:rsidR="00FD5055" w:rsidRDefault="00FD5055">
      <w:pPr>
        <w:jc w:val="both"/>
        <w:rPr>
          <w:i/>
          <w:color w:val="808080"/>
        </w:rPr>
      </w:pPr>
    </w:p>
    <w:p w:rsidR="002E6CB6" w:rsidRDefault="00226F89">
      <w:pPr>
        <w:jc w:val="both"/>
      </w:pPr>
      <w:r>
        <w:rPr>
          <w:b/>
        </w:rPr>
        <w:t>Gdzie znaleźć historię?</w:t>
      </w:r>
    </w:p>
    <w:p w:rsidR="002E6CB6" w:rsidRDefault="00226F89">
      <w:pPr>
        <w:jc w:val="both"/>
      </w:pPr>
      <w:r>
        <w:t>W oknie Uprawnienia, obok przycisku „Transfer uprawnień”, pojawił się przycisk „Historia zmian uprawnień”. Przycisk jest dostępny dla osób, które mogą zarządzać uprawnieniami.</w:t>
      </w:r>
    </w:p>
    <w:p w:rsidR="002E6CB6" w:rsidRDefault="00226F89">
      <w:pPr>
        <w:jc w:val="both"/>
        <w:rPr>
          <w:b/>
        </w:rPr>
      </w:pPr>
      <w:r>
        <w:rPr>
          <w:b/>
        </w:rPr>
        <w:t>Co pokazuje okno Historia zmian uprawnień?</w:t>
      </w:r>
    </w:p>
    <w:p w:rsidR="00FD5055" w:rsidRDefault="00FD5055" w:rsidP="00FD5055">
      <w:pPr>
        <w:jc w:val="center"/>
        <w:rPr>
          <w:b/>
        </w:rPr>
      </w:pPr>
      <w:r w:rsidRPr="00FD5055">
        <w:rPr>
          <w:b/>
          <w:noProof/>
        </w:rPr>
        <w:drawing>
          <wp:inline distT="0" distB="0" distL="0" distR="0" wp14:anchorId="501856D4" wp14:editId="0A42604D">
            <wp:extent cx="4595812" cy="2402467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6301" cy="24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55" w:rsidRDefault="00FD5055">
      <w:pPr>
        <w:jc w:val="both"/>
      </w:pPr>
    </w:p>
    <w:p w:rsidR="002E6CB6" w:rsidRDefault="00226F89">
      <w:pPr>
        <w:jc w:val="both"/>
      </w:pPr>
      <w:r>
        <w:t>Okno pokazuje listę zmian – najnowsze na górze. Przy każdej zmianie widać datę, rodzaj operacji, zasób, którego dotyczy, planistę, któremu zmieniono uprawnienia, oraz osobę, która wprowadziła zmianę.</w:t>
      </w:r>
    </w:p>
    <w:p w:rsidR="002E6CB6" w:rsidRDefault="00226F89">
      <w:pPr>
        <w:jc w:val="both"/>
      </w:pPr>
      <w:r>
        <w:t>W kolumnie Operacja „Nadanie” oznacza przyznanie uprawnienia, a „Odebranie” – jego usunięcie. Litera w nawiasie to rodzaj dostępu: (E) – edycja, (R) – tylko odczyt. Zmiana rodzaju dostępu, np. z odczytu na edycję, jest widoczna jako dwie pozycje: „Odebranie (R)” i „Nadanie (E)”.</w:t>
      </w:r>
    </w:p>
    <w:p w:rsidR="002E6CB6" w:rsidRDefault="00226F89">
      <w:pPr>
        <w:jc w:val="both"/>
      </w:pPr>
      <w:r>
        <w:t>Listę można zawęzić, wpisując tekst w jedno lub kilka pól jednocześnie:</w:t>
      </w:r>
    </w:p>
    <w:p w:rsidR="002E6CB6" w:rsidRDefault="00226F89">
      <w:pPr>
        <w:ind w:left="708"/>
        <w:jc w:val="both"/>
      </w:pPr>
      <w:r>
        <w:rPr>
          <w:b/>
        </w:rPr>
        <w:t>Zasób</w:t>
      </w:r>
      <w:r>
        <w:t xml:space="preserve"> – fragment nazwy wykładowcy, grupy, sali, przedmiotu itp.,</w:t>
      </w:r>
    </w:p>
    <w:p w:rsidR="002E6CB6" w:rsidRDefault="00226F89">
      <w:pPr>
        <w:ind w:left="708"/>
        <w:jc w:val="both"/>
      </w:pPr>
      <w:r>
        <w:rPr>
          <w:b/>
        </w:rPr>
        <w:t>Komu zmieniono</w:t>
      </w:r>
      <w:r>
        <w:t xml:space="preserve"> – fragment nazwy planisty lub autoryzacji,</w:t>
      </w:r>
    </w:p>
    <w:p w:rsidR="002E6CB6" w:rsidRDefault="00226F89">
      <w:pPr>
        <w:ind w:left="708"/>
        <w:jc w:val="both"/>
      </w:pPr>
      <w:r>
        <w:rPr>
          <w:b/>
        </w:rPr>
        <w:t>Kto zmienił</w:t>
      </w:r>
      <w:r>
        <w:t xml:space="preserve"> – nazwa użytkownika, który wprowadził zmianę.</w:t>
      </w:r>
    </w:p>
    <w:p w:rsidR="00FD5055" w:rsidRDefault="00226F89" w:rsidP="00FD5055">
      <w:pPr>
        <w:jc w:val="both"/>
      </w:pPr>
      <w:r>
        <w:t>W każdym polu można wpisać kilka fraz oddzielonych przecinkiem, np. „Kowalski, Nowak”. Kolejność listy można zmienić w polu sortowania.</w:t>
      </w:r>
    </w:p>
    <w:p w:rsidR="00FD5055" w:rsidRDefault="00FD5055" w:rsidP="00FD5055">
      <w:pPr>
        <w:jc w:val="both"/>
      </w:pPr>
    </w:p>
    <w:p w:rsidR="00FD5055" w:rsidRPr="00147BB7" w:rsidRDefault="00FD5055" w:rsidP="00FD5055">
      <w:pPr>
        <w:jc w:val="center"/>
      </w:pPr>
      <w:r w:rsidRPr="00FD5055">
        <w:rPr>
          <w:noProof/>
        </w:rPr>
        <w:lastRenderedPageBreak/>
        <w:drawing>
          <wp:inline distT="0" distB="0" distL="0" distR="0" wp14:anchorId="5920EB0E" wp14:editId="1FEDD69E">
            <wp:extent cx="4681537" cy="2467686"/>
            <wp:effectExtent l="0" t="0" r="508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035" cy="246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09" w:rsidRDefault="00B55FF0">
      <w:pPr>
        <w:pStyle w:val="Nagwek1"/>
      </w:pPr>
      <w:bookmarkStart w:id="4" w:name="_Toc243820757"/>
      <w:r>
        <w:t>Udostępnianie tygodni tworzonych dla okresu</w:t>
      </w:r>
      <w:bookmarkEnd w:id="4"/>
    </w:p>
    <w:p w:rsidR="00CB6A09" w:rsidRDefault="00B55FF0">
      <w:pPr>
        <w:jc w:val="both"/>
      </w:pPr>
      <w:r>
        <w:t>Do tej pory tygodnie utworzone przyciskiem „Utwórz tygodnie” w oknie Okresy były widoczne tylko dla osoby, która je utworzyła. Pozostałym planistom trzeba było osobno nadawać dostęp w oknie Uprawnienia.</w:t>
      </w:r>
    </w:p>
    <w:p w:rsidR="008B0A8B" w:rsidRDefault="0055254A">
      <w:pPr>
        <w:jc w:val="both"/>
      </w:pPr>
      <w:r>
        <w:t>Teraz tygodnie dostają automatycznie takie same uprawnienia widoczności jak okres (semestr), dla którego zostały utworzone – widzą je dokładnie te same osoby i autoryzacje, z tym samym rodzajem dostępu (edycja lub odczyt). Nie trzeba już niczego ustawiać ręcznie.</w:t>
      </w:r>
    </w:p>
    <w:p w:rsidR="008B0A8B" w:rsidRDefault="0055254A">
      <w:pPr>
        <w:jc w:val="both"/>
      </w:pPr>
      <w:r>
        <w:t>Tygodnie utworzone wcześniej nie są zmieniane. Tygodnie mogą też powstać automatycznie – po kliknięciu daty w nagłówku siatki (zob. „Szybkie przechodzenie między semestrem a tygodniem”).</w:t>
      </w:r>
    </w:p>
    <w:p w:rsidR="00CB6A09" w:rsidRDefault="00B55FF0">
      <w:pPr>
        <w:pStyle w:val="Nagwek1"/>
      </w:pPr>
      <w:bookmarkStart w:id="5" w:name="_Toc243820758"/>
      <w:r>
        <w:t>Wyszukiwanie w oknie Dostęp (Współdzielenie dla)</w:t>
      </w:r>
      <w:bookmarkEnd w:id="5"/>
    </w:p>
    <w:p w:rsidR="00CB6A09" w:rsidRDefault="00B55FF0">
      <w:pPr>
        <w:jc w:val="both"/>
      </w:pPr>
      <w:r>
        <w:t>Okno „Współdzielenie dla”, otwierane przyciskiem „Dostęp” (np. w oknie Okresy), a także automatycznie po utworzeniu okresu, ma teraz u góry pole „Szukaj:”. Po wpisaniu fragmentu nazwy lista pokazuje tylko pasujących planistów i autoryzacje – wielkość liter nie ma znaczenia. Puste pole pokazuje wszystkich. Wpisanie słowa „Autoryzacja” pokaże same autoryzacje.</w:t>
      </w:r>
    </w:p>
    <w:p w:rsidR="00CB6A09" w:rsidRDefault="00B55FF0">
      <w:pPr>
        <w:jc w:val="both"/>
      </w:pPr>
      <w:r>
        <w:t>Zaznaczenia nie znikają przy zmianie wyszukiwanej frazy. Po naciśnięciu OK zapisywane są wszystkie zaznaczone pozycje, także te, które w danej chwili są ukryte przez wyszukiwanie.</w:t>
      </w:r>
    </w:p>
    <w:p w:rsidR="00CB6A09" w:rsidRDefault="00B55FF0">
      <w:pPr>
        <w:jc w:val="both"/>
      </w:pPr>
      <w:r>
        <w:t>Pole „Zmień wszystkie” zaznacza lub odznacza tylko pozycje widoczne po wyszukaniu. Dzięki temu można np. wpisać fragment nazwy i jednym kliknięciem zaznaczyć wszystkie pasujące pozycje.</w:t>
      </w:r>
    </w:p>
    <w:p w:rsidR="00FA053A" w:rsidRDefault="00FA053A">
      <w:pPr>
        <w:jc w:val="both"/>
      </w:pPr>
    </w:p>
    <w:p w:rsidR="00FA053A" w:rsidRDefault="00FA053A" w:rsidP="00FA053A">
      <w:pPr>
        <w:jc w:val="center"/>
      </w:pPr>
      <w:r w:rsidRPr="00FA053A">
        <w:rPr>
          <w:noProof/>
        </w:rPr>
        <w:lastRenderedPageBreak/>
        <w:drawing>
          <wp:inline distT="0" distB="0" distL="0" distR="0" wp14:anchorId="6C7DC6C1" wp14:editId="75785089">
            <wp:extent cx="3439608" cy="4424363"/>
            <wp:effectExtent l="0" t="0" r="889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175" cy="442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A8B" w:rsidRDefault="0055254A">
      <w:pPr>
        <w:pStyle w:val="Nagwek1"/>
      </w:pPr>
      <w:bookmarkStart w:id="6" w:name="_Toc243820759"/>
      <w:r>
        <w:t>Układ tygodniowy: kilku wykładowców, kilka grup lub sal obok siebie</w:t>
      </w:r>
      <w:bookmarkEnd w:id="6"/>
    </w:p>
    <w:p w:rsidR="008B0A8B" w:rsidRDefault="0055254A">
      <w:pPr>
        <w:jc w:val="both"/>
      </w:pPr>
      <w:r>
        <w:t>Po wybraniu okresu tygodniowego (np. utworzonego przyciskiem „Utwórz tygodnie”) siatka może teraz pokazywać jednocześnie kilku wykładowców, kilka grup albo kilka sal – każdego w osobnej kolumnie, obok siebie.</w:t>
      </w:r>
    </w:p>
    <w:p w:rsidR="008B0A8B" w:rsidRDefault="0055254A">
      <w:pPr>
        <w:jc w:val="both"/>
      </w:pPr>
      <w:r>
        <w:rPr>
          <w:b/>
        </w:rPr>
        <w:t>Jak to włączyć?</w:t>
      </w:r>
    </w:p>
    <w:p w:rsidR="008B0A8B" w:rsidRDefault="00CE3A51">
      <w:pPr>
        <w:jc w:val="both"/>
      </w:pPr>
      <w:r>
        <w:t xml:space="preserve">Wybierz okres tygodniowy </w:t>
      </w:r>
      <w:r w:rsidR="0055254A">
        <w:t>i w polu wyboru wykładowców, grup albo sal wskaż kilka pozycji. Kolumny pojawiają się w takiej kolejności, w jakiej pozycje są wpisane w polu wyboru – po zmianie kolejności siatka sama się przebudowuje. Nazwy są widoczne w nagłówku każdej kolumny, a także w tytule okna i na zakładce.</w:t>
      </w:r>
    </w:p>
    <w:p w:rsidR="00CE3A51" w:rsidRDefault="00CE3A51">
      <w:pPr>
        <w:jc w:val="both"/>
      </w:pPr>
    </w:p>
    <w:p w:rsidR="008B0A8B" w:rsidRDefault="0055254A">
      <w:pPr>
        <w:jc w:val="both"/>
      </w:pPr>
      <w:r>
        <w:rPr>
          <w:b/>
        </w:rPr>
        <w:t>Planowanie w kolumnach</w:t>
      </w:r>
    </w:p>
    <w:p w:rsidR="008B0A8B" w:rsidRDefault="0055254A">
      <w:pPr>
        <w:ind w:left="708"/>
        <w:jc w:val="both"/>
      </w:pPr>
      <w:r>
        <w:rPr>
          <w:b/>
        </w:rPr>
        <w:t>Dodawanie zajęć</w:t>
      </w:r>
      <w:r>
        <w:t xml:space="preserve"> – wykładowcy, grupy lub sale są brane z zaznaczonych kolumn. Jeżeli zaznaczysz w jednym wierszu np. trzy kolumny grup, powstanie jedno zajęcie dla wszystkich trzech grup – tak jak podpowiada okno szczegółów zajęć (listę można tam zmienić). Zaznaczenie kilku wierszy tworzy po jednym zajęciu w każdym wierszu. Pozostałe dane (przedmiot, forma, sala, wykładowca) wybiera się jak zwykle.</w:t>
      </w:r>
    </w:p>
    <w:p w:rsidR="008B0A8B" w:rsidRDefault="0055254A">
      <w:pPr>
        <w:ind w:left="708"/>
        <w:jc w:val="both"/>
      </w:pPr>
      <w:r>
        <w:rPr>
          <w:b/>
        </w:rPr>
        <w:t>Przenoszenie i kopiowanie</w:t>
      </w:r>
      <w:r>
        <w:t xml:space="preserve"> – przeciągnięcie, przesunięcie strzałkami albo wklejenie zajęć do kolumny innej grupy (wykładowcy, sali) zmienia grupę (wykładowcę, salę) tych zajęć.</w:t>
      </w:r>
    </w:p>
    <w:p w:rsidR="008B0A8B" w:rsidRDefault="0055254A">
      <w:pPr>
        <w:ind w:left="708"/>
        <w:jc w:val="both"/>
      </w:pPr>
      <w:r>
        <w:rPr>
          <w:b/>
        </w:rPr>
        <w:t>Usuwanie</w:t>
      </w:r>
      <w:r>
        <w:t xml:space="preserve"> – usuwane są zajęcia z zaznaczonych kolumn.</w:t>
      </w:r>
    </w:p>
    <w:p w:rsidR="00CE3A51" w:rsidRDefault="00CE3A51">
      <w:pPr>
        <w:ind w:left="708"/>
        <w:jc w:val="both"/>
      </w:pPr>
    </w:p>
    <w:p w:rsidR="008B0A8B" w:rsidRDefault="0055254A">
      <w:pPr>
        <w:jc w:val="both"/>
      </w:pPr>
      <w:r>
        <w:rPr>
          <w:b/>
        </w:rPr>
        <w:t>Podsumowanie godzin, wydruk i wygląd</w:t>
      </w:r>
    </w:p>
    <w:p w:rsidR="008B0A8B" w:rsidRDefault="0055254A">
      <w:pPr>
        <w:ind w:left="708"/>
        <w:jc w:val="both"/>
      </w:pPr>
      <w:r>
        <w:rPr>
          <w:b/>
        </w:rPr>
        <w:t>Podsumowanie godzin</w:t>
      </w:r>
      <w:r>
        <w:t xml:space="preserve"> – liczy zajęcia wszystkich wykładowców, grup lub sal widocznych w siatce.</w:t>
      </w:r>
    </w:p>
    <w:p w:rsidR="008B0A8B" w:rsidRDefault="0055254A">
      <w:pPr>
        <w:ind w:left="708"/>
        <w:jc w:val="both"/>
      </w:pPr>
      <w:r>
        <w:rPr>
          <w:b/>
        </w:rPr>
        <w:t>Podgląd | Uruchom</w:t>
      </w:r>
      <w:r>
        <w:t xml:space="preserve"> – drukuje tydzień w takim samym układzie jak na ekranie: kolumna dla każdego wykładowcy, grupy lub sali, z ich nazwami w nagłówku.</w:t>
      </w:r>
    </w:p>
    <w:p w:rsidR="008B0A8B" w:rsidRDefault="0055254A">
      <w:pPr>
        <w:ind w:left="708"/>
        <w:jc w:val="both"/>
      </w:pPr>
      <w:r>
        <w:rPr>
          <w:b/>
        </w:rPr>
        <w:lastRenderedPageBreak/>
        <w:t>Szerokość kolumn</w:t>
      </w:r>
      <w:r>
        <w:t xml:space="preserve"> – kolumny dzielą między siebie szerokość okna. Jeżeli w ustawieniach wyglądu komórki (przycisk „Zajęcie” nad siatką) zaznaczono „Chcę ustalić szerokość”, wszystkie kolumny mają szerokość ustawioną suwakiem.</w:t>
      </w:r>
    </w:p>
    <w:p w:rsidR="00CE3A51" w:rsidRDefault="00CE3A51">
      <w:pPr>
        <w:ind w:left="708"/>
        <w:jc w:val="both"/>
      </w:pPr>
    </w:p>
    <w:p w:rsidR="008B0A8B" w:rsidRDefault="0055254A">
      <w:pPr>
        <w:jc w:val="both"/>
      </w:pPr>
      <w:r>
        <w:t>W okresach dłuższych niż tydzień (semestr) wszystko działa tak jak dotychczas.</w:t>
      </w:r>
    </w:p>
    <w:p w:rsidR="00CE3A51" w:rsidRDefault="00CE3A51">
      <w:pPr>
        <w:jc w:val="both"/>
      </w:pPr>
    </w:p>
    <w:p w:rsidR="00CE3A51" w:rsidRDefault="00CE3A51" w:rsidP="00CE3A51">
      <w:pPr>
        <w:jc w:val="center"/>
      </w:pPr>
      <w:r w:rsidRPr="00CE3A51">
        <w:rPr>
          <w:noProof/>
        </w:rPr>
        <w:drawing>
          <wp:inline distT="0" distB="0" distL="0" distR="0" wp14:anchorId="71195304" wp14:editId="11A49445">
            <wp:extent cx="4090016" cy="2809875"/>
            <wp:effectExtent l="0" t="0" r="635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0622" cy="281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63" w:rsidRDefault="00151763" w:rsidP="00151763"/>
    <w:p w:rsidR="00151763" w:rsidRDefault="00151763" w:rsidP="00151763">
      <w:r>
        <w:t>Grupy, wykładowców lub sale można wygodnie przeorganizować za pomocą tego okna:</w:t>
      </w:r>
    </w:p>
    <w:p w:rsidR="00151763" w:rsidRDefault="00151763" w:rsidP="00151763"/>
    <w:p w:rsidR="00151763" w:rsidRDefault="00151763" w:rsidP="00151763">
      <w:pPr>
        <w:jc w:val="center"/>
      </w:pPr>
      <w:r w:rsidRPr="00151763">
        <w:rPr>
          <w:noProof/>
        </w:rPr>
        <w:drawing>
          <wp:inline distT="0" distB="0" distL="0" distR="0" wp14:anchorId="444BC7AF" wp14:editId="26C0BBBE">
            <wp:extent cx="3068158" cy="3014663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8822" cy="301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A8B" w:rsidRDefault="0055254A">
      <w:pPr>
        <w:pStyle w:val="Nagwek1"/>
      </w:pPr>
      <w:bookmarkStart w:id="7" w:name="_Toc243820760"/>
      <w:r>
        <w:t>Szybkie przechodzenie między semestrem a tygodniem</w:t>
      </w:r>
      <w:bookmarkEnd w:id="7"/>
    </w:p>
    <w:p w:rsidR="008B0A8B" w:rsidRDefault="0055254A">
      <w:pPr>
        <w:jc w:val="both"/>
      </w:pPr>
      <w:r>
        <w:t>W siatce semestru wystarczy kliknąć datę w nagłówku siatki, aby przejść do siatki tygodnia, w którym leży ta data. Jeżeli tygodnie dla semestru nie zostały jeszcze utworzone, Aplikacja utworzy je automatycznie (z takimi samymi uprawnieniami widoczności jak semestr).</w:t>
      </w:r>
    </w:p>
    <w:p w:rsidR="008B0A8B" w:rsidRDefault="0055254A">
      <w:pPr>
        <w:jc w:val="both"/>
      </w:pPr>
      <w:r>
        <w:t>W siatce tygodnia kliknięcie dowolnego pola w nagłówku siatki przenosi z powrotem do semestru. To samo robi przycisk „Pokaż jednego wykładowcę, grupę, salę” na pasku narzędzi. Wybrani wykładowcy, grupy i sale pozostają bez zmian.</w:t>
      </w:r>
    </w:p>
    <w:p w:rsidR="00CE3A51" w:rsidRDefault="00CE3A51">
      <w:pPr>
        <w:jc w:val="both"/>
      </w:pPr>
    </w:p>
    <w:p w:rsidR="00CE3A51" w:rsidRDefault="00CE3A51" w:rsidP="00CE3A51">
      <w:pPr>
        <w:jc w:val="center"/>
      </w:pPr>
      <w:r w:rsidRPr="00CE3A51">
        <w:rPr>
          <w:noProof/>
        </w:rPr>
        <w:lastRenderedPageBreak/>
        <w:drawing>
          <wp:inline distT="0" distB="0" distL="0" distR="0" wp14:anchorId="1132490F" wp14:editId="2C274D35">
            <wp:extent cx="4751584" cy="282892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089" cy="282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72" w:rsidRDefault="0081521C">
      <w:pPr>
        <w:jc w:val="both"/>
      </w:pPr>
      <w:r>
        <w:t>Do siatki ty</w:t>
      </w:r>
      <w:r>
        <w:t>godnia można też przejść z menu przycisku „Zajętość sal, grup, wykładowców” – pozycja „Układ tygodnia” działa tak samo jak kliknięcie nagłówka siatki w kolumnie zaznaczonej komórki. Jeżeli zaznaczenie nie wskazuje daty, Aplikacja przechodzi do pierwszego t</w:t>
      </w:r>
      <w:r>
        <w:t>ygodnia semestru.</w:t>
      </w:r>
    </w:p>
    <w:p w:rsidR="008B0A8B" w:rsidRDefault="0055254A">
      <w:pPr>
        <w:pStyle w:val="Nagwek1"/>
      </w:pPr>
      <w:bookmarkStart w:id="8" w:name="_Toc243820761"/>
      <w:r>
        <w:t>Przycisk Cofnij zamiast napisu „Nie zapisane”</w:t>
      </w:r>
      <w:bookmarkEnd w:id="8"/>
    </w:p>
    <w:p w:rsidR="008B0A8B" w:rsidRDefault="0055254A">
      <w:pPr>
        <w:jc w:val="both"/>
      </w:pPr>
      <w:r>
        <w:t>Do tej pory po każdej zmianie w lewym dolnym rogu okna pojawiał się napis „Nie zapisane” z licznikiem. Teraz zamiast niego na pasku narzędzi pojawia się przycisk „Cofnij” z niebieską strzałką. Przycisk jest widoczny, dopóki zmiany nie zostaną automatycznie zapisane.</w:t>
      </w:r>
    </w:p>
    <w:p w:rsidR="008B0A8B" w:rsidRDefault="0055254A">
      <w:pPr>
        <w:jc w:val="both"/>
      </w:pPr>
      <w:r>
        <w:t>Po jego kliknięciu pojawia się okno z dwoma przyciskami:</w:t>
      </w:r>
    </w:p>
    <w:p w:rsidR="008B0A8B" w:rsidRDefault="0055254A">
      <w:pPr>
        <w:ind w:left="708"/>
        <w:jc w:val="both"/>
      </w:pPr>
      <w:r>
        <w:rPr>
          <w:b/>
        </w:rPr>
        <w:t>Cofnij ostatnią zmianę</w:t>
      </w:r>
      <w:r>
        <w:t xml:space="preserve"> – wycofuje zmiany wprowadzone od ostatniego zapisu,</w:t>
      </w:r>
    </w:p>
    <w:p w:rsidR="008B0A8B" w:rsidRDefault="0055254A">
      <w:pPr>
        <w:ind w:left="708"/>
        <w:jc w:val="both"/>
      </w:pPr>
      <w:r>
        <w:rPr>
          <w:b/>
        </w:rPr>
        <w:t>Zapisz</w:t>
      </w:r>
      <w:r>
        <w:t xml:space="preserve"> – od razu zapisuje zmiany.</w:t>
      </w:r>
    </w:p>
    <w:p w:rsidR="008B0A8B" w:rsidRDefault="0055254A">
      <w:pPr>
        <w:jc w:val="both"/>
      </w:pPr>
      <w:r>
        <w:t>W menu Edycja polecenie „Cofnij wiele czynności” nazywa się teraz „Cofnij”. Polecenie „Cofnij ostatnią czynność” (wraz ze skrótem Ctrl+Z) zostało usunięte – zastępuje je przycisk „Cofnij”.</w:t>
      </w:r>
    </w:p>
    <w:p w:rsidR="00D02072" w:rsidRDefault="0081521C">
      <w:pPr>
        <w:jc w:val="both"/>
      </w:pPr>
      <w:r>
        <w:t>Jeżeli polecenie Edycja | Cofnij zostanie wybrane wtedy, gdy widoczny jest przyci</w:t>
      </w:r>
      <w:r>
        <w:t>sk „Cofnij” (są niezapisane zmiany), najpierw pojawia się okno z przyciskami „Cofnij ostatnią zmianę” i „Zapisz”, a dopiero potem lista historii zmian zajęć.</w:t>
      </w:r>
    </w:p>
    <w:p w:rsidR="00CE3A51" w:rsidRDefault="00CE3A51">
      <w:pPr>
        <w:jc w:val="both"/>
      </w:pPr>
    </w:p>
    <w:p w:rsidR="00CE3A51" w:rsidRDefault="00CE3A51" w:rsidP="00CE3A51">
      <w:pPr>
        <w:jc w:val="center"/>
      </w:pPr>
      <w:r w:rsidRPr="00CE3A51">
        <w:rPr>
          <w:noProof/>
        </w:rPr>
        <w:drawing>
          <wp:inline distT="0" distB="0" distL="0" distR="0" wp14:anchorId="04030C24" wp14:editId="7B17D6A9">
            <wp:extent cx="3269261" cy="1744241"/>
            <wp:effectExtent l="0" t="0" r="7620" b="889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9261" cy="174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72" w:rsidRDefault="0081521C">
      <w:pPr>
        <w:pStyle w:val="Nagwek1"/>
      </w:pPr>
      <w:bookmarkStart w:id="9" w:name="_Toc243820762"/>
      <w:r>
        <w:t>Plik | Drukuj: nazwy jako linki do rozkładów</w:t>
      </w:r>
      <w:bookmarkEnd w:id="9"/>
    </w:p>
    <w:p w:rsidR="00D02072" w:rsidRDefault="0081521C">
      <w:pPr>
        <w:jc w:val="both"/>
      </w:pPr>
      <w:r>
        <w:t>W oknie Plik | Drukuj, na zakładkach Wykładowca, Grupa, Zasób i Przedmiot, obok kolumny „Pogr.” pojawiła się kolumna „Link”. Zaznaczenie pola w danym wierszu sprawia, że w wygenerowanym rozkładzie każda nazwa wykładowcy, grupy lub zasobu jest linkiem do ro</w:t>
      </w:r>
      <w:r>
        <w:t>zkładu tego wykładowcy, grupy lub zasobu. Tekst wygląda tak jak dotychczas.</w:t>
      </w:r>
    </w:p>
    <w:p w:rsidR="00D02072" w:rsidRDefault="0081521C">
      <w:pPr>
        <w:jc w:val="both"/>
      </w:pPr>
      <w:r>
        <w:rPr>
          <w:b/>
        </w:rPr>
        <w:lastRenderedPageBreak/>
        <w:t>Kiedy pole jest dostępne?</w:t>
      </w:r>
    </w:p>
    <w:p w:rsidR="00D02072" w:rsidRDefault="0081521C">
      <w:pPr>
        <w:jc w:val="both"/>
      </w:pPr>
      <w:r>
        <w:t>Tylko wtedy, gdy w polu „Zawartość” w tym samym wierszu wybrano wykładowcę, grupę, zasoby (wszystkie albo wybraną kategorię). Dla formy, opisów, właścicie</w:t>
      </w:r>
      <w:r>
        <w:t>la itp. nie ma rozkładu, do którego można prowadzić link – wtedy pole jest nieaktywne.</w:t>
      </w:r>
    </w:p>
    <w:p w:rsidR="00D02072" w:rsidRDefault="0081521C">
      <w:pPr>
        <w:jc w:val="both"/>
      </w:pPr>
      <w:r>
        <w:rPr>
          <w:b/>
        </w:rPr>
        <w:t>Zapis ustawień i publikacja</w:t>
      </w:r>
    </w:p>
    <w:p w:rsidR="00D02072" w:rsidRDefault="0081521C">
      <w:pPr>
        <w:ind w:left="708"/>
        <w:jc w:val="both"/>
      </w:pPr>
      <w:r>
        <w:rPr>
          <w:b/>
        </w:rPr>
        <w:t>Ustawienia</w:t>
      </w:r>
      <w:r>
        <w:t xml:space="preserve"> – pola „Link” zapisują się razem z pozostałymi ustawieniami wydruku. W plikach ustawień zapisanych przez wcześniejsze wersje Aplik</w:t>
      </w:r>
      <w:r>
        <w:t>acji linki są wyłączone, także przy automatycznym (wsadowym) tworzeniu rozkładów.</w:t>
      </w:r>
    </w:p>
    <w:p w:rsidR="00D02072" w:rsidRDefault="0081521C">
      <w:pPr>
        <w:ind w:left="708"/>
        <w:jc w:val="both"/>
      </w:pPr>
      <w:r>
        <w:rPr>
          <w:b/>
        </w:rPr>
        <w:t>Gdzie działają linki?</w:t>
      </w:r>
      <w:r>
        <w:t xml:space="preserve"> – link prowadzi do pliku rozkładu w tym samym folderze, więc działa w witrynie utworzonej przez publikację rozkładów, gdzie wszystkie rozkłady leżą obok</w:t>
      </w:r>
      <w:r>
        <w:t xml:space="preserve"> siebie.</w:t>
      </w:r>
    </w:p>
    <w:p w:rsidR="00D02072" w:rsidRDefault="0081521C">
      <w:pPr>
        <w:ind w:left="708"/>
        <w:jc w:val="both"/>
      </w:pPr>
      <w:r>
        <w:rPr>
          <w:b/>
        </w:rPr>
        <w:t>Nazwa pliku</w:t>
      </w:r>
      <w:r>
        <w:t xml:space="preserve"> – Plik | Drukuj zapisuje teraz rozkład pod taką samą nazwą jak publikacja, np. Pan_Szymanski_Adam.htm, zamiast temp.htm.</w:t>
      </w:r>
    </w:p>
    <w:p w:rsidR="00D02072" w:rsidRDefault="00202CEB">
      <w:pPr>
        <w:pBdr>
          <w:top w:val="dashed" w:sz="6" w:space="8" w:color="808080"/>
          <w:left w:val="dashed" w:sz="6" w:space="8" w:color="808080"/>
          <w:bottom w:val="dashed" w:sz="6" w:space="8" w:color="808080"/>
          <w:right w:val="dashed" w:sz="6" w:space="8" w:color="808080"/>
        </w:pBdr>
        <w:spacing w:before="240" w:after="240"/>
        <w:jc w:val="center"/>
      </w:pPr>
      <w:bookmarkStart w:id="10" w:name="_GoBack"/>
      <w:bookmarkEnd w:id="10"/>
      <w:r>
        <w:rPr>
          <w:i/>
          <w:color w:val="808080"/>
        </w:rPr>
        <w:t xml:space="preserve"> </w:t>
      </w:r>
      <w:r w:rsidR="0081521C">
        <w:rPr>
          <w:i/>
          <w:color w:val="808080"/>
        </w:rPr>
        <w:t>[Miejsce na zrzut ekranu: okno Plik | Drukuj z kolu</w:t>
      </w:r>
      <w:r w:rsidR="0081521C">
        <w:rPr>
          <w:i/>
          <w:color w:val="808080"/>
        </w:rPr>
        <w:t>mną „Link”]</w:t>
      </w:r>
    </w:p>
    <w:p w:rsidR="00D02072" w:rsidRDefault="0081521C">
      <w:pPr>
        <w:pStyle w:val="Nagwek1"/>
      </w:pPr>
      <w:bookmarkStart w:id="11" w:name="_Toc243820763"/>
      <w:r>
        <w:t>Porządki w menu</w:t>
      </w:r>
      <w:bookmarkEnd w:id="11"/>
    </w:p>
    <w:p w:rsidR="00D02072" w:rsidRDefault="0081521C">
      <w:pPr>
        <w:ind w:left="708"/>
        <w:jc w:val="both"/>
      </w:pPr>
      <w:r>
        <w:rPr>
          <w:b/>
        </w:rPr>
        <w:t>Podgląd</w:t>
      </w:r>
      <w:r>
        <w:t xml:space="preserve"> – polecenie „Grafik okresowy” nazywa się teraz „Uruchom”, a „Grafik tygodniowy” – „Tabela przestawna” (pod taką nazwą otwiera się też okno).</w:t>
      </w:r>
    </w:p>
    <w:p w:rsidR="00D02072" w:rsidRDefault="0081521C">
      <w:pPr>
        <w:ind w:left="708"/>
        <w:jc w:val="both"/>
      </w:pPr>
      <w:r>
        <w:rPr>
          <w:b/>
        </w:rPr>
        <w:t>Menu przycisku „Zajętość sal, grup, wykładowców”</w:t>
      </w:r>
      <w:r>
        <w:t xml:space="preserve"> – pozycje mają przedrostek „Ta</w:t>
      </w:r>
      <w:r>
        <w:t>bela przestawna:”, a na początku doszła pozycja „Układ tygodnia” (zob. „Szybkie przechodzenie między semestrem a tygodniem”).</w:t>
      </w:r>
    </w:p>
    <w:p w:rsidR="00D02072" w:rsidRDefault="0081521C">
      <w:pPr>
        <w:ind w:left="708"/>
        <w:jc w:val="both"/>
      </w:pPr>
      <w:r>
        <w:rPr>
          <w:b/>
        </w:rPr>
        <w:t>Usunięte</w:t>
      </w:r>
      <w:r>
        <w:t xml:space="preserve"> – funkcja „Pokaż wiele wykładowców, grup, sal” (zastąpił ją układ tygodniowy z kilkoma wykładowcami, grupami lub salami o</w:t>
      </w:r>
      <w:r>
        <w:t>bok siebie) wraz z poleceniami Widok | Układ tygodniowy i Widok | Układ wielu zasobów, a także nieużywane polecenie Pomoc | Testuj API.</w:t>
      </w:r>
    </w:p>
    <w:sectPr w:rsidR="00D02072">
      <w:headerReference w:type="default" r:id="rId21"/>
      <w:footerReference w:type="default" r:id="rId22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521C" w:rsidRDefault="0081521C">
      <w:r>
        <w:separator/>
      </w:r>
    </w:p>
  </w:endnote>
  <w:endnote w:type="continuationSeparator" w:id="0">
    <w:p w:rsidR="0081521C" w:rsidRDefault="00815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2CEB">
          <w:rPr>
            <w:noProof/>
          </w:rPr>
          <w:t>8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521C" w:rsidRDefault="0081521C">
      <w:r>
        <w:separator/>
      </w:r>
    </w:p>
  </w:footnote>
  <w:footnote w:type="continuationSeparator" w:id="0">
    <w:p w:rsidR="0081521C" w:rsidRDefault="008152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4A8C8DD6" wp14:editId="0D2A39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3C08BC"/>
    <w:multiLevelType w:val="hybridMultilevel"/>
    <w:tmpl w:val="9CF87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6"/>
  </w:num>
  <w:num w:numId="8">
    <w:abstractNumId w:val="46"/>
  </w:num>
  <w:num w:numId="9">
    <w:abstractNumId w:val="9"/>
  </w:num>
  <w:num w:numId="10">
    <w:abstractNumId w:val="24"/>
  </w:num>
  <w:num w:numId="11">
    <w:abstractNumId w:val="37"/>
  </w:num>
  <w:num w:numId="12">
    <w:abstractNumId w:val="30"/>
  </w:num>
  <w:num w:numId="13">
    <w:abstractNumId w:val="35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5"/>
  </w:num>
  <w:num w:numId="20">
    <w:abstractNumId w:val="0"/>
  </w:num>
  <w:num w:numId="21">
    <w:abstractNumId w:val="13"/>
  </w:num>
  <w:num w:numId="22">
    <w:abstractNumId w:val="27"/>
  </w:num>
  <w:num w:numId="23">
    <w:abstractNumId w:val="44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1"/>
  </w:num>
  <w:num w:numId="30">
    <w:abstractNumId w:val="18"/>
  </w:num>
  <w:num w:numId="31">
    <w:abstractNumId w:val="5"/>
  </w:num>
  <w:num w:numId="32">
    <w:abstractNumId w:val="42"/>
  </w:num>
  <w:num w:numId="33">
    <w:abstractNumId w:val="43"/>
  </w:num>
  <w:num w:numId="34">
    <w:abstractNumId w:val="8"/>
  </w:num>
  <w:num w:numId="35">
    <w:abstractNumId w:val="33"/>
  </w:num>
  <w:num w:numId="36">
    <w:abstractNumId w:val="40"/>
  </w:num>
  <w:num w:numId="37">
    <w:abstractNumId w:val="4"/>
  </w:num>
  <w:num w:numId="38">
    <w:abstractNumId w:val="22"/>
  </w:num>
  <w:num w:numId="39">
    <w:abstractNumId w:val="26"/>
  </w:num>
  <w:num w:numId="40">
    <w:abstractNumId w:val="38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9"/>
  </w:num>
  <w:num w:numId="47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37CA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8FE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B7BD4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5785"/>
    <w:rsid w:val="000F70A9"/>
    <w:rsid w:val="000F7F4D"/>
    <w:rsid w:val="0010114D"/>
    <w:rsid w:val="00101C83"/>
    <w:rsid w:val="0010623B"/>
    <w:rsid w:val="00106CD8"/>
    <w:rsid w:val="00107202"/>
    <w:rsid w:val="00110AE2"/>
    <w:rsid w:val="00112E96"/>
    <w:rsid w:val="00114708"/>
    <w:rsid w:val="0011634D"/>
    <w:rsid w:val="00116909"/>
    <w:rsid w:val="00116D51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47BB7"/>
    <w:rsid w:val="00151763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A5CE5"/>
    <w:rsid w:val="001A65D5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3B29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DF7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2CEB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14026"/>
    <w:rsid w:val="0022022B"/>
    <w:rsid w:val="00221DF9"/>
    <w:rsid w:val="00223D30"/>
    <w:rsid w:val="00223DBF"/>
    <w:rsid w:val="002241FD"/>
    <w:rsid w:val="00225901"/>
    <w:rsid w:val="00225DB5"/>
    <w:rsid w:val="00226F89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B652F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6CB6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09C0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4C6F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2C44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B9B"/>
    <w:rsid w:val="003A2E60"/>
    <w:rsid w:val="003A3805"/>
    <w:rsid w:val="003A3A97"/>
    <w:rsid w:val="003A569C"/>
    <w:rsid w:val="003A5CBB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5ADF"/>
    <w:rsid w:val="003B602F"/>
    <w:rsid w:val="003B6634"/>
    <w:rsid w:val="003B75CC"/>
    <w:rsid w:val="003B7C4C"/>
    <w:rsid w:val="003C0BBD"/>
    <w:rsid w:val="003C2184"/>
    <w:rsid w:val="003C22FD"/>
    <w:rsid w:val="003C2C7B"/>
    <w:rsid w:val="003C3F69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07239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5A09"/>
    <w:rsid w:val="004365F8"/>
    <w:rsid w:val="004415FC"/>
    <w:rsid w:val="00441EC8"/>
    <w:rsid w:val="00443426"/>
    <w:rsid w:val="00443987"/>
    <w:rsid w:val="0044496C"/>
    <w:rsid w:val="00444DCE"/>
    <w:rsid w:val="00445275"/>
    <w:rsid w:val="00445A95"/>
    <w:rsid w:val="004468BF"/>
    <w:rsid w:val="0045087A"/>
    <w:rsid w:val="00455D16"/>
    <w:rsid w:val="00462A44"/>
    <w:rsid w:val="00462ACE"/>
    <w:rsid w:val="004630ED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323C"/>
    <w:rsid w:val="00494E3B"/>
    <w:rsid w:val="004A1004"/>
    <w:rsid w:val="004A14D1"/>
    <w:rsid w:val="004A28E9"/>
    <w:rsid w:val="004A5550"/>
    <w:rsid w:val="004A7457"/>
    <w:rsid w:val="004A79DD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245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254A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CFB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B6C1C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22B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243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6560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674DF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3632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4CBC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ADA"/>
    <w:rsid w:val="00722D6A"/>
    <w:rsid w:val="00724042"/>
    <w:rsid w:val="00724876"/>
    <w:rsid w:val="00724963"/>
    <w:rsid w:val="00726836"/>
    <w:rsid w:val="00727210"/>
    <w:rsid w:val="00727420"/>
    <w:rsid w:val="00730BD1"/>
    <w:rsid w:val="0073245F"/>
    <w:rsid w:val="00733859"/>
    <w:rsid w:val="0073530B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4B1E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77E75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1E7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3670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2F35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1F7F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07EBA"/>
    <w:rsid w:val="00810CAD"/>
    <w:rsid w:val="00810E9E"/>
    <w:rsid w:val="00811BA5"/>
    <w:rsid w:val="00811D36"/>
    <w:rsid w:val="008126F7"/>
    <w:rsid w:val="00812C03"/>
    <w:rsid w:val="00812E45"/>
    <w:rsid w:val="00814BBC"/>
    <w:rsid w:val="00814FAB"/>
    <w:rsid w:val="0081521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36D96"/>
    <w:rsid w:val="0084103B"/>
    <w:rsid w:val="00842510"/>
    <w:rsid w:val="008428AC"/>
    <w:rsid w:val="00844548"/>
    <w:rsid w:val="008456DA"/>
    <w:rsid w:val="00846AFD"/>
    <w:rsid w:val="00846B55"/>
    <w:rsid w:val="00847532"/>
    <w:rsid w:val="00850387"/>
    <w:rsid w:val="00851AB1"/>
    <w:rsid w:val="00852354"/>
    <w:rsid w:val="008531AC"/>
    <w:rsid w:val="008547FF"/>
    <w:rsid w:val="00855E9F"/>
    <w:rsid w:val="00856064"/>
    <w:rsid w:val="00856970"/>
    <w:rsid w:val="00857032"/>
    <w:rsid w:val="0086076D"/>
    <w:rsid w:val="00860CED"/>
    <w:rsid w:val="00860F37"/>
    <w:rsid w:val="008629CB"/>
    <w:rsid w:val="0086469F"/>
    <w:rsid w:val="008654C8"/>
    <w:rsid w:val="00867101"/>
    <w:rsid w:val="00873642"/>
    <w:rsid w:val="00873A30"/>
    <w:rsid w:val="00873AD3"/>
    <w:rsid w:val="00883900"/>
    <w:rsid w:val="00883C8E"/>
    <w:rsid w:val="008852FD"/>
    <w:rsid w:val="00887C06"/>
    <w:rsid w:val="008910A5"/>
    <w:rsid w:val="00891BFF"/>
    <w:rsid w:val="008929C7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0A8B"/>
    <w:rsid w:val="008B125B"/>
    <w:rsid w:val="008B3701"/>
    <w:rsid w:val="008B415F"/>
    <w:rsid w:val="008B44B0"/>
    <w:rsid w:val="008B4574"/>
    <w:rsid w:val="008B46D3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600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218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0A2D"/>
    <w:rsid w:val="009517CA"/>
    <w:rsid w:val="00954694"/>
    <w:rsid w:val="009556F1"/>
    <w:rsid w:val="00955B6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0120"/>
    <w:rsid w:val="009E1677"/>
    <w:rsid w:val="009E61C4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17D3E"/>
    <w:rsid w:val="00A21406"/>
    <w:rsid w:val="00A2198C"/>
    <w:rsid w:val="00A25149"/>
    <w:rsid w:val="00A25196"/>
    <w:rsid w:val="00A31390"/>
    <w:rsid w:val="00A31CD9"/>
    <w:rsid w:val="00A31FBD"/>
    <w:rsid w:val="00A32440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47A57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4BD9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1A"/>
    <w:rsid w:val="00AB536F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3FC7"/>
    <w:rsid w:val="00AC4A41"/>
    <w:rsid w:val="00AC5CB2"/>
    <w:rsid w:val="00AC6AE2"/>
    <w:rsid w:val="00AC6DC9"/>
    <w:rsid w:val="00AC773A"/>
    <w:rsid w:val="00AD0076"/>
    <w:rsid w:val="00AD00FE"/>
    <w:rsid w:val="00AD197D"/>
    <w:rsid w:val="00AD1E1A"/>
    <w:rsid w:val="00AD304F"/>
    <w:rsid w:val="00AD31FF"/>
    <w:rsid w:val="00AD5981"/>
    <w:rsid w:val="00AD5D99"/>
    <w:rsid w:val="00AD6967"/>
    <w:rsid w:val="00AD6A4E"/>
    <w:rsid w:val="00AD7566"/>
    <w:rsid w:val="00AE014D"/>
    <w:rsid w:val="00AE1DE0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7F0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2FE3"/>
    <w:rsid w:val="00B235C2"/>
    <w:rsid w:val="00B24A73"/>
    <w:rsid w:val="00B24D0F"/>
    <w:rsid w:val="00B2586B"/>
    <w:rsid w:val="00B25B55"/>
    <w:rsid w:val="00B273AE"/>
    <w:rsid w:val="00B32C53"/>
    <w:rsid w:val="00B34819"/>
    <w:rsid w:val="00B3512F"/>
    <w:rsid w:val="00B35816"/>
    <w:rsid w:val="00B3684C"/>
    <w:rsid w:val="00B36CB2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55FF0"/>
    <w:rsid w:val="00B62A00"/>
    <w:rsid w:val="00B62C98"/>
    <w:rsid w:val="00B62CEC"/>
    <w:rsid w:val="00B6396E"/>
    <w:rsid w:val="00B6421B"/>
    <w:rsid w:val="00B6438A"/>
    <w:rsid w:val="00B66FEF"/>
    <w:rsid w:val="00B7022A"/>
    <w:rsid w:val="00B712E8"/>
    <w:rsid w:val="00B71790"/>
    <w:rsid w:val="00B7310A"/>
    <w:rsid w:val="00B7478D"/>
    <w:rsid w:val="00B776DD"/>
    <w:rsid w:val="00B804B9"/>
    <w:rsid w:val="00B817ED"/>
    <w:rsid w:val="00B818FF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1DA"/>
    <w:rsid w:val="00B946CC"/>
    <w:rsid w:val="00B966DC"/>
    <w:rsid w:val="00BA09FD"/>
    <w:rsid w:val="00BA20CF"/>
    <w:rsid w:val="00BA37B0"/>
    <w:rsid w:val="00BA4DEF"/>
    <w:rsid w:val="00BA5BBD"/>
    <w:rsid w:val="00BA5CCC"/>
    <w:rsid w:val="00BA688E"/>
    <w:rsid w:val="00BA7608"/>
    <w:rsid w:val="00BA77EC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0550"/>
    <w:rsid w:val="00BC1BC1"/>
    <w:rsid w:val="00BC1F6E"/>
    <w:rsid w:val="00BC211D"/>
    <w:rsid w:val="00BC296C"/>
    <w:rsid w:val="00BC365F"/>
    <w:rsid w:val="00BC503F"/>
    <w:rsid w:val="00BC6B7B"/>
    <w:rsid w:val="00BD0167"/>
    <w:rsid w:val="00BD0DD8"/>
    <w:rsid w:val="00BD1258"/>
    <w:rsid w:val="00BD1A62"/>
    <w:rsid w:val="00BD5DC0"/>
    <w:rsid w:val="00BD7582"/>
    <w:rsid w:val="00BD7943"/>
    <w:rsid w:val="00BD7967"/>
    <w:rsid w:val="00BE02C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2538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3E38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2DC8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1342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6A09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437E"/>
    <w:rsid w:val="00CD71B2"/>
    <w:rsid w:val="00CD78CE"/>
    <w:rsid w:val="00CE06FF"/>
    <w:rsid w:val="00CE2DA4"/>
    <w:rsid w:val="00CE3A51"/>
    <w:rsid w:val="00CE591A"/>
    <w:rsid w:val="00CF0593"/>
    <w:rsid w:val="00CF0E52"/>
    <w:rsid w:val="00CF43CB"/>
    <w:rsid w:val="00CF48C6"/>
    <w:rsid w:val="00CF4E6F"/>
    <w:rsid w:val="00CF710A"/>
    <w:rsid w:val="00D00FBB"/>
    <w:rsid w:val="00D015DB"/>
    <w:rsid w:val="00D01C88"/>
    <w:rsid w:val="00D02072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68EB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38F5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E7B4B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384D"/>
    <w:rsid w:val="00E046C7"/>
    <w:rsid w:val="00E047A9"/>
    <w:rsid w:val="00E05DF7"/>
    <w:rsid w:val="00E06AE9"/>
    <w:rsid w:val="00E072FF"/>
    <w:rsid w:val="00E11A9B"/>
    <w:rsid w:val="00E12A3E"/>
    <w:rsid w:val="00E14CF7"/>
    <w:rsid w:val="00E14F41"/>
    <w:rsid w:val="00E159EB"/>
    <w:rsid w:val="00E213C1"/>
    <w:rsid w:val="00E26F68"/>
    <w:rsid w:val="00E30B8C"/>
    <w:rsid w:val="00E3142D"/>
    <w:rsid w:val="00E32000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0FD8"/>
    <w:rsid w:val="00EA102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3DA2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3B3D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2D6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99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3FFF"/>
    <w:rsid w:val="00F85AE3"/>
    <w:rsid w:val="00F872F6"/>
    <w:rsid w:val="00F87D1C"/>
    <w:rsid w:val="00F92401"/>
    <w:rsid w:val="00F92488"/>
    <w:rsid w:val="00F93142"/>
    <w:rsid w:val="00F94371"/>
    <w:rsid w:val="00F96FAE"/>
    <w:rsid w:val="00FA0405"/>
    <w:rsid w:val="00FA053A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5055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s://www.plansoft.org/wat/status.xml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lansoft.org/wat/status.html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://plansoft.org/wp-content/uploads/pdf/install.zip" TargetMode="Externa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93A81-8D50-4ED3-960F-18222C514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14818</TotalTime>
  <Pages>8</Pages>
  <Words>1925</Words>
  <Characters>11554</Characters>
  <Application>Microsoft Office Word</Application>
  <DocSecurity>0</DocSecurity>
  <Lines>96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15</cp:revision>
  <dcterms:created xsi:type="dcterms:W3CDTF">2026-09-16T00:00:00Z</dcterms:created>
  <dcterms:modified xsi:type="dcterms:W3CDTF">2026-10-25T10:40:00Z</dcterms:modified>
</cp:coreProperties>
</file>