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Maciek Nowakowski: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Animal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Vector2D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FileMapDisplay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GenericMutation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Interfejs MapChangeListener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 MapDirection (nie licząc metody opposite. Ją zrobił Bartek)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Interfejs MutationSystem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ReproductionSystem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SlightMutation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StandardMutation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Vector2d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Interfejs WorldElement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Grass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WorldElementBox. Nie licząc metod handleMouseClicked i isPreferred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interfejsie worldMap dodałem tylko parę getterów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MenuPresenter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SimulationPresenter była robiona wspólnie. Ja w niej zajmowałem się głównie wyświetlaniem mapy w stanie niezapauzowanym,  a Bartek wyświetlaniem statystyk i danych na pauzie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Simulation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SimulationApp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SimulationEngine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StartMenu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WorldGui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resources Klasa StartMenu.fxml,  a mapVisualization.fxml częściowo ja  częściowo Bartek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testach zrobiłem następujące testy: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AnimalTest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MapDirectionTest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ReproductionSystemTest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Vector2dTest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Bartłomiej Mielecki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AbstractWorldMap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MapField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Earth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HellGate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AnimalTracking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Statistics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 RandomPositionForGrass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WorldElementBox metody: handleMouseClicked, isPreferred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mapVisualization.fxml elementy odpowiedzialne za statystyki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Animal implementacje interfejsu Comparable,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klasie SimulationPresenter metody: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updateStatistics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animalStatistics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mostCommonGenotypePositions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markTrackedAnimal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w metodzie drawMap elementy odpowiedzalne za śledzenie zwierzaka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w metodzie onPauseClicked elementy odpowiedzalne za kolorwanie na pauzie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 testy mapField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