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bookmarkStart w:id="0" w:name="ma-tianye"/>
      <w:r>
        <w:rPr/>
        <w:t>Ma, Tianye</w:t>
      </w:r>
      <w:bookmarkEnd w:id="0"/>
    </w:p>
    <w:p>
      <w:pPr>
        <w:pStyle w:val="BlockText"/>
        <w:rPr/>
      </w:pPr>
      <w:r>
        <w:rPr/>
        <w:t xml:space="preserve">Email: </w:t>
      </w:r>
      <w:hyperlink r:id="rId2">
        <w:r>
          <w:rPr>
            <w:rStyle w:val="InternetLink"/>
          </w:rPr>
          <w:t>tianye.ma@email.ucr.edu</w:t>
        </w:r>
      </w:hyperlink>
      <w:r>
        <w:rPr/>
        <w:t xml:space="preserve"> </w:t>
      </w:r>
    </w:p>
    <w:p>
      <w:pPr>
        <w:pStyle w:val="BlockText"/>
        <w:rPr/>
      </w:pPr>
      <w:r>
        <w:rPr/>
        <w:t xml:space="preserve">Website: </w:t>
      </w:r>
      <w:hyperlink r:id="rId3">
        <w:r>
          <w:rPr>
            <w:rStyle w:val="InternetLink"/>
            <w:rFonts w:eastAsia="" w:cs=""/>
            <w:bCs/>
            <w:color w:val="4F81BD" w:themeColor="accent1"/>
            <w:kern w:val="0"/>
            <w:sz w:val="20"/>
            <w:szCs w:val="20"/>
            <w:lang w:val="en-US" w:eastAsia="en-US" w:bidi="ar-SA"/>
          </w:rPr>
          <w:t>mack-ma.github.io/Tianye/</w:t>
        </w:r>
      </w:hyperlink>
      <w:r>
        <w:rPr/>
        <w:br/>
        <w:t>3637 Canyon Crest Drive, Riverside, U.S. CA 92507</w:t>
      </w:r>
    </w:p>
    <w:p>
      <w:pPr>
        <w:pStyle w:val="Heading2"/>
        <w:rPr/>
      </w:pPr>
      <w:bookmarkStart w:id="1" w:name="education"/>
      <w:r>
        <w:rPr/>
        <w:t>Education</w:t>
      </w:r>
      <w:bookmarkEnd w:id="1"/>
    </w:p>
    <w:p>
      <w:pPr>
        <w:pStyle w:val="Normal"/>
        <w:numPr>
          <w:ilvl w:val="0"/>
          <w:numId w:val="1"/>
        </w:numPr>
        <w:rPr/>
      </w:pPr>
      <w:r>
        <w:rPr>
          <w:b/>
        </w:rPr>
        <w:t>Bachelor of Science</w:t>
      </w:r>
      <w:r>
        <w:rPr/>
        <w:br/>
      </w:r>
      <w:r>
        <w:rPr>
          <w:i/>
        </w:rPr>
        <w:t>Sep. 2015 ~ Jun. 2019</w:t>
      </w:r>
      <w:r>
        <w:rPr/>
        <w:br/>
        <w:t>School of Psychology &amp; Cognitive Sciences, East China Normal University (ECNU), Shanghai, China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PhD Student</w:t>
      </w:r>
      <w:r>
        <w:rPr/>
        <w:br/>
      </w:r>
      <w:r>
        <w:rPr>
          <w:i/>
        </w:rPr>
        <w:t>Sep. 2020 ~ Present</w:t>
      </w:r>
      <w:r>
        <w:rPr/>
        <w:br/>
        <w:t>Department of Psychology, University of California, Riverside (UCR), California, USA</w:t>
      </w:r>
    </w:p>
    <w:p>
      <w:pPr>
        <w:pStyle w:val="Heading2"/>
        <w:rPr/>
      </w:pPr>
      <w:bookmarkStart w:id="2" w:name="research-experience"/>
      <w:r>
        <w:rPr/>
        <w:t>Research Experience</w:t>
      </w:r>
      <w:bookmarkEnd w:id="2"/>
    </w:p>
    <w:p>
      <w:pPr>
        <w:pStyle w:val="Normal"/>
        <w:numPr>
          <w:ilvl w:val="0"/>
          <w:numId w:val="21"/>
        </w:numPr>
        <w:rPr/>
      </w:pPr>
      <w:r>
        <w:rPr>
          <w:b/>
        </w:rPr>
        <w:t>Undergraduate Research Assistant</w:t>
      </w:r>
      <w:r>
        <w:rPr/>
        <w:br/>
      </w:r>
      <w:r>
        <w:rPr>
          <w:i/>
        </w:rPr>
        <w:t>Jun. 2016 ~ Jun. 2019</w:t>
      </w:r>
      <w:r>
        <w:rPr/>
        <w:br/>
        <w:t>(PI: Dr. Yixuan Ku)</w:t>
        <w:br/>
        <w:t>The Shanghai Key Laboratory of Brain Functional Genomics, School of Psychology &amp; Cognitive Science, East China Normal University, Shanghai, China</w:t>
      </w:r>
    </w:p>
    <w:p>
      <w:pPr>
        <w:pStyle w:val="Normal"/>
        <w:numPr>
          <w:ilvl w:val="0"/>
          <w:numId w:val="22"/>
        </w:numPr>
        <w:rPr/>
      </w:pPr>
      <w:r>
        <w:rPr>
          <w:b/>
        </w:rPr>
        <w:t>Visiting Student</w:t>
      </w:r>
      <w:r>
        <w:rPr/>
        <w:br/>
      </w:r>
      <w:r>
        <w:rPr>
          <w:i/>
        </w:rPr>
        <w:t>Apr. 2019 ~ Aug. 2020</w:t>
      </w:r>
      <w:r>
        <w:rPr/>
        <w:br/>
        <w:t>(PI: Dr. Carol Seger)</w:t>
        <w:br/>
        <w:t>Department of Psychology, Colorado State University, Colorado, USA</w:t>
      </w:r>
    </w:p>
    <w:p>
      <w:pPr>
        <w:pStyle w:val="Normal"/>
        <w:numPr>
          <w:ilvl w:val="0"/>
          <w:numId w:val="23"/>
        </w:numPr>
        <w:rPr/>
      </w:pPr>
      <w:r>
        <w:rPr>
          <w:b/>
        </w:rPr>
        <w:t>PhD Student</w:t>
      </w:r>
      <w:r>
        <w:rPr/>
        <w:br/>
      </w:r>
      <w:r>
        <w:rPr>
          <w:i/>
        </w:rPr>
        <w:t>Sep. 2020 ~ Present</w:t>
      </w:r>
      <w:r>
        <w:rPr/>
        <w:br/>
        <w:t>(PI: Dr. Weiwei Zhang)</w:t>
        <w:br/>
        <w:t>Department of Psychology, University of California, Riverside, California, USA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tabs>
          <w:tab w:val="clear" w:pos="720"/>
        </w:tabs>
        <w:suppressAutoHyphens w:val="true"/>
        <w:bidi w:val="0"/>
        <w:spacing w:before="200" w:after="0"/>
        <w:ind w:left="31" w:right="0" w:hanging="0"/>
        <w:jc w:val="left"/>
        <w:outlineLvl w:val="1"/>
        <w:rPr/>
      </w:pPr>
      <w:bookmarkStart w:id="3" w:name="teaching-experience"/>
      <w:r>
        <w:rPr/>
        <w:t>Teaching Experience</w:t>
      </w:r>
      <w:bookmarkEnd w:id="3"/>
    </w:p>
    <w:p>
      <w:pPr>
        <w:pStyle w:val="Compact"/>
        <w:numPr>
          <w:ilvl w:val="1"/>
          <w:numId w:val="24"/>
        </w:numPr>
        <w:tabs>
          <w:tab w:val="clear" w:pos="720"/>
        </w:tabs>
        <w:ind w:left="475" w:right="0" w:hanging="475"/>
        <w:rPr/>
      </w:pPr>
      <w:r>
        <w:rPr>
          <w:b/>
        </w:rPr>
        <w:t>Teaching Assistant</w:t>
      </w:r>
      <w:r>
        <w:rPr/>
        <w:br/>
      </w:r>
      <w:r>
        <w:rPr>
          <w:i/>
        </w:rPr>
        <w:t>Jul. 2021 ~ Aug. 2021</w:t>
      </w:r>
      <w:r>
        <w:rPr/>
        <w:t xml:space="preserve"> PSYC 110: Brain and Behavior (Instructor: Dr. Roberto Perez (Assoc. In.), UCR)</w:t>
        <w:br/>
      </w:r>
      <w:r>
        <w:rPr>
          <w:i/>
        </w:rPr>
        <w:t>Sept. 2021 ~ Dec. 2021</w:t>
      </w:r>
      <w:r>
        <w:rPr/>
        <w:t xml:space="preserve"> PSYC 012: Psychological Methods: Research Procedures (Instructor: Dr. John Franchak, UCR)</w:t>
        <w:br/>
      </w:r>
      <w:r>
        <w:rPr>
          <w:i/>
        </w:rPr>
        <w:t>Jan. 2022 ~ Mar. 2022</w:t>
      </w:r>
      <w:r>
        <w:rPr/>
        <w:t xml:space="preserve"> PSYC 012: Psychological Methods: Research Procedures (Instructor: Dr. Brent Hughes, UCR)</w:t>
        <w:br/>
      </w:r>
      <w:r>
        <w:rPr>
          <w:i/>
        </w:rPr>
        <w:t>Apr. 2022 ~ Jul. 2022</w:t>
      </w:r>
      <w:r>
        <w:rPr/>
        <w:t xml:space="preserve"> PSYC 012: Psychological Methods: Research Procedures (Instructor: Dr. Jimmy Calanchini, UCR)</w:t>
        <w:br/>
      </w:r>
      <w:r>
        <w:rPr>
          <w:i/>
        </w:rPr>
        <w:t>Jul. 2022 ~ Aug. 2022</w:t>
      </w:r>
      <w:r>
        <w:rPr/>
        <w:t xml:space="preserve"> PSYC 110: Brain and Behavior (Instructor: Dr. Peter Hickmott, UCR)</w:t>
        <w:br/>
      </w:r>
      <w:r>
        <w:rPr>
          <w:i/>
        </w:rPr>
        <w:t>Sept. 2022 ~ Dec. 2022</w:t>
      </w:r>
      <w:r>
        <w:rPr/>
        <w:t xml:space="preserve"> PSYC 011: Psychological Methods: Statistical Procedures (Instructor: Dr. Misaki Natsuaki, UCR)</w:t>
        <w:br/>
      </w:r>
      <w:r>
        <w:rPr>
          <w:i/>
        </w:rPr>
        <w:t>Jan. 2023 ~ Mar. 2023</w:t>
      </w:r>
      <w:r>
        <w:rPr/>
        <w:t xml:space="preserve"> PSYC 012: Psychological Methods: Research Procedures (Instructor: Dr. Megan Robbins, UCR)</w:t>
        <w:br/>
      </w:r>
      <w:r>
        <w:rPr>
          <w:i/>
        </w:rPr>
        <w:t>Apr. 2023 ~ Jul. 2023</w:t>
      </w:r>
      <w:r>
        <w:rPr/>
        <w:t xml:space="preserve"> PSYC 134: Cognitive Processes (Instructor: Dr. Weiwei Zhang, UCR)</w:t>
        <w:br/>
      </w:r>
      <w:r>
        <w:rPr>
          <w:i/>
        </w:rPr>
        <w:t>Jul. 2023 ~ Aug. 2023</w:t>
      </w:r>
      <w:r>
        <w:rPr/>
        <w:t xml:space="preserve"> PSYC 132: Perception (Instructor: Dr. Serena Zadoorian (Assoc. In.), UCR)</w:t>
        <w:br/>
      </w:r>
      <w:r>
        <w:rPr>
          <w:i/>
        </w:rPr>
        <w:t>Sept. 2023 ~ Dec. 2023</w:t>
      </w:r>
      <w:r>
        <w:rPr/>
        <w:t xml:space="preserve"> PSYC 189: Applied Cognitive Psychology (Instructor: Dr. Hayden Hendley, UCR)</w:t>
        <w:br/>
      </w:r>
      <w:r>
        <w:rPr>
          <w:i/>
        </w:rPr>
        <w:t>Apr. 2024 ~ Jul. 2024</w:t>
      </w:r>
      <w:r>
        <w:rPr/>
        <w:t xml:space="preserve"> PSYC 213: Analysis of Variance (Graduate course, Instructor: Dr. Michael Erickson, UCR)</w:t>
        <w:br/>
      </w:r>
      <w:r>
        <w:rPr>
          <w:i/>
        </w:rPr>
        <w:t>Jul. 2024 ~ Aug. 2024</w:t>
      </w:r>
      <w:r>
        <w:rPr/>
        <w:t xml:space="preserve"> PSYC 129: Human Neuropsychology (Instructor: Dr. Austin Moon, UCR)</w:t>
        <w:br/>
      </w:r>
      <w:r>
        <w:rPr>
          <w:i/>
        </w:rPr>
        <w:t>Sept. 2024 ~ Dec. 2024</w:t>
      </w:r>
      <w:r>
        <w:rPr/>
        <w:t xml:space="preserve"> PSYC 002: Introduction to Psychology (Social Science) (Instructor: Dr. Thomas Sy, UCR)</w:t>
        <w:br/>
      </w:r>
      <w:r>
        <w:rPr>
          <w:i/>
        </w:rPr>
        <w:t>Jan. 2025 ~ Mar. 2025</w:t>
      </w:r>
      <w:r>
        <w:rPr/>
        <w:t xml:space="preserve"> PSYC 049: Decision Making in the Brain (Instructor: Dr. Anubhuti Goel, UCR)</w:t>
        <w:br/>
      </w:r>
      <w:r>
        <w:rPr>
          <w:i/>
        </w:rPr>
        <w:t>Apr. 2025 ~ Jul. 2025</w:t>
      </w:r>
      <w:r>
        <w:rPr/>
        <w:t xml:space="preserve"> PSYC 110: Brain and Behavior (Instructor: Dr. Ivett Gabriella (Assoc. In.), UCR)</w:t>
        <w:br/>
      </w:r>
      <w:r>
        <w:rPr>
          <w:i/>
        </w:rPr>
        <w:t>Jul. 2025 ~ Aug. 2025</w:t>
      </w:r>
      <w:r>
        <w:rPr/>
        <w:t xml:space="preserve"> PSYC 001: Introduction to Psychology (Experimental) (Instructor: Dr. Kelly Huffman, UCR)</w:t>
        <w:br/>
      </w:r>
      <w:r>
        <w:rPr>
          <w:i/>
        </w:rPr>
        <w:t>Sept. 2025 ~ Dec. 2025</w:t>
      </w:r>
      <w:r>
        <w:rPr/>
        <w:t xml:space="preserve"> PSYC 182J: Laboratory in Psychology: Attention &amp; Memory (Instructor: Dr. Weiwei Zhang, UCR)</w:t>
        <w:br/>
      </w:r>
      <w:r>
        <w:rPr>
          <w:i/>
        </w:rPr>
        <w:t>Jan. 2026 ~ Mar. 2025</w:t>
      </w:r>
      <w:r>
        <w:rPr/>
        <w:t xml:space="preserve"> PSYC 012: Psychological Methods: Research Procedures (Instructor: Josh Murrillo (Assoc. In.), UCR)</w:t>
      </w:r>
    </w:p>
    <w:p>
      <w:pPr>
        <w:pStyle w:val="Heading2"/>
        <w:rPr/>
      </w:pPr>
      <w:bookmarkStart w:id="4" w:name="publications-manuscripts"/>
      <w:r>
        <w:rPr/>
        <w:t>Peer-Reviewed Publication</w:t>
      </w:r>
      <w:bookmarkEnd w:id="4"/>
      <w:r>
        <w:rPr/>
        <w:t>s</w:t>
      </w:r>
    </w:p>
    <w:p>
      <w:pPr>
        <w:pStyle w:val="FirstParagraph"/>
        <w:rPr/>
      </w:pPr>
      <w:r>
        <w:rPr/>
        <w:t>(“*”, Authors contributed equally)</w:t>
      </w:r>
    </w:p>
    <w:p>
      <w:pPr>
        <w:pStyle w:val="Normal"/>
        <w:numPr>
          <w:ilvl w:val="0"/>
          <w:numId w:val="25"/>
        </w:numPr>
        <w:rPr/>
      </w:pPr>
      <w:r>
        <w:rPr>
          <w:b/>
        </w:rPr>
        <w:t>Ma, T.*</w:t>
      </w:r>
      <w:r>
        <w:rPr/>
        <w:t xml:space="preserve">, Sun, Y.*, &amp; Ku, Y. (2019). Effects of non-invasive brain stimulation on stimulant craving in users of cocaine, amphetamine, or methamphetamine: a systematic review and meta-analysis. </w:t>
      </w:r>
      <w:r>
        <w:rPr>
          <w:i/>
        </w:rPr>
        <w:t>Frontiers in Neuroscience</w:t>
      </w:r>
      <w:r>
        <w:rPr/>
        <w:t>, 1095.</w:t>
      </w:r>
    </w:p>
    <w:p>
      <w:pPr>
        <w:pStyle w:val="Normal"/>
        <w:numPr>
          <w:ilvl w:val="0"/>
          <w:numId w:val="26"/>
        </w:numPr>
        <w:rPr/>
      </w:pPr>
      <w:r>
        <w:rPr/>
        <w:t xml:space="preserve">Zhao, Y. J.*, </w:t>
      </w:r>
      <w:r>
        <w:rPr>
          <w:b/>
        </w:rPr>
        <w:t>Ma, T.*</w:t>
      </w:r>
      <w:r>
        <w:rPr/>
        <w:t xml:space="preserve">, Zhang, L., Ran, X., Zhang, R. Y., &amp; Ku, Y. (2021). Atypically larger variability of resource allocation accounts for visual working memory deficits in schizophrenia. </w:t>
      </w:r>
      <w:r>
        <w:rPr>
          <w:i/>
        </w:rPr>
        <w:t>PLoS Computational Biology</w:t>
      </w:r>
      <w:r>
        <w:rPr/>
        <w:t xml:space="preserve">, </w:t>
      </w:r>
      <w:r>
        <w:rPr>
          <w:i/>
        </w:rPr>
        <w:t>17</w:t>
      </w:r>
      <w:r>
        <w:rPr/>
        <w:t>(11), e1009544.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Xie, W.*, </w:t>
      </w:r>
      <w:r>
        <w:rPr>
          <w:b/>
        </w:rPr>
        <w:t>Ma, T.*</w:t>
      </w:r>
      <w:r>
        <w:rPr/>
        <w:t xml:space="preserve">, Thakurdesai, S., Kim, I., &amp; Zhang, W. (2024). Discrimination of Mnemonic Similarity is Associated with Short-term and Long-term Memory Precision. </w:t>
      </w:r>
      <w:r>
        <w:rPr>
          <w:i/>
        </w:rPr>
        <w:t>Memory and Cognition</w:t>
      </w:r>
      <w:r>
        <w:rPr/>
        <w:t>, 1-13.</w:t>
      </w:r>
    </w:p>
    <w:p>
      <w:pPr>
        <w:pStyle w:val="Normal"/>
        <w:numPr>
          <w:ilvl w:val="0"/>
          <w:numId w:val="28"/>
        </w:numPr>
        <w:rPr/>
      </w:pPr>
      <w:r>
        <w:rPr>
          <w:b/>
        </w:rPr>
        <w:t>Ma, T.</w:t>
      </w:r>
      <w:r>
        <w:rPr/>
        <w:t xml:space="preserve">, &amp; Zhang, W. (2025). Cognitive modeling of lure discriminability in the Mnemonic Similarity Task. </w:t>
      </w:r>
      <w:r>
        <w:rPr>
          <w:i/>
        </w:rPr>
        <w:t>Behavior Research Methods</w:t>
      </w:r>
      <w:r>
        <w:rPr/>
        <w:t xml:space="preserve">, </w:t>
      </w:r>
      <w:r>
        <w:rPr>
          <w:i/>
        </w:rPr>
        <w:t>57</w:t>
      </w:r>
      <w:r>
        <w:rPr/>
        <w:t>(9), 1-13.</w:t>
      </w:r>
    </w:p>
    <w:p>
      <w:pPr>
        <w:pStyle w:val="Normal"/>
        <w:numPr>
          <w:ilvl w:val="0"/>
          <w:numId w:val="29"/>
        </w:numPr>
        <w:rPr/>
      </w:pPr>
      <w:r>
        <w:rPr>
          <w:b/>
        </w:rPr>
        <w:t>Ma, T.</w:t>
      </w:r>
      <w:r>
        <w:rPr/>
        <w:t xml:space="preserve">, </w:t>
      </w: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>Golding</w:t>
      </w:r>
      <w:r>
        <w:rPr/>
        <w:t xml:space="preserve">, J., Kim, I., Liu, S., Varastegan, S., Yang, L., &amp; Zhang, W. (2026). </w:t>
      </w:r>
      <w:r>
        <w:rPr>
          <w:rFonts w:eastAsia="Cambria" w:cs="" w:cstheme="minorBidi" w:eastAsiaTheme="minorHAnsi"/>
          <w:b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lang w:val="en-US" w:eastAsia="en-US" w:bidi="ar-SA"/>
        </w:rPr>
        <w:t>Beyond the Curve: Visual Working Memory and the Illusion of Understanding</w:t>
      </w: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 xml:space="preserve">. </w:t>
      </w:r>
      <w:r>
        <w:rPr>
          <w:rFonts w:eastAsia="Cambria" w:cs="" w:cstheme="minorBidi" w:eastAsiaTheme="minorHAnsi"/>
          <w:i/>
          <w:color w:val="auto"/>
          <w:kern w:val="0"/>
          <w:sz w:val="24"/>
          <w:szCs w:val="24"/>
          <w:lang w:val="en-US" w:eastAsia="en-US" w:bidi="ar-SA"/>
        </w:rPr>
        <w:t>Computational Brain &amp; Behavior (In Press)</w:t>
      </w:r>
      <w:r>
        <w:rPr/>
        <w:t>.</w:t>
      </w:r>
    </w:p>
    <w:p>
      <w:pPr>
        <w:pStyle w:val="Heading2"/>
        <w:tabs>
          <w:tab w:val="clear" w:pos="720"/>
        </w:tabs>
        <w:spacing w:before="200" w:after="200"/>
        <w:ind w:left="481" w:right="0" w:hanging="481"/>
        <w:rPr/>
      </w:pPr>
      <w:r>
        <w:rPr/>
        <w:t>Other Publications</w:t>
      </w:r>
    </w:p>
    <w:p>
      <w:pPr>
        <w:pStyle w:val="Normal"/>
        <w:numPr>
          <w:ilvl w:val="0"/>
          <w:numId w:val="30"/>
        </w:numPr>
        <w:tabs>
          <w:tab w:val="clear" w:pos="720"/>
        </w:tabs>
        <w:ind w:left="481" w:right="0" w:hanging="481"/>
        <w:rPr/>
      </w:pPr>
      <w:r>
        <w:rPr>
          <w:b/>
        </w:rPr>
        <w:t>Ma, T.</w:t>
      </w:r>
      <w:r>
        <w:rPr/>
        <w:t xml:space="preserve">, Kim, I., Varastegan, S., Yang, L., Golding, J., &amp; Zhang, W. (2025). Attention is still a productive framework. </w:t>
      </w:r>
      <w:r>
        <w:rPr>
          <w:i/>
        </w:rPr>
        <w:t>Behavioral and Brain Sciences</w:t>
      </w:r>
      <w:r>
        <w:rPr/>
        <w:t>, 48, e148.</w:t>
      </w:r>
    </w:p>
    <w:p>
      <w:pPr>
        <w:pStyle w:val="Heading2"/>
        <w:rPr/>
      </w:pPr>
      <w:bookmarkStart w:id="5" w:name="conference-presentations"/>
      <w:r>
        <w:rPr/>
        <w:t>Conference Presentations</w:t>
      </w:r>
      <w:bookmarkEnd w:id="5"/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Ma, T.</w:t>
      </w:r>
      <w:r>
        <w:rPr/>
        <w:t>, &amp; Zhang, W. Recovering population-level model frequency for recognition memory models. Poster presented at the Annual Meeting of the Vision Sciences Society, St. Pete Beach, FL (May 2022).</w:t>
        <w:br/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Ma, T.</w:t>
      </w:r>
      <w:r>
        <w:rPr/>
        <w:t>, &amp; Zhang, W. Meta-analytic Evidence for Working Memory-Driven Visual Attention Capture. Poster presented at the Annual Meeting of the Vision Sciences Society, St. Pete Beach, FL (May 2023).</w:t>
        <w:br/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Ma, T.</w:t>
      </w:r>
      <w:r>
        <w:rPr/>
        <w:t>, &amp; Zhang, W. The Temporal Dynamics of Visual Short-Term Memory Retrieval. Poster presented at the Annual Meeting of the Vision Sciences Society, St. Pete Beach, FL (May 2024).</w:t>
        <w:br/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Ma, T.</w:t>
      </w:r>
      <w:r>
        <w:rPr/>
        <w:t>, &amp; Zhang, W. Retro-cue reduces the categorical distortion of visual short-term memory. Poster presented at the Annual Meeting of the Vision Sciences Society, St. Pete Beach, FL (May 2025).</w:t>
        <w:br/>
      </w:r>
    </w:p>
    <w:p>
      <w:pPr>
        <w:pStyle w:val="Compact"/>
        <w:numPr>
          <w:ilvl w:val="0"/>
          <w:numId w:val="35"/>
        </w:numPr>
        <w:spacing w:before="36" w:after="36"/>
        <w:rPr/>
      </w:pPr>
      <w:r>
        <w:rPr/>
        <w:t xml:space="preserve">Golding, J., </w:t>
      </w:r>
      <w:r>
        <w:rPr>
          <w:b/>
          <w:bCs/>
        </w:rPr>
        <w:t>Ma, T.</w:t>
      </w:r>
      <w:r>
        <w:rPr/>
        <w:t>, &amp; Zhang, W. Computational model selection fails to recover the capacity-limit in short-term memory recall. Poster presented at the Annual Meeting of the Vision Sciences Society, St. Pete Beach, FL (May 2025).</w:t>
      </w:r>
    </w:p>
    <w:p>
      <w:pPr>
        <w:pStyle w:val="Compact"/>
        <w:numPr>
          <w:ilvl w:val="0"/>
          <w:numId w:val="0"/>
        </w:numPr>
        <w:spacing w:before="36" w:after="36"/>
        <w:ind w:left="480" w:hanging="0"/>
        <w:rPr/>
      </w:pPr>
      <w:r>
        <w:rPr/>
      </w:r>
    </w:p>
    <w:p>
      <w:pPr>
        <w:pStyle w:val="Compact"/>
        <w:numPr>
          <w:ilvl w:val="0"/>
          <w:numId w:val="36"/>
        </w:numPr>
        <w:spacing w:before="36" w:after="36"/>
        <w:rPr/>
      </w:pPr>
      <w:r>
        <w:rPr>
          <w:b/>
          <w:bCs/>
        </w:rPr>
        <w:t>Ma, T.</w:t>
      </w:r>
      <w:r>
        <w:rPr/>
        <w:t xml:space="preserve">, Kim, I., Punzalan, D., &amp; Zhang, W. </w:t>
      </w:r>
      <w:r>
        <w:rPr>
          <w:rFonts w:eastAsia="Cambria" w:cs="" w:cstheme="minorBidi" w:eastAsiaTheme="minorHAnsi"/>
          <w:color w:val="auto"/>
          <w:kern w:val="0"/>
          <w:sz w:val="24"/>
          <w:szCs w:val="24"/>
          <w:lang w:val="en-US" w:eastAsia="en-US" w:bidi="ar-SA"/>
        </w:rPr>
        <w:t>Revisiting Evidence Against the Discrete-Capacity Account of STM limits: Objective Guessing Obscured by Representational Modeling.</w:t>
      </w:r>
      <w:r>
        <w:rPr/>
        <w:t xml:space="preserve"> Poster presented at the Annual Meeting of the Vision Sciences Society, St. Pete Beach, FL (May 2026).</w:t>
      </w:r>
    </w:p>
    <w:p>
      <w:pPr>
        <w:pStyle w:val="Compact"/>
        <w:numPr>
          <w:ilvl w:val="0"/>
          <w:numId w:val="0"/>
        </w:numPr>
        <w:spacing w:before="36" w:after="36"/>
        <w:ind w:left="480" w:hanging="0"/>
        <w:rPr/>
      </w:pPr>
      <w:r>
        <w:rPr/>
      </w:r>
    </w:p>
    <w:p>
      <w:pPr>
        <w:pStyle w:val="Compact"/>
        <w:numPr>
          <w:ilvl w:val="0"/>
          <w:numId w:val="37"/>
        </w:numPr>
        <w:spacing w:before="36" w:after="36"/>
        <w:rPr/>
      </w:pPr>
      <w:r>
        <w:rPr/>
        <w:t xml:space="preserve">Kim, I., </w:t>
      </w:r>
      <w:r>
        <w:rPr>
          <w:b/>
          <w:bCs/>
        </w:rPr>
        <w:t>Ma, T.</w:t>
      </w:r>
      <w:r>
        <w:rPr/>
        <w:t xml:space="preserve">, Liu, S., Zhang, W. Dissociating Strength and Precision in Working Memory Representations: An Integrated Modeling Approach. Poster presented at the Annual Meeting of the Vision Sciences Society, St. Pete Beach, FL (May 2026). </w:t>
      </w:r>
    </w:p>
    <w:p>
      <w:pPr>
        <w:pStyle w:val="Compact"/>
        <w:numPr>
          <w:ilvl w:val="0"/>
          <w:numId w:val="0"/>
        </w:numPr>
        <w:spacing w:before="36" w:after="36"/>
        <w:ind w:left="480" w:hanging="0"/>
        <w:rPr/>
      </w:pPr>
      <w:r>
        <w:rPr/>
      </w:r>
    </w:p>
    <w:p>
      <w:pPr>
        <w:pStyle w:val="Compact"/>
        <w:numPr>
          <w:ilvl w:val="0"/>
          <w:numId w:val="38"/>
        </w:numPr>
        <w:spacing w:before="36" w:after="36"/>
        <w:rPr/>
      </w:pPr>
      <w:r>
        <w:rPr/>
        <w:t xml:space="preserve">Golding, J., </w:t>
      </w:r>
      <w:r>
        <w:rPr>
          <w:b/>
          <w:bCs/>
        </w:rPr>
        <w:t>Ma, T.</w:t>
      </w:r>
      <w:r>
        <w:rPr/>
        <w:t xml:space="preserve">, Zhang, W., Continuous and Categorical Representations in Working Memory for Facial Expression. Poster presented at the Annual Meeting of the Vision Sciences Society, St. Pete Beach, FL (May 2026). 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ianye.ma@email.ucr.edu" TargetMode="External"/><Relationship Id="rId3" Type="http://schemas.openxmlformats.org/officeDocument/2006/relationships/hyperlink" Target="https://mack-ma.github.io/Tianye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LibreOffice/6.4.7.2$Linux_X86_64 LibreOffice_project/40$Build-2</Application>
  <Pages>4</Pages>
  <Words>890</Words>
  <Characters>4990</Characters>
  <CharactersWithSpaces>5837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2026-02-27T23:08:47Z</dcterms:created>
  <dc:creator/>
  <dc:description/>
  <dc:language>en-US</dc:language>
  <cp:lastModifiedBy/>
  <dcterms:modified xsi:type="dcterms:W3CDTF">2026-05-22T19:03:37Z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output">
    <vt:lpwstr/>
  </property>
</Properties>
</file>