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234BF" w14:textId="768C6810" w:rsidR="00CD2BBA" w:rsidRDefault="00E526C7" w:rsidP="00BF74C1">
      <w:pPr>
        <w:pStyle w:val="Heading2"/>
      </w:pPr>
      <w:r>
        <w:t xml:space="preserve">Defining the module </w:t>
      </w:r>
    </w:p>
    <w:p w14:paraId="038134EA" w14:textId="0ED7954E" w:rsidR="00E526C7" w:rsidRDefault="00E526C7"/>
    <w:p w14:paraId="0F76C5C5" w14:textId="77777777" w:rsidR="00A71671" w:rsidRDefault="00E526C7">
      <w:r>
        <w:t xml:space="preserve">Most angular Application have one main module, </w:t>
      </w:r>
      <w:r w:rsidRPr="00E526C7">
        <w:t>but they can reference any number of other modules. For example, the main Product Management application is defined with the main module. That main module can reference a second module that contains a reusable set of common code.</w:t>
      </w:r>
      <w:r>
        <w:t xml:space="preserve"> </w:t>
      </w:r>
    </w:p>
    <w:p w14:paraId="0AD7ED54" w14:textId="77777777" w:rsidR="00A71671" w:rsidRDefault="00A71671"/>
    <w:p w14:paraId="3D8E5549" w14:textId="2D1C595C" w:rsidR="00BF74C1" w:rsidRDefault="00BF74C1" w:rsidP="00BF74C1">
      <w:pPr>
        <w:pStyle w:val="Heading2"/>
      </w:pPr>
      <w:r>
        <w:t xml:space="preserve">Building the controller: demo </w:t>
      </w:r>
    </w:p>
    <w:p w14:paraId="339CE78E" w14:textId="39BEA7A0" w:rsidR="00730DE3" w:rsidRPr="00730DE3" w:rsidRDefault="00730DE3" w:rsidP="00730DE3">
      <w:r>
        <w:t xml:space="preserve">Takes the string name as the controller in the fist parameter and a reference to the controller in the second parameter </w:t>
      </w:r>
      <w:bookmarkStart w:id="0" w:name="_GoBack"/>
      <w:bookmarkEnd w:id="0"/>
    </w:p>
    <w:p w14:paraId="59FA3E61" w14:textId="67373C5C" w:rsidR="00BF74C1" w:rsidRDefault="00BF74C1" w:rsidP="00BF74C1"/>
    <w:p w14:paraId="4D13891C" w14:textId="221D13C3" w:rsidR="00730DE3" w:rsidRDefault="00730DE3" w:rsidP="00BF74C1">
      <w:r>
        <w:rPr>
          <w:noProof/>
        </w:rPr>
        <w:drawing>
          <wp:inline distT="0" distB="0" distL="0" distR="0" wp14:anchorId="508BD5DD" wp14:editId="342290DE">
            <wp:extent cx="3581900" cy="819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7830E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8057" w14:textId="77777777" w:rsidR="00BF74C1" w:rsidRPr="00BF74C1" w:rsidRDefault="00BF74C1" w:rsidP="00BF74C1"/>
    <w:p w14:paraId="10BAE28F" w14:textId="77777777" w:rsidR="00BF74C1" w:rsidRDefault="00BF74C1"/>
    <w:p w14:paraId="7F878FD3" w14:textId="251F51B5" w:rsidR="00E526C7" w:rsidRDefault="00E526C7">
      <w:r w:rsidRPr="00E526C7">
        <w:t> </w:t>
      </w:r>
    </w:p>
    <w:sectPr w:rsidR="00E52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DA"/>
    <w:rsid w:val="00730DE3"/>
    <w:rsid w:val="00A71671"/>
    <w:rsid w:val="00BF74C1"/>
    <w:rsid w:val="00C03683"/>
    <w:rsid w:val="00E526C7"/>
    <w:rsid w:val="00F3597D"/>
    <w:rsid w:val="00FD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BBC9"/>
  <w15:chartTrackingRefBased/>
  <w15:docId w15:val="{2B3280EA-289C-498A-AE34-500A0597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4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74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 Hodge</dc:creator>
  <cp:keywords/>
  <dc:description/>
  <cp:lastModifiedBy>Mack Hodge</cp:lastModifiedBy>
  <cp:revision>3</cp:revision>
  <dcterms:created xsi:type="dcterms:W3CDTF">2022-01-03T08:08:00Z</dcterms:created>
  <dcterms:modified xsi:type="dcterms:W3CDTF">2022-01-03T09:08:00Z</dcterms:modified>
</cp:coreProperties>
</file>