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178A56" w14:textId="77777777" w:rsidR="00B12AE5" w:rsidRDefault="001F1B1B">
      <w:r w:rsidRPr="001F1B1B">
        <w:drawing>
          <wp:inline distT="0" distB="0" distL="0" distR="0" wp14:anchorId="05324037" wp14:editId="73D62B4F">
            <wp:extent cx="5842000" cy="46863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D7E9" w14:textId="77777777" w:rsidR="001F1B1B" w:rsidRPr="001F1B1B" w:rsidRDefault="001F1B1B">
      <w:r>
        <w:rPr>
          <w:i/>
        </w:rPr>
        <w:t>Figure 1.</w:t>
      </w:r>
      <w:r>
        <w:t xml:space="preserve"> 3D model of the interaction between anxiety and exam grades, moderated by preparation.</w:t>
      </w:r>
    </w:p>
    <w:p w14:paraId="5EC1BEAA" w14:textId="77777777" w:rsidR="001F1B1B" w:rsidRDefault="009326B0">
      <w:r w:rsidRPr="009326B0">
        <w:lastRenderedPageBreak/>
        <w:drawing>
          <wp:inline distT="0" distB="0" distL="0" distR="0" wp14:anchorId="7A4871C7" wp14:editId="4841D7B4">
            <wp:extent cx="5791200" cy="391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BC625D" w14:textId="77777777" w:rsidR="001F1B1B" w:rsidRPr="001F1B1B" w:rsidRDefault="001F1B1B" w:rsidP="001F1B1B">
      <w:r>
        <w:rPr>
          <w:i/>
        </w:rPr>
        <w:t>Figure 2</w:t>
      </w:r>
      <w:r>
        <w:rPr>
          <w:i/>
        </w:rPr>
        <w:t>.</w:t>
      </w:r>
      <w:r>
        <w:t xml:space="preserve"> 2</w:t>
      </w:r>
      <w:r>
        <w:t>D model of the interaction between anxiety and exam grades, moderated by preparation.</w:t>
      </w:r>
    </w:p>
    <w:p w14:paraId="5B16651F" w14:textId="77777777" w:rsidR="001F1B1B" w:rsidRDefault="001F1B1B"/>
    <w:sectPr w:rsidR="001F1B1B" w:rsidSect="003D1E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B1B"/>
    <w:rsid w:val="000F6BF1"/>
    <w:rsid w:val="001F1B1B"/>
    <w:rsid w:val="003D1E56"/>
    <w:rsid w:val="00763683"/>
    <w:rsid w:val="009326B0"/>
    <w:rsid w:val="00F8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C2B2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29</Words>
  <Characters>170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2016-11-22T17:58:00Z</dcterms:created>
  <dcterms:modified xsi:type="dcterms:W3CDTF">2016-11-22T18:10:00Z</dcterms:modified>
</cp:coreProperties>
</file>