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A22F6B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A22F6B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A22F6B">
        <w:rPr>
          <w:rFonts w:cstheme="minorHAnsi"/>
        </w:rPr>
        <w:t>:</w:t>
      </w:r>
    </w:p>
    <w:p w14:paraId="15CFB338" w14:textId="77777777" w:rsidR="008A251D" w:rsidRPr="00A22F6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A22F6B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A22F6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{}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22F6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A22F6B">
        <w:rPr>
          <w:rFonts w:eastAsia="Times New Roman" w:cstheme="minorHAnsi"/>
          <w:color w:val="99C794"/>
          <w:lang w:eastAsia="ru-RU"/>
        </w:rPr>
        <w:t>!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A22F6B">
        <w:rPr>
          <w:rFonts w:eastAsia="Times New Roman" w:cstheme="minorHAnsi"/>
          <w:color w:val="CDD3DE"/>
          <w:lang w:eastAsia="ru-RU"/>
        </w:rPr>
        <w:t>))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7E12EA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r w:rsidR="000525F9">
        <w:rPr>
          <w:rFonts w:cstheme="minorHAnsi"/>
          <w:lang w:val="en-US"/>
        </w:rPr>
        <w:t>fadeToggle</w:t>
      </w:r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>Jquery</w:t>
      </w:r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r w:rsidR="00071797">
        <w:rPr>
          <w:rFonts w:cstheme="minorHAnsi"/>
          <w:lang w:val="en-US"/>
        </w:rPr>
        <w:t>i</w:t>
      </w:r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>080 JS анимации, requestAnimationFrame</w:t>
      </w:r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r w:rsidR="00C90F6E" w:rsidRPr="00BC1753">
        <w:rPr>
          <w:rFonts w:cstheme="minorHAnsi"/>
          <w:lang w:val="en-US"/>
        </w:rPr>
        <w:t>setInterval</w:t>
      </w:r>
      <w:r w:rsidR="00C90F6E" w:rsidRPr="00BC1753">
        <w:rPr>
          <w:rFonts w:cstheme="minorHAnsi"/>
        </w:rPr>
        <w:t xml:space="preserve">() и </w:t>
      </w:r>
      <w:r w:rsidR="00C90F6E" w:rsidRPr="00BC1753">
        <w:rPr>
          <w:rFonts w:cstheme="minorHAnsi"/>
          <w:lang w:val="en-US"/>
        </w:rPr>
        <w:t>setTimeout</w:t>
      </w:r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рассинхронизщаци</w:t>
      </w:r>
      <w:r w:rsidR="00825CF7">
        <w:rPr>
          <w:rFonts w:cstheme="minorHAnsi"/>
        </w:rPr>
        <w:t>я</w:t>
      </w:r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>- запуск множества анимаций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012DF">
        <w:rPr>
          <w:rFonts w:cstheme="minorHAnsi"/>
          <w:highlight w:val="yellow"/>
        </w:rPr>
        <w:t>requestAnimationFrame</w:t>
      </w:r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>Она позволяет запускать функции в качестве анимаций.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анимаций, </w:t>
      </w:r>
      <w:r w:rsidR="00C32997" w:rsidRPr="00151E5C">
        <w:rPr>
          <w:rFonts w:cstheme="minorHAnsi"/>
        </w:rPr>
        <w:t>requestAnimationFrame</w:t>
      </w:r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r w:rsidRPr="00151E5C">
        <w:rPr>
          <w:rFonts w:cstheme="minorHAnsi"/>
        </w:rPr>
        <w:t>requestAnimationFrame</w:t>
      </w:r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myAnimation)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requestAnimationFrame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увеличивается на единицу, устанавливается новое значение позиционирования для элемента с помощью инлайн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r w:rsidR="004956FE" w:rsidRPr="00151E5C">
        <w:rPr>
          <w:rFonts w:cstheme="minorHAnsi"/>
        </w:rPr>
        <w:t>requestAnimationFrame</w:t>
      </w:r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r w:rsidR="00F87F2D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. Запускаясь </w:t>
      </w:r>
      <w:r w:rsidR="00354929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r w:rsidRPr="00151E5C">
        <w:rPr>
          <w:rFonts w:cstheme="minorHAnsi"/>
        </w:rPr>
        <w:t>requestAnimationFrame</w:t>
      </w:r>
      <w:r>
        <w:rPr>
          <w:rFonts w:cstheme="minorHAnsi"/>
        </w:rPr>
        <w:t xml:space="preserve"> с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r w:rsidR="0060099B" w:rsidRPr="0060099B">
        <w:rPr>
          <w:rFonts w:cstheme="minorHAnsi"/>
        </w:rPr>
        <w:t>requestAnimationFrame(myAnimation)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r w:rsidR="009C4415">
        <w:rPr>
          <w:rFonts w:cstheme="minorHAnsi"/>
          <w:lang w:val="en-US"/>
        </w:rPr>
        <w:t>setTimeout</w:t>
      </w:r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r w:rsidR="009C4415" w:rsidRPr="009C4415">
        <w:rPr>
          <w:rFonts w:cstheme="minorHAnsi"/>
        </w:rPr>
        <w:t>setInterval</w:t>
      </w:r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r w:rsidR="009C4415" w:rsidRPr="0060099B">
        <w:rPr>
          <w:rFonts w:cstheme="minorHAnsi"/>
        </w:rPr>
        <w:t>requestAnimationFrame</w:t>
      </w:r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r w:rsidR="00546BE9" w:rsidRPr="00546BE9">
        <w:rPr>
          <w:rFonts w:cstheme="minorHAnsi"/>
        </w:rPr>
        <w:t>requestAnimationFrame(myAnimation)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r w:rsidR="00546BE9" w:rsidRPr="00546BE9">
        <w:rPr>
          <w:rFonts w:cstheme="minorHAnsi"/>
        </w:rPr>
        <w:t>cancelAnimationFrame</w:t>
      </w:r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>081 Event loop,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r>
        <w:rPr>
          <w:rFonts w:cstheme="minorHAnsi"/>
          <w:lang w:val="en-US"/>
        </w:rPr>
        <w:t>setInterval</w:t>
      </w:r>
      <w:r w:rsidRPr="00AA7159">
        <w:rPr>
          <w:rFonts w:cstheme="minorHAnsi"/>
        </w:rPr>
        <w:t xml:space="preserve">, </w:t>
      </w:r>
      <w:r>
        <w:rPr>
          <w:rFonts w:cstheme="minorHAnsi"/>
          <w:lang w:val="en-US"/>
        </w:rPr>
        <w:t>setTimeout</w:t>
      </w:r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r>
        <w:rPr>
          <w:rFonts w:cstheme="minorHAnsi"/>
          <w:lang w:val="en-US"/>
        </w:rPr>
        <w:t>Apis</w:t>
      </w:r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r>
        <w:rPr>
          <w:rFonts w:cstheme="minorHAnsi"/>
          <w:lang w:val="en-US"/>
        </w:rPr>
        <w:t>setTimeout</w:t>
      </w:r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>Event loop</w:t>
      </w:r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r w:rsidR="002D10BF">
        <w:rPr>
          <w:rFonts w:cstheme="minorHAnsi"/>
          <w:lang w:val="en-US"/>
        </w:rPr>
        <w:t>Apis</w:t>
      </w:r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r w:rsidRPr="0026723C">
        <w:rPr>
          <w:rFonts w:cstheme="minorHAnsi"/>
          <w:lang w:val="en-US"/>
        </w:rPr>
        <w:t>onClick</w:t>
      </w:r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r w:rsidRPr="0026723C">
        <w:rPr>
          <w:rFonts w:cstheme="minorHAnsi"/>
          <w:lang w:val="en-US"/>
        </w:rPr>
        <w:t>setTimeout(function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setTimeout(function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r w:rsidR="00D17E6C">
        <w:rPr>
          <w:rFonts w:cstheme="minorHAnsi"/>
          <w:lang w:val="en-US"/>
        </w:rPr>
        <w:t>Apis</w:t>
      </w:r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r w:rsidR="00FC0556">
        <w:rPr>
          <w:rFonts w:cstheme="minorHAnsi"/>
          <w:lang w:val="en-US"/>
        </w:rPr>
        <w:t>setTimeout</w:t>
      </w:r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Apis</w:t>
      </w:r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r w:rsidRPr="00645ACF">
        <w:rPr>
          <w:rFonts w:cstheme="minorHAnsi"/>
          <w:highlight w:val="green"/>
          <w:lang w:val="en-US"/>
        </w:rPr>
        <w:t>Apis</w:t>
      </w:r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r w:rsidR="00523D18">
        <w:rPr>
          <w:rFonts w:cstheme="minorHAnsi"/>
          <w:lang w:val="en-US"/>
        </w:rPr>
        <w:t>setTimeout</w:t>
      </w:r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r w:rsidR="00523D18" w:rsidRPr="00523D18">
        <w:rPr>
          <w:rFonts w:cstheme="minorHAnsi"/>
        </w:rPr>
        <w:t>Callback Queue</w:t>
      </w:r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>Event loop</w:t>
      </w:r>
      <w:r w:rsidR="00E778E0">
        <w:rPr>
          <w:rFonts w:cstheme="minorHAnsi"/>
        </w:rPr>
        <w:t xml:space="preserve">, в </w:t>
      </w:r>
      <w:r w:rsidR="00E778E0" w:rsidRPr="00523D18">
        <w:rPr>
          <w:rFonts w:cstheme="minorHAnsi"/>
        </w:rPr>
        <w:t>Callback Queue</w:t>
      </w:r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>и и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const arr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>arr.forEach(function(item)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forEach</w:t>
      </w:r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>обработчики ждут в Callback Queue пока .</w:t>
      </w:r>
      <w:r w:rsidR="00DE6DAF" w:rsidRPr="00072707">
        <w:rPr>
          <w:rFonts w:cstheme="minorHAnsi"/>
          <w:highlight w:val="yellow"/>
          <w:lang w:val="en-US"/>
        </w:rPr>
        <w:t>forEach</w:t>
      </w:r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E003DA" w:rsidRDefault="00A1117C" w:rsidP="00A1117C">
      <w:pPr>
        <w:spacing w:after="0"/>
        <w:jc w:val="center"/>
        <w:rPr>
          <w:rFonts w:cstheme="minorHAnsi"/>
          <w:u w:val="single"/>
          <w:lang w:val="en-US"/>
        </w:rPr>
      </w:pPr>
      <w:r w:rsidRPr="00A1117C">
        <w:rPr>
          <w:rFonts w:cstheme="minorHAnsi"/>
          <w:u w:val="single"/>
        </w:rPr>
        <w:t>Пример</w:t>
      </w:r>
      <w:r w:rsidRPr="00E003DA">
        <w:rPr>
          <w:rFonts w:cstheme="minorHAnsi"/>
          <w:u w:val="single"/>
          <w:lang w:val="en-US"/>
        </w:rPr>
        <w:t>:</w:t>
      </w:r>
    </w:p>
    <w:p w14:paraId="0B1D56CC" w14:textId="2E8677D0" w:rsidR="00A1117C" w:rsidRDefault="00A1117C" w:rsidP="00A1117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A1117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index</w:t>
      </w:r>
      <w:r w:rsidRPr="00A1117C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html</w:t>
      </w:r>
      <w:r w:rsidRPr="00A1117C">
        <w:rPr>
          <w:rFonts w:cstheme="minorHAnsi"/>
          <w:lang w:val="en-US"/>
        </w:rPr>
        <w:t xml:space="preserve"> </w:t>
      </w:r>
      <w:r>
        <w:rPr>
          <w:rFonts w:cstheme="minorHAnsi"/>
        </w:rPr>
        <w:t>есть</w:t>
      </w:r>
      <w:r w:rsidRPr="00A1117C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div</w:t>
      </w:r>
      <w:r w:rsidRPr="00A1117C">
        <w:rPr>
          <w:rFonts w:cstheme="minorHAnsi"/>
          <w:lang w:val="en-US"/>
        </w:rPr>
        <w:t>&gt;</w:t>
      </w:r>
      <w:r>
        <w:rPr>
          <w:rFonts w:cstheme="minorHAnsi"/>
          <w:lang w:val="en-US"/>
        </w:rPr>
        <w:t>lorem</w:t>
      </w:r>
      <w:r w:rsidRPr="00A1117C">
        <w:rPr>
          <w:rFonts w:cstheme="minorHAnsi"/>
          <w:lang w:val="en-US"/>
        </w:rPr>
        <w:t>&lt;/</w:t>
      </w:r>
      <w:r>
        <w:rPr>
          <w:rFonts w:cstheme="minorHAnsi"/>
          <w:lang w:val="en-US"/>
        </w:rPr>
        <w:t>div</w:t>
      </w:r>
      <w:r w:rsidRPr="00A1117C">
        <w:rPr>
          <w:rFonts w:cstheme="minorHAnsi"/>
          <w:lang w:val="en-US"/>
        </w:rPr>
        <w:t xml:space="preserve">&gt;, </w:t>
      </w:r>
      <w:r>
        <w:rPr>
          <w:rFonts w:cstheme="minorHAnsi"/>
        </w:rPr>
        <w:t>в</w:t>
      </w:r>
      <w:r w:rsidRPr="00A1117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CD9909A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8D2057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r w:rsidR="00D07BB0">
        <w:rPr>
          <w:rFonts w:cstheme="minorHAnsi"/>
          <w:lang w:val="en-US"/>
        </w:rPr>
        <w:t>setTimeout</w:t>
      </w:r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r w:rsidR="00D07BB0">
        <w:rPr>
          <w:rFonts w:cstheme="minorHAnsi"/>
          <w:lang w:val="en-US"/>
        </w:rPr>
        <w:t>Apis</w:t>
      </w:r>
      <w:r w:rsidR="00A84430">
        <w:rPr>
          <w:rFonts w:cstheme="minorHAnsi"/>
        </w:rPr>
        <w:t xml:space="preserve">, где записывается и идёт в </w:t>
      </w:r>
      <w:r w:rsidR="00A84430" w:rsidRPr="00A84430">
        <w:rPr>
          <w:rFonts w:cstheme="minorHAnsi"/>
        </w:rPr>
        <w:t>Callback Queue</w:t>
      </w:r>
      <w:r w:rsidR="00A84430">
        <w:rPr>
          <w:rFonts w:cstheme="minorHAnsi"/>
        </w:rPr>
        <w:t xml:space="preserve">. Если эта операция асинхронная ( </w:t>
      </w:r>
      <w:r w:rsidR="00A84430">
        <w:rPr>
          <w:rFonts w:cstheme="minorHAnsi"/>
          <w:lang w:val="en-US"/>
        </w:rPr>
        <w:t>setTimeout</w:t>
      </w:r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>Рекомендация: использовать те плагины, которые не используют каких либо зависимостей</w:t>
      </w:r>
      <w:r w:rsidR="00176C70">
        <w:rPr>
          <w:rFonts w:cstheme="minorHAnsi"/>
        </w:rPr>
        <w:t xml:space="preserve"> (например </w:t>
      </w:r>
      <w:r w:rsidR="00176C70">
        <w:rPr>
          <w:rFonts w:cstheme="minorHAnsi"/>
          <w:lang w:val="en-US"/>
        </w:rPr>
        <w:t>Jquery</w:t>
      </w:r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>Но если в проекте уже используется какая-либо библиотека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r>
        <w:rPr>
          <w:rFonts w:cstheme="minorHAnsi"/>
          <w:lang w:val="en-US"/>
        </w:rPr>
        <w:t>Jquery</w:t>
      </w:r>
      <w:r>
        <w:rPr>
          <w:rFonts w:cstheme="minorHAnsi"/>
        </w:rPr>
        <w:t>:</w:t>
      </w:r>
    </w:p>
    <w:p w14:paraId="03AE35F4" w14:textId="5B896C72" w:rsidR="00742FB0" w:rsidRDefault="00742FB0" w:rsidP="00F138E4">
      <w:pPr>
        <w:spacing w:after="0"/>
        <w:rPr>
          <w:rFonts w:cstheme="minorHAnsi"/>
        </w:rPr>
      </w:pPr>
      <w:hyperlink r:id="rId16" w:history="1">
        <w:r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F23DC9" w:rsidP="00F138E4">
      <w:pPr>
        <w:spacing w:after="0"/>
        <w:rPr>
          <w:rFonts w:cstheme="minorHAnsi"/>
        </w:rPr>
      </w:pPr>
      <w:hyperlink r:id="rId17" w:history="1">
        <w:r w:rsidRPr="00964161">
          <w:rPr>
            <w:rStyle w:val="a5"/>
            <w:rFonts w:cstheme="minorHAnsi"/>
            <w:lang w:val="en-US"/>
          </w:rPr>
          <w:t>https</w:t>
        </w:r>
        <w:r w:rsidRPr="00964161">
          <w:rPr>
            <w:rStyle w:val="a5"/>
            <w:rFonts w:cstheme="minorHAnsi"/>
          </w:rPr>
          <w:t>://</w:t>
        </w:r>
        <w:r w:rsidRPr="00964161">
          <w:rPr>
            <w:rStyle w:val="a5"/>
            <w:rFonts w:cstheme="minorHAnsi"/>
            <w:lang w:val="en-US"/>
          </w:rPr>
          <w:t>kenwheeler</w:t>
        </w:r>
        <w:r w:rsidRPr="00964161">
          <w:rPr>
            <w:rStyle w:val="a5"/>
            <w:rFonts w:cstheme="minorHAnsi"/>
          </w:rPr>
          <w:t>.</w:t>
        </w:r>
        <w:r w:rsidRPr="00964161">
          <w:rPr>
            <w:rStyle w:val="a5"/>
            <w:rFonts w:cstheme="minorHAnsi"/>
            <w:lang w:val="en-US"/>
          </w:rPr>
          <w:t>github</w:t>
        </w:r>
        <w:r w:rsidRPr="00964161">
          <w:rPr>
            <w:rStyle w:val="a5"/>
            <w:rFonts w:cstheme="minorHAnsi"/>
          </w:rPr>
          <w:t>.</w:t>
        </w:r>
        <w:r w:rsidRPr="00964161">
          <w:rPr>
            <w:rStyle w:val="a5"/>
            <w:rFonts w:cstheme="minorHAnsi"/>
            <w:lang w:val="en-US"/>
          </w:rPr>
          <w:t>io</w:t>
        </w:r>
        <w:r w:rsidRPr="00964161">
          <w:rPr>
            <w:rStyle w:val="a5"/>
            <w:rFonts w:cstheme="minorHAnsi"/>
          </w:rPr>
          <w:t>/</w:t>
        </w:r>
        <w:r w:rsidRPr="00964161">
          <w:rPr>
            <w:rStyle w:val="a5"/>
            <w:rFonts w:cstheme="minorHAnsi"/>
            <w:lang w:val="en-US"/>
          </w:rPr>
          <w:t>slick</w:t>
        </w:r>
        <w:r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Default="00924415" w:rsidP="00F138E4">
      <w:pPr>
        <w:spacing w:after="0"/>
        <w:rPr>
          <w:rFonts w:cstheme="minorHAnsi"/>
          <w:lang w:val="en-US"/>
        </w:rPr>
      </w:pPr>
      <w:hyperlink r:id="rId18" w:history="1">
        <w:r w:rsidRPr="00964161">
          <w:rPr>
            <w:rStyle w:val="a5"/>
            <w:rFonts w:cstheme="minorHAnsi"/>
          </w:rPr>
          <w:t>https://github.com/ganlanyuan/tiny-slider</w:t>
        </w:r>
      </w:hyperlink>
      <w:r>
        <w:rPr>
          <w:rFonts w:cstheme="minorHAnsi"/>
        </w:rPr>
        <w:tab/>
        <w:t xml:space="preserve">написан на чистом </w:t>
      </w:r>
      <w:r>
        <w:rPr>
          <w:rFonts w:cstheme="minorHAnsi"/>
          <w:lang w:val="en-US"/>
        </w:rPr>
        <w:t>JS</w:t>
      </w:r>
    </w:p>
    <w:p w14:paraId="0A608798" w14:textId="2A0A0E69" w:rsidR="00812C5F" w:rsidRPr="00686007" w:rsidRDefault="00686007" w:rsidP="00F138E4">
      <w:pPr>
        <w:spacing w:after="0"/>
        <w:rPr>
          <w:rFonts w:cstheme="minorHAnsi"/>
          <w:lang w:val="en-US"/>
        </w:rPr>
      </w:pPr>
      <w:hyperlink r:id="rId19" w:history="1">
        <w:r w:rsidRPr="00686007">
          <w:rPr>
            <w:rStyle w:val="a5"/>
            <w:rFonts w:cstheme="minorHAnsi"/>
            <w:lang w:val="en-US"/>
          </w:rPr>
          <w:t>https://galleriajs.github.io</w:t>
        </w:r>
      </w:hyperlink>
    </w:p>
    <w:p w14:paraId="130D095F" w14:textId="4ED7DE48" w:rsidR="00686007" w:rsidRDefault="00686007" w:rsidP="00F138E4">
      <w:pPr>
        <w:spacing w:after="0"/>
        <w:rPr>
          <w:rFonts w:cstheme="minorHAnsi"/>
          <w:lang w:val="en-US"/>
        </w:rPr>
      </w:pPr>
      <w:hyperlink r:id="rId20" w:history="1">
        <w:r w:rsidRPr="00964161">
          <w:rPr>
            <w:rStyle w:val="a5"/>
            <w:rFonts w:cstheme="minorHAnsi"/>
            <w:lang w:val="en-US"/>
          </w:rPr>
          <w:t>https://fotorama.io</w:t>
        </w:r>
      </w:hyperlink>
    </w:p>
    <w:p w14:paraId="65E10681" w14:textId="08F8FA83" w:rsidR="00686007" w:rsidRDefault="0094048E" w:rsidP="00F138E4">
      <w:pPr>
        <w:spacing w:after="0"/>
        <w:rPr>
          <w:rFonts w:cstheme="minorHAnsi"/>
          <w:lang w:val="en-US"/>
        </w:rPr>
      </w:pPr>
      <w:hyperlink r:id="rId21" w:history="1">
        <w:r w:rsidRPr="00964161">
          <w:rPr>
            <w:rStyle w:val="a5"/>
            <w:rFonts w:cstheme="minorHAnsi"/>
            <w:lang w:val="en-US"/>
          </w:rPr>
          <w:t>https://glidejs.com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npm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{ </w:t>
      </w:r>
      <w:r w:rsidR="00CE1433" w:rsidRPr="00CE1433">
        <w:rPr>
          <w:rFonts w:cstheme="minorHAnsi"/>
          <w:lang w:val="en-US"/>
        </w:rPr>
        <w:t>tns</w:t>
      </w:r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src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"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r w:rsidR="00CE1433">
        <w:rPr>
          <w:rFonts w:cstheme="minorHAnsi"/>
          <w:lang w:val="en-US"/>
        </w:rPr>
        <w:t>js</w:t>
      </w:r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r w:rsidR="002544E6" w:rsidRPr="002544E6">
        <w:rPr>
          <w:rFonts w:cstheme="minorHAnsi"/>
        </w:rPr>
        <w:t>Add markup</w:t>
      </w:r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r w:rsidR="00EC170A">
        <w:rPr>
          <w:rFonts w:cstheme="minorHAnsi"/>
          <w:lang w:val="en-US"/>
        </w:rPr>
        <w:t>img</w:t>
      </w:r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>()</w:t>
      </w:r>
      <w:r w:rsidR="007A1CE9" w:rsidRPr="001148A2">
        <w:rPr>
          <w:rFonts w:cstheme="minorHAnsi"/>
        </w:rPr>
        <w:t xml:space="preserve">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r w:rsidR="001148A2">
        <w:rPr>
          <w:rFonts w:cstheme="minorHAnsi"/>
          <w:lang w:val="en-US"/>
        </w:rPr>
        <w:t>js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slideBy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autoplay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>Запускаем страницу, убеждаемся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r w:rsidR="007A42D5">
        <w:rPr>
          <w:rFonts w:cstheme="minorHAnsi"/>
          <w:lang w:val="en-US"/>
        </w:rPr>
        <w:t>css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r w:rsidR="007A42D5">
        <w:rPr>
          <w:rFonts w:cstheme="minorHAnsi"/>
          <w:lang w:val="en-US"/>
        </w:rPr>
        <w:t>img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инлайн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r w:rsidR="006103BA">
        <w:rPr>
          <w:rFonts w:cstheme="minorHAnsi"/>
          <w:lang w:val="en-US"/>
        </w:rPr>
        <w:t>css</w:t>
      </w:r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>При использовании готовых решений нужно быть готовым их донастраивать.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E637FD" w:rsidP="002359FE">
      <w:pPr>
        <w:spacing w:after="0"/>
        <w:rPr>
          <w:rFonts w:cstheme="minorHAnsi"/>
          <w:lang w:val="en-US"/>
        </w:rPr>
      </w:pPr>
      <w:hyperlink r:id="rId22" w:history="1">
        <w:r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Pr="008D2DFC">
        <w:rPr>
          <w:rFonts w:cstheme="minorHAnsi"/>
          <w:lang w:val="en-US"/>
        </w:rPr>
        <w:tab/>
      </w:r>
      <w:r>
        <w:rPr>
          <w:rFonts w:cstheme="minorHAnsi"/>
        </w:rPr>
        <w:t>Даёт</w:t>
      </w:r>
      <w:r w:rsidRPr="008D2DFC">
        <w:rPr>
          <w:rFonts w:cstheme="minorHAnsi"/>
          <w:lang w:val="en-US"/>
        </w:rPr>
        <w:t xml:space="preserve"> </w:t>
      </w:r>
      <w:r>
        <w:rPr>
          <w:rFonts w:cstheme="minorHAnsi"/>
        </w:rPr>
        <w:t>использовать</w:t>
      </w:r>
      <w:r w:rsidRPr="008D2DF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swipe,</w:t>
      </w:r>
      <w:r w:rsidRPr="008D2DF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r>
        <w:rPr>
          <w:rFonts w:cstheme="minorHAnsi"/>
          <w:lang w:val="en-US"/>
        </w:rPr>
        <w:t>github</w:t>
      </w:r>
      <w:r w:rsidR="004D2BEB">
        <w:rPr>
          <w:rFonts w:cstheme="minorHAnsi"/>
        </w:rPr>
        <w:t>, но можно наткнуться на устаревшие и забагованные.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Сайты содержащие множество различных компонентов</w:t>
      </w:r>
    </w:p>
    <w:p w14:paraId="59394302" w14:textId="07D25EDA" w:rsidR="007E12EA" w:rsidRPr="007E12EA" w:rsidRDefault="007E12EA" w:rsidP="007E12EA">
      <w:pPr>
        <w:spacing w:after="0"/>
        <w:rPr>
          <w:rFonts w:cstheme="minorHAnsi"/>
          <w:lang w:val="en-US"/>
        </w:rPr>
      </w:pPr>
      <w:r w:rsidRPr="007E12EA">
        <w:rPr>
          <w:rFonts w:cstheme="minorHAnsi"/>
          <w:lang w:val="en-US"/>
        </w:rPr>
        <w:t>https://nisnom.com</w:t>
      </w:r>
    </w:p>
    <w:p w14:paraId="3CE0694B" w14:textId="77777777" w:rsidR="0094048E" w:rsidRPr="008D2DFC" w:rsidRDefault="0094048E" w:rsidP="00F138E4">
      <w:pPr>
        <w:spacing w:after="0"/>
        <w:rPr>
          <w:rFonts w:cstheme="minorHAnsi"/>
        </w:rPr>
      </w:pPr>
    </w:p>
    <w:p w14:paraId="3CCEC33F" w14:textId="77777777" w:rsidR="00F938BC" w:rsidRPr="008D2DFC" w:rsidRDefault="00F938BC" w:rsidP="00F938BC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5B11AD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5B11AD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5B11AD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5B11AD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5B11AD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5B11AD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</w:t>
      </w:r>
      <w:r w:rsidR="0036363F" w:rsidRPr="00F3480B">
        <w:rPr>
          <w:rFonts w:cstheme="minorHAnsi"/>
        </w:rPr>
        <w:lastRenderedPageBreak/>
        <w:t xml:space="preserve">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lastRenderedPageBreak/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5B11AD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</w:t>
      </w:r>
      <w:r w:rsidR="00E27914" w:rsidRPr="00F3480B">
        <w:rPr>
          <w:rFonts w:cstheme="minorHAnsi"/>
        </w:rPr>
        <w:lastRenderedPageBreak/>
        <w:t xml:space="preserve">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5B11AD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5B11AD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5B11AD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B11AD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B11AD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5B11AD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5B11AD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5B11AD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5B11AD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5B11AD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5B11AD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5B11AD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5"/>
  </w:num>
  <w:num w:numId="3">
    <w:abstractNumId w:val="23"/>
  </w:num>
  <w:num w:numId="4">
    <w:abstractNumId w:val="24"/>
  </w:num>
  <w:num w:numId="5">
    <w:abstractNumId w:val="29"/>
  </w:num>
  <w:num w:numId="6">
    <w:abstractNumId w:val="6"/>
  </w:num>
  <w:num w:numId="7">
    <w:abstractNumId w:val="33"/>
  </w:num>
  <w:num w:numId="8">
    <w:abstractNumId w:val="0"/>
  </w:num>
  <w:num w:numId="9">
    <w:abstractNumId w:val="35"/>
  </w:num>
  <w:num w:numId="10">
    <w:abstractNumId w:val="10"/>
  </w:num>
  <w:num w:numId="11">
    <w:abstractNumId w:val="27"/>
  </w:num>
  <w:num w:numId="12">
    <w:abstractNumId w:val="2"/>
  </w:num>
  <w:num w:numId="13">
    <w:abstractNumId w:val="14"/>
  </w:num>
  <w:num w:numId="14">
    <w:abstractNumId w:val="9"/>
  </w:num>
  <w:num w:numId="15">
    <w:abstractNumId w:val="20"/>
  </w:num>
  <w:num w:numId="16">
    <w:abstractNumId w:val="36"/>
  </w:num>
  <w:num w:numId="17">
    <w:abstractNumId w:val="25"/>
  </w:num>
  <w:num w:numId="18">
    <w:abstractNumId w:val="11"/>
  </w:num>
  <w:num w:numId="19">
    <w:abstractNumId w:val="8"/>
  </w:num>
  <w:num w:numId="20">
    <w:abstractNumId w:val="30"/>
  </w:num>
  <w:num w:numId="21">
    <w:abstractNumId w:val="17"/>
  </w:num>
  <w:num w:numId="22">
    <w:abstractNumId w:val="13"/>
  </w:num>
  <w:num w:numId="23">
    <w:abstractNumId w:val="21"/>
  </w:num>
  <w:num w:numId="24">
    <w:abstractNumId w:val="16"/>
  </w:num>
  <w:num w:numId="25">
    <w:abstractNumId w:val="26"/>
  </w:num>
  <w:num w:numId="26">
    <w:abstractNumId w:val="37"/>
  </w:num>
  <w:num w:numId="27">
    <w:abstractNumId w:val="12"/>
  </w:num>
  <w:num w:numId="28">
    <w:abstractNumId w:val="1"/>
  </w:num>
  <w:num w:numId="29">
    <w:abstractNumId w:val="3"/>
  </w:num>
  <w:num w:numId="30">
    <w:abstractNumId w:val="32"/>
  </w:num>
  <w:num w:numId="31">
    <w:abstractNumId w:val="4"/>
  </w:num>
  <w:num w:numId="32">
    <w:abstractNumId w:val="15"/>
  </w:num>
  <w:num w:numId="33">
    <w:abstractNumId w:val="28"/>
  </w:num>
  <w:num w:numId="34">
    <w:abstractNumId w:val="31"/>
  </w:num>
  <w:num w:numId="35">
    <w:abstractNumId w:val="7"/>
  </w:num>
  <w:num w:numId="36">
    <w:abstractNumId w:val="39"/>
  </w:num>
  <w:num w:numId="37">
    <w:abstractNumId w:val="19"/>
  </w:num>
  <w:num w:numId="38">
    <w:abstractNumId w:val="18"/>
  </w:num>
  <w:num w:numId="39">
    <w:abstractNumId w:val="2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542F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50D"/>
    <w:rsid w:val="000618B3"/>
    <w:rsid w:val="000625E8"/>
    <w:rsid w:val="000626C3"/>
    <w:rsid w:val="00062994"/>
    <w:rsid w:val="00063AF7"/>
    <w:rsid w:val="00063E75"/>
    <w:rsid w:val="000644EF"/>
    <w:rsid w:val="000646A2"/>
    <w:rsid w:val="00064704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1797"/>
    <w:rsid w:val="0007239D"/>
    <w:rsid w:val="00072707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79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6B76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4D97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1E5C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6C70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29D2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623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E7E0F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C6D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929"/>
    <w:rsid w:val="00354B17"/>
    <w:rsid w:val="00354D02"/>
    <w:rsid w:val="00354E9A"/>
    <w:rsid w:val="003550F1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BA9"/>
    <w:rsid w:val="003A2D6E"/>
    <w:rsid w:val="003A2E35"/>
    <w:rsid w:val="003A3157"/>
    <w:rsid w:val="003A35A8"/>
    <w:rsid w:val="003A3617"/>
    <w:rsid w:val="003A3C6C"/>
    <w:rsid w:val="003A42C2"/>
    <w:rsid w:val="003A43C9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997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D3D"/>
    <w:rsid w:val="004A073B"/>
    <w:rsid w:val="004A0D20"/>
    <w:rsid w:val="004A0D52"/>
    <w:rsid w:val="004A215F"/>
    <w:rsid w:val="004A2303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4C8"/>
    <w:rsid w:val="004D37B9"/>
    <w:rsid w:val="004D3A30"/>
    <w:rsid w:val="004D5040"/>
    <w:rsid w:val="004D59E7"/>
    <w:rsid w:val="004D7802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3D18"/>
    <w:rsid w:val="005247D1"/>
    <w:rsid w:val="00525C51"/>
    <w:rsid w:val="00525CAB"/>
    <w:rsid w:val="00526EC8"/>
    <w:rsid w:val="00527C9C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145C"/>
    <w:rsid w:val="00542B29"/>
    <w:rsid w:val="0054329C"/>
    <w:rsid w:val="00543551"/>
    <w:rsid w:val="00543611"/>
    <w:rsid w:val="005438F0"/>
    <w:rsid w:val="005446B5"/>
    <w:rsid w:val="005453E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050"/>
    <w:rsid w:val="005A748A"/>
    <w:rsid w:val="005A75EF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093"/>
    <w:rsid w:val="005C0C08"/>
    <w:rsid w:val="005C139D"/>
    <w:rsid w:val="005C2C10"/>
    <w:rsid w:val="005C3051"/>
    <w:rsid w:val="005C319F"/>
    <w:rsid w:val="005C36EF"/>
    <w:rsid w:val="005C39E8"/>
    <w:rsid w:val="005C4354"/>
    <w:rsid w:val="005C4D0E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C0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591E"/>
    <w:rsid w:val="00686007"/>
    <w:rsid w:val="00686862"/>
    <w:rsid w:val="006874A0"/>
    <w:rsid w:val="006905B5"/>
    <w:rsid w:val="00690C3F"/>
    <w:rsid w:val="0069108D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3657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136"/>
    <w:rsid w:val="00715818"/>
    <w:rsid w:val="0071582B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0CC"/>
    <w:rsid w:val="00727443"/>
    <w:rsid w:val="00727EDA"/>
    <w:rsid w:val="007301DF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603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77C52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42D5"/>
    <w:rsid w:val="007A55BE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2EA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6F96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232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5BA0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3C"/>
    <w:rsid w:val="0089134A"/>
    <w:rsid w:val="0089154A"/>
    <w:rsid w:val="00891EE8"/>
    <w:rsid w:val="008937AF"/>
    <w:rsid w:val="00893887"/>
    <w:rsid w:val="008956C1"/>
    <w:rsid w:val="00897D0A"/>
    <w:rsid w:val="008A0114"/>
    <w:rsid w:val="008A07C3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2DFC"/>
    <w:rsid w:val="008D3786"/>
    <w:rsid w:val="008D3876"/>
    <w:rsid w:val="008D39C1"/>
    <w:rsid w:val="008D3E75"/>
    <w:rsid w:val="008D5713"/>
    <w:rsid w:val="008D6E35"/>
    <w:rsid w:val="008D7CB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9B3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45B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4436"/>
    <w:rsid w:val="0098446E"/>
    <w:rsid w:val="00984700"/>
    <w:rsid w:val="00984C7D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358"/>
    <w:rsid w:val="009C365E"/>
    <w:rsid w:val="009C3BB5"/>
    <w:rsid w:val="009C4415"/>
    <w:rsid w:val="009C556E"/>
    <w:rsid w:val="009C5B09"/>
    <w:rsid w:val="009C5B59"/>
    <w:rsid w:val="009C674F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24AF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200C"/>
    <w:rsid w:val="00A523F9"/>
    <w:rsid w:val="00A5398A"/>
    <w:rsid w:val="00A53C59"/>
    <w:rsid w:val="00A54BDA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63C7"/>
    <w:rsid w:val="00A86424"/>
    <w:rsid w:val="00A876E1"/>
    <w:rsid w:val="00A87D4C"/>
    <w:rsid w:val="00A90CAF"/>
    <w:rsid w:val="00A915B5"/>
    <w:rsid w:val="00A928DB"/>
    <w:rsid w:val="00A92BC3"/>
    <w:rsid w:val="00A9375D"/>
    <w:rsid w:val="00A9382C"/>
    <w:rsid w:val="00A93948"/>
    <w:rsid w:val="00A93CB1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1FED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122"/>
    <w:rsid w:val="00AC66D6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646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3BD3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79A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EF1"/>
    <w:rsid w:val="00BD2105"/>
    <w:rsid w:val="00BD2282"/>
    <w:rsid w:val="00BD27DC"/>
    <w:rsid w:val="00BD380D"/>
    <w:rsid w:val="00BD4DF9"/>
    <w:rsid w:val="00BD5BC5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26A6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07A3E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AC8"/>
    <w:rsid w:val="00C76BC7"/>
    <w:rsid w:val="00C76CEF"/>
    <w:rsid w:val="00C76ED8"/>
    <w:rsid w:val="00C777FB"/>
    <w:rsid w:val="00C77A0F"/>
    <w:rsid w:val="00C77C13"/>
    <w:rsid w:val="00C80E76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BED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3B24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433"/>
    <w:rsid w:val="00CE1DF3"/>
    <w:rsid w:val="00CE42D7"/>
    <w:rsid w:val="00CE4A93"/>
    <w:rsid w:val="00CE4EDC"/>
    <w:rsid w:val="00CE585B"/>
    <w:rsid w:val="00CE5A90"/>
    <w:rsid w:val="00CE6491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65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410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0C9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C68"/>
    <w:rsid w:val="00DC2D77"/>
    <w:rsid w:val="00DC2DEF"/>
    <w:rsid w:val="00DC3918"/>
    <w:rsid w:val="00DC3962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1C99"/>
    <w:rsid w:val="00DE245E"/>
    <w:rsid w:val="00DE2699"/>
    <w:rsid w:val="00DE31B3"/>
    <w:rsid w:val="00DE34AA"/>
    <w:rsid w:val="00DE647B"/>
    <w:rsid w:val="00DE6A43"/>
    <w:rsid w:val="00DE6BFC"/>
    <w:rsid w:val="00DE6DAF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1469"/>
    <w:rsid w:val="00E02532"/>
    <w:rsid w:val="00E026E8"/>
    <w:rsid w:val="00E028A0"/>
    <w:rsid w:val="00E02AFE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37FD"/>
    <w:rsid w:val="00E64B0D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6558"/>
    <w:rsid w:val="00E867CA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5E3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170A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8E4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3DC9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1AE"/>
    <w:rsid w:val="00F673DB"/>
    <w:rsid w:val="00F70DE8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87F2D"/>
    <w:rsid w:val="00F903EF"/>
    <w:rsid w:val="00F906C1"/>
    <w:rsid w:val="00F906C9"/>
    <w:rsid w:val="00F90A0D"/>
    <w:rsid w:val="00F9134B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21B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10700</TotalTime>
  <Pages>139</Pages>
  <Words>50996</Words>
  <Characters>290682</Characters>
  <Application>Microsoft Office Word</Application>
  <DocSecurity>0</DocSecurity>
  <Lines>2422</Lines>
  <Paragraphs>681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3763</cp:revision>
  <dcterms:created xsi:type="dcterms:W3CDTF">2021-03-22T12:26:00Z</dcterms:created>
  <dcterms:modified xsi:type="dcterms:W3CDTF">2021-11-03T19:21:00Z</dcterms:modified>
</cp:coreProperties>
</file>