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1F944" w14:textId="77777777" w:rsidR="00CF52F6" w:rsidRPr="00CF52F6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CF52F6">
        <w:rPr>
          <w:rFonts w:ascii="Times New Roman" w:eastAsia="Times New Roman" w:hAnsi="Times New Roman" w:cs="Times New Roman"/>
          <w:b/>
          <w:lang w:val="es-ES"/>
        </w:rPr>
        <w:t>Robótica</w:t>
      </w:r>
    </w:p>
    <w:p w14:paraId="668452A8" w14:textId="18AFC36F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 xml:space="preserve">Informe </w:t>
      </w:r>
      <w:r w:rsidRPr="00B03714">
        <w:rPr>
          <w:rFonts w:ascii="Times New Roman" w:eastAsia="Times New Roman" w:hAnsi="Times New Roman" w:cs="Times New Roman"/>
          <w:b/>
          <w:lang w:val="es-ES"/>
        </w:rPr>
        <w:t xml:space="preserve">artículo científico </w:t>
      </w:r>
    </w:p>
    <w:p w14:paraId="7D63F6A2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7EF9A281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1CCD4A88" w14:textId="39A3C224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>Revista robótica y automatización VOL 31, No 4. diciembre 2024</w:t>
      </w:r>
    </w:p>
    <w:p w14:paraId="53D29A38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710BAFD3" w14:textId="77777777" w:rsidR="00F424CE" w:rsidRPr="00B03714" w:rsidRDefault="00F424CE" w:rsidP="00F424CE">
      <w:pPr>
        <w:rPr>
          <w:rFonts w:ascii="Times New Roman" w:eastAsia="Times New Roman" w:hAnsi="Times New Roman" w:cs="Times New Roman"/>
          <w:b/>
          <w:lang w:val="es-ES"/>
        </w:rPr>
      </w:pPr>
    </w:p>
    <w:p w14:paraId="0D86ECB0" w14:textId="77777777" w:rsidR="00F424CE" w:rsidRPr="00B03714" w:rsidRDefault="00F424CE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730C2D28" w14:textId="5D0B1ABC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>Aprendizaje de modelo predictivo profundo con sesgo paramétrico</w:t>
      </w:r>
    </w:p>
    <w:p w14:paraId="4482D0AD" w14:textId="43521980" w:rsidR="00CF52F6" w:rsidRPr="00B03714" w:rsidRDefault="00CF52F6" w:rsidP="00F424CE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>Manejo de dificultades de modelado y</w:t>
      </w:r>
      <w:r w:rsidR="00F424CE" w:rsidRPr="00B03714">
        <w:rPr>
          <w:rFonts w:ascii="Times New Roman" w:eastAsia="Times New Roman" w:hAnsi="Times New Roman" w:cs="Times New Roman"/>
          <w:b/>
          <w:lang w:val="es-ES"/>
        </w:rPr>
        <w:t xml:space="preserve"> cambios de modelo temporales</w:t>
      </w:r>
    </w:p>
    <w:p w14:paraId="698C4FB7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46DB1BA3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5EC0153A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55EE633E" w14:textId="77777777" w:rsidR="00F424CE" w:rsidRPr="00B03714" w:rsidRDefault="00F424CE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09FB4A2F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>Docente: Jaime Enrique Arango Castro</w:t>
      </w:r>
    </w:p>
    <w:p w14:paraId="0859A713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</w:p>
    <w:p w14:paraId="726B27A4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13DCB112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1481C7FF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 xml:space="preserve">Estudiante: </w:t>
      </w:r>
    </w:p>
    <w:p w14:paraId="51E24DEA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lang w:val="es-ES"/>
        </w:rPr>
      </w:pPr>
      <w:r w:rsidRPr="00B03714">
        <w:rPr>
          <w:rFonts w:ascii="Times New Roman" w:eastAsia="Times New Roman" w:hAnsi="Times New Roman" w:cs="Times New Roman"/>
          <w:lang w:val="es-ES"/>
        </w:rPr>
        <w:t>Cristhian Mateo Almeida Gómez</w:t>
      </w:r>
    </w:p>
    <w:p w14:paraId="71D3E066" w14:textId="77777777" w:rsidR="00CF52F6" w:rsidRPr="00B03714" w:rsidRDefault="00CF52F6" w:rsidP="00CF52F6">
      <w:pPr>
        <w:rPr>
          <w:rFonts w:ascii="Times New Roman" w:eastAsia="Times New Roman" w:hAnsi="Times New Roman" w:cs="Times New Roman"/>
          <w:lang w:val="es-ES"/>
        </w:rPr>
      </w:pPr>
    </w:p>
    <w:p w14:paraId="68549373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0FA9A049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7976CD82" w14:textId="77777777" w:rsidR="00CF52F6" w:rsidRPr="00B03714" w:rsidRDefault="00CF52F6" w:rsidP="00CF52F6">
      <w:pPr>
        <w:rPr>
          <w:rFonts w:ascii="Times New Roman" w:eastAsia="Times New Roman" w:hAnsi="Times New Roman" w:cs="Times New Roman"/>
          <w:b/>
          <w:lang w:val="es-ES"/>
        </w:rPr>
      </w:pPr>
    </w:p>
    <w:p w14:paraId="5DB6EEE2" w14:textId="77777777" w:rsidR="00CF52F6" w:rsidRPr="00B03714" w:rsidRDefault="00CF52F6" w:rsidP="00CF52F6">
      <w:pPr>
        <w:jc w:val="center"/>
        <w:rPr>
          <w:rFonts w:ascii="Times New Roman" w:eastAsia="Times New Roman" w:hAnsi="Times New Roman" w:cs="Times New Roman"/>
          <w:b/>
          <w:lang w:val="es-ES"/>
        </w:rPr>
      </w:pPr>
      <w:r w:rsidRPr="00B03714">
        <w:rPr>
          <w:rFonts w:ascii="Times New Roman" w:eastAsia="Times New Roman" w:hAnsi="Times New Roman" w:cs="Times New Roman"/>
          <w:b/>
          <w:lang w:val="es-ES"/>
        </w:rPr>
        <w:t xml:space="preserve">Universidad Nacional de Colombia </w:t>
      </w:r>
    </w:p>
    <w:p w14:paraId="5619C4BB" w14:textId="77777777" w:rsidR="00F424CE" w:rsidRPr="00B03714" w:rsidRDefault="00CF52F6" w:rsidP="00F424CE">
      <w:pPr>
        <w:jc w:val="center"/>
        <w:rPr>
          <w:rFonts w:ascii="Times New Roman" w:eastAsia="Times New Roman" w:hAnsi="Times New Roman" w:cs="Times New Roman"/>
          <w:b/>
          <w:sz w:val="20"/>
          <w:szCs w:val="20"/>
          <w:lang w:val="es-ES"/>
        </w:rPr>
      </w:pPr>
      <w:r w:rsidRPr="00B03714">
        <w:rPr>
          <w:rFonts w:ascii="Times New Roman" w:hAnsi="Times New Roman" w:cs="Times New Roman"/>
          <w:noProof/>
          <w:lang w:val="en-US"/>
        </w:rPr>
        <w:drawing>
          <wp:anchor distT="114300" distB="114300" distL="114300" distR="114300" simplePos="0" relativeHeight="251659264" behindDoc="0" locked="0" layoutInCell="1" hidden="0" allowOverlap="1" wp14:anchorId="20A9F134" wp14:editId="32972CA3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1612900" cy="711200"/>
            <wp:effectExtent l="0" t="0" r="6350" b="0"/>
            <wp:wrapTopAndBottom distT="114300" distB="114300"/>
            <wp:docPr id="46" name="image1.p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.png" descr="Texto&#10;&#10;El contenido generado por IA puede ser incorrecto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B03714">
        <w:rPr>
          <w:rFonts w:ascii="Times New Roman" w:eastAsia="Times New Roman" w:hAnsi="Times New Roman" w:cs="Times New Roman"/>
          <w:b/>
          <w:lang w:val="es-ES"/>
        </w:rPr>
        <w:t>Sede Manizales</w:t>
      </w:r>
      <w:r w:rsidRPr="00B03714">
        <w:rPr>
          <w:rFonts w:ascii="Times New Roman" w:eastAsia="Times New Roman" w:hAnsi="Times New Roman" w:cs="Times New Roman"/>
          <w:b/>
          <w:sz w:val="20"/>
          <w:szCs w:val="20"/>
          <w:lang w:val="es-ES"/>
        </w:rPr>
        <w:t xml:space="preserve"> </w:t>
      </w:r>
    </w:p>
    <w:p w14:paraId="12E7C440" w14:textId="407B5286" w:rsidR="009E66C7" w:rsidRPr="00B03714" w:rsidRDefault="009E66C7" w:rsidP="00B03714">
      <w:pPr>
        <w:rPr>
          <w:rFonts w:ascii="Times New Roman" w:eastAsia="Times New Roman" w:hAnsi="Times New Roman" w:cs="Times New Roman"/>
          <w:b/>
          <w:sz w:val="20"/>
          <w:szCs w:val="20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lastRenderedPageBreak/>
        <w:t>Este artículo explora el uso de modelos predictivos profundos con sesgo paramétrico para manejar dificultades de modelado y cambios temporales en el entorno.</w:t>
      </w:r>
    </w:p>
    <w:p w14:paraId="700A4154" w14:textId="77777777" w:rsidR="009E66C7" w:rsidRPr="00B03714" w:rsidRDefault="009E66C7" w:rsidP="009E66C7">
      <w:pPr>
        <w:rPr>
          <w:rFonts w:ascii="Times New Roman" w:hAnsi="Times New Roman" w:cs="Times New Roman"/>
          <w:b/>
          <w:bCs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 xml:space="preserve"> El enfoque propuesto se utiliza para mejorar la precisión de los modelos predictivos en entornos dinámicos, donde las condiciones cambian constantemente. </w:t>
      </w:r>
    </w:p>
    <w:p w14:paraId="268280A2" w14:textId="77777777" w:rsidR="00F6375C" w:rsidRPr="00B03714" w:rsidRDefault="009E66C7" w:rsidP="009E66C7">
      <w:pPr>
        <w:rPr>
          <w:rFonts w:ascii="Times New Roman" w:hAnsi="Times New Roman" w:cs="Times New Roman"/>
          <w:b/>
          <w:bCs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>A través del aprendizaje predictivo, los robots pueden mejorar su</w:t>
      </w:r>
    </w:p>
    <w:p w14:paraId="36AEAD87" w14:textId="7953FF9F" w:rsidR="009E66C7" w:rsidRPr="00B03714" w:rsidRDefault="009E66C7" w:rsidP="009E66C7">
      <w:pPr>
        <w:rPr>
          <w:rFonts w:ascii="Times New Roman" w:hAnsi="Times New Roman" w:cs="Times New Roman"/>
          <w:b/>
          <w:bCs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 xml:space="preserve"> capacidad para anticipar eventos futuros y adaptarse a ellos de manera eficiente.</w:t>
      </w:r>
    </w:p>
    <w:p w14:paraId="4972AEED" w14:textId="77777777" w:rsidR="009E66C7" w:rsidRPr="00B03714" w:rsidRDefault="009E66C7" w:rsidP="009E66C7">
      <w:p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>Tema principal:</w:t>
      </w:r>
      <w:r w:rsidRPr="00B03714">
        <w:rPr>
          <w:rFonts w:ascii="Times New Roman" w:hAnsi="Times New Roman" w:cs="Times New Roman"/>
          <w:lang w:val="es-ES"/>
        </w:rPr>
        <w:br/>
        <w:t xml:space="preserve">Este artículo trata sobre el uso de </w:t>
      </w:r>
      <w:r w:rsidRPr="00B03714">
        <w:rPr>
          <w:rFonts w:ascii="Times New Roman" w:hAnsi="Times New Roman" w:cs="Times New Roman"/>
          <w:b/>
          <w:bCs/>
          <w:lang w:val="es-ES"/>
        </w:rPr>
        <w:t>modelos predictivos profundos</w:t>
      </w:r>
      <w:r w:rsidRPr="00B03714">
        <w:rPr>
          <w:rFonts w:ascii="Times New Roman" w:hAnsi="Times New Roman" w:cs="Times New Roman"/>
          <w:lang w:val="es-ES"/>
        </w:rPr>
        <w:t xml:space="preserve"> para manejar dificultades de modelado y cambios temporales en el comportamiento del sistema. El enfoque se basa en la integración de un </w:t>
      </w:r>
      <w:r w:rsidRPr="00B03714">
        <w:rPr>
          <w:rFonts w:ascii="Times New Roman" w:hAnsi="Times New Roman" w:cs="Times New Roman"/>
          <w:b/>
          <w:bCs/>
          <w:lang w:val="es-ES"/>
        </w:rPr>
        <w:t>sesgo paramétrico</w:t>
      </w:r>
      <w:r w:rsidRPr="00B03714">
        <w:rPr>
          <w:rFonts w:ascii="Times New Roman" w:hAnsi="Times New Roman" w:cs="Times New Roman"/>
          <w:lang w:val="es-ES"/>
        </w:rPr>
        <w:t xml:space="preserve"> en modelos predictivos para mejorar su capacidad de adaptación a cambios temporales en los datos, lo cual es crucial en entornos dinámicos y sistemas robóticos.</w:t>
      </w:r>
    </w:p>
    <w:p w14:paraId="4FAD85C6" w14:textId="77777777" w:rsidR="009E66C7" w:rsidRPr="00B03714" w:rsidRDefault="009E66C7" w:rsidP="009E66C7">
      <w:pPr>
        <w:rPr>
          <w:rFonts w:ascii="Times New Roman" w:hAnsi="Times New Roman" w:cs="Times New Roman"/>
        </w:rPr>
      </w:pPr>
      <w:proofErr w:type="spellStart"/>
      <w:r w:rsidRPr="00B03714">
        <w:rPr>
          <w:rFonts w:ascii="Times New Roman" w:hAnsi="Times New Roman" w:cs="Times New Roman"/>
          <w:b/>
          <w:bCs/>
        </w:rPr>
        <w:t>Contenidos</w:t>
      </w:r>
      <w:proofErr w:type="spellEnd"/>
      <w:r w:rsidRPr="00B03714">
        <w:rPr>
          <w:rFonts w:ascii="Times New Roman" w:hAnsi="Times New Roman" w:cs="Times New Roman"/>
          <w:b/>
          <w:bCs/>
        </w:rPr>
        <w:t xml:space="preserve"> clave:</w:t>
      </w:r>
    </w:p>
    <w:p w14:paraId="4EF1E84D" w14:textId="77777777" w:rsidR="009E66C7" w:rsidRPr="00B03714" w:rsidRDefault="009E66C7" w:rsidP="009E66C7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03714">
        <w:rPr>
          <w:rFonts w:ascii="Times New Roman" w:hAnsi="Times New Roman" w:cs="Times New Roman"/>
          <w:b/>
          <w:bCs/>
        </w:rPr>
        <w:t xml:space="preserve">Modelo </w:t>
      </w:r>
      <w:proofErr w:type="spellStart"/>
      <w:r w:rsidRPr="00B03714">
        <w:rPr>
          <w:rFonts w:ascii="Times New Roman" w:hAnsi="Times New Roman" w:cs="Times New Roman"/>
          <w:b/>
          <w:bCs/>
        </w:rPr>
        <w:t>predictivo</w:t>
      </w:r>
      <w:proofErr w:type="spellEnd"/>
      <w:r w:rsidRPr="00B03714">
        <w:rPr>
          <w:rFonts w:ascii="Times New Roman" w:hAnsi="Times New Roman" w:cs="Times New Roman"/>
          <w:b/>
          <w:bCs/>
        </w:rPr>
        <w:t xml:space="preserve"> profundo</w:t>
      </w:r>
      <w:r w:rsidRPr="00B03714">
        <w:rPr>
          <w:rFonts w:ascii="Times New Roman" w:hAnsi="Times New Roman" w:cs="Times New Roman"/>
        </w:rPr>
        <w:t>:</w:t>
      </w:r>
    </w:p>
    <w:p w14:paraId="3169B6FA" w14:textId="77777777" w:rsidR="009E66C7" w:rsidRPr="00B03714" w:rsidRDefault="009E66C7" w:rsidP="009E66C7">
      <w:pPr>
        <w:numPr>
          <w:ilvl w:val="1"/>
          <w:numId w:val="1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>El artículo presenta modelos predictivos de aprendizaje profundo que pueden abordar dinámicamente los cambios en el sistema, ajustando sus parámetros a lo largo del tiempo.</w:t>
      </w:r>
    </w:p>
    <w:p w14:paraId="3F9D68F7" w14:textId="77777777" w:rsidR="009E66C7" w:rsidRPr="00B03714" w:rsidRDefault="009E66C7" w:rsidP="009E66C7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B03714">
        <w:rPr>
          <w:rFonts w:ascii="Times New Roman" w:hAnsi="Times New Roman" w:cs="Times New Roman"/>
          <w:b/>
          <w:bCs/>
        </w:rPr>
        <w:t>Sesgo</w:t>
      </w:r>
      <w:proofErr w:type="spellEnd"/>
      <w:r w:rsidRPr="00B0371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3714">
        <w:rPr>
          <w:rFonts w:ascii="Times New Roman" w:hAnsi="Times New Roman" w:cs="Times New Roman"/>
          <w:b/>
          <w:bCs/>
        </w:rPr>
        <w:t>paramétrico</w:t>
      </w:r>
      <w:proofErr w:type="spellEnd"/>
      <w:r w:rsidRPr="00B03714">
        <w:rPr>
          <w:rFonts w:ascii="Times New Roman" w:hAnsi="Times New Roman" w:cs="Times New Roman"/>
        </w:rPr>
        <w:t>:</w:t>
      </w:r>
    </w:p>
    <w:p w14:paraId="14D0A4E6" w14:textId="77777777" w:rsidR="009E66C7" w:rsidRPr="00B03714" w:rsidRDefault="009E66C7" w:rsidP="009E66C7">
      <w:pPr>
        <w:numPr>
          <w:ilvl w:val="1"/>
          <w:numId w:val="1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 xml:space="preserve">Se introduce el concepto de </w:t>
      </w:r>
      <w:r w:rsidRPr="00B03714">
        <w:rPr>
          <w:rFonts w:ascii="Times New Roman" w:hAnsi="Times New Roman" w:cs="Times New Roman"/>
          <w:b/>
          <w:bCs/>
          <w:lang w:val="es-ES"/>
        </w:rPr>
        <w:t>sesgo paramétrico</w:t>
      </w:r>
      <w:r w:rsidRPr="00B03714">
        <w:rPr>
          <w:rFonts w:ascii="Times New Roman" w:hAnsi="Times New Roman" w:cs="Times New Roman"/>
          <w:lang w:val="es-ES"/>
        </w:rPr>
        <w:t>, que permite que el modelo ajuste sus parámetros internos para manejar cambios temporales y adaptarse mejor a las nuevas condiciones del entorno.</w:t>
      </w:r>
    </w:p>
    <w:p w14:paraId="2352C4E0" w14:textId="77777777" w:rsidR="009E66C7" w:rsidRPr="00B03714" w:rsidRDefault="009E66C7" w:rsidP="009E66C7">
      <w:pPr>
        <w:numPr>
          <w:ilvl w:val="0"/>
          <w:numId w:val="1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>Manejo de dificultades de modelado</w:t>
      </w:r>
      <w:r w:rsidRPr="00B03714">
        <w:rPr>
          <w:rFonts w:ascii="Times New Roman" w:hAnsi="Times New Roman" w:cs="Times New Roman"/>
          <w:lang w:val="es-ES"/>
        </w:rPr>
        <w:t>:</w:t>
      </w:r>
    </w:p>
    <w:p w14:paraId="39579D7E" w14:textId="77777777" w:rsidR="009E66C7" w:rsidRPr="00B03714" w:rsidRDefault="009E66C7" w:rsidP="009E66C7">
      <w:pPr>
        <w:numPr>
          <w:ilvl w:val="1"/>
          <w:numId w:val="1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>El modelo propuesto aborda las dificultades inherentes al modelado de sistemas que experimentan cambios temporales, como la pérdida de precisión debido a la variabilidad de los datos.</w:t>
      </w:r>
    </w:p>
    <w:p w14:paraId="7141B5A0" w14:textId="77777777" w:rsidR="009E66C7" w:rsidRPr="00B03714" w:rsidRDefault="009E66C7" w:rsidP="009E66C7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B03714">
        <w:rPr>
          <w:rFonts w:ascii="Times New Roman" w:hAnsi="Times New Roman" w:cs="Times New Roman"/>
          <w:b/>
          <w:bCs/>
        </w:rPr>
        <w:t>Aplicación</w:t>
      </w:r>
      <w:proofErr w:type="spellEnd"/>
      <w:r w:rsidRPr="00B0371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3714">
        <w:rPr>
          <w:rFonts w:ascii="Times New Roman" w:hAnsi="Times New Roman" w:cs="Times New Roman"/>
          <w:b/>
          <w:bCs/>
        </w:rPr>
        <w:t>en</w:t>
      </w:r>
      <w:proofErr w:type="spellEnd"/>
      <w:r w:rsidRPr="00B0371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3714">
        <w:rPr>
          <w:rFonts w:ascii="Times New Roman" w:hAnsi="Times New Roman" w:cs="Times New Roman"/>
          <w:b/>
          <w:bCs/>
        </w:rPr>
        <w:t>robótica</w:t>
      </w:r>
      <w:proofErr w:type="spellEnd"/>
      <w:r w:rsidRPr="00B03714">
        <w:rPr>
          <w:rFonts w:ascii="Times New Roman" w:hAnsi="Times New Roman" w:cs="Times New Roman"/>
        </w:rPr>
        <w:t>:</w:t>
      </w:r>
    </w:p>
    <w:p w14:paraId="00E1A694" w14:textId="77777777" w:rsidR="009E66C7" w:rsidRPr="00B03714" w:rsidRDefault="009E66C7" w:rsidP="009E66C7">
      <w:pPr>
        <w:numPr>
          <w:ilvl w:val="1"/>
          <w:numId w:val="1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 xml:space="preserve">Este enfoque es particularmente útil para aplicaciones robóticas donde los robots deben adaptarse continuamente a su entorno cambiante, especialmente en </w:t>
      </w:r>
      <w:r w:rsidRPr="00B03714">
        <w:rPr>
          <w:rFonts w:ascii="Times New Roman" w:hAnsi="Times New Roman" w:cs="Times New Roman"/>
          <w:b/>
          <w:bCs/>
          <w:lang w:val="es-ES"/>
        </w:rPr>
        <w:t>aprendizaje autónomo</w:t>
      </w:r>
      <w:r w:rsidRPr="00B03714">
        <w:rPr>
          <w:rFonts w:ascii="Times New Roman" w:hAnsi="Times New Roman" w:cs="Times New Roman"/>
          <w:lang w:val="es-ES"/>
        </w:rPr>
        <w:t xml:space="preserve"> y </w:t>
      </w:r>
      <w:r w:rsidRPr="00B03714">
        <w:rPr>
          <w:rFonts w:ascii="Times New Roman" w:hAnsi="Times New Roman" w:cs="Times New Roman"/>
          <w:b/>
          <w:bCs/>
          <w:lang w:val="es-ES"/>
        </w:rPr>
        <w:t>tareas predictivas</w:t>
      </w:r>
      <w:r w:rsidRPr="00B03714">
        <w:rPr>
          <w:rFonts w:ascii="Times New Roman" w:hAnsi="Times New Roman" w:cs="Times New Roman"/>
          <w:lang w:val="es-ES"/>
        </w:rPr>
        <w:t>.</w:t>
      </w:r>
    </w:p>
    <w:p w14:paraId="6BC01B29" w14:textId="77777777" w:rsidR="009E66C7" w:rsidRPr="00B03714" w:rsidRDefault="009E66C7" w:rsidP="009E66C7">
      <w:p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>Relación con el libro "</w:t>
      </w:r>
      <w:proofErr w:type="spellStart"/>
      <w:r w:rsidRPr="00B03714">
        <w:rPr>
          <w:rFonts w:ascii="Times New Roman" w:hAnsi="Times New Roman" w:cs="Times New Roman"/>
          <w:b/>
          <w:bCs/>
          <w:lang w:val="es-ES"/>
        </w:rPr>
        <w:t>Robotics</w:t>
      </w:r>
      <w:proofErr w:type="spellEnd"/>
      <w:r w:rsidRPr="00B03714">
        <w:rPr>
          <w:rFonts w:ascii="Times New Roman" w:hAnsi="Times New Roman" w:cs="Times New Roman"/>
          <w:b/>
          <w:bCs/>
          <w:lang w:val="es-ES"/>
        </w:rPr>
        <w:t xml:space="preserve">, </w:t>
      </w:r>
      <w:proofErr w:type="spellStart"/>
      <w:r w:rsidRPr="00B03714">
        <w:rPr>
          <w:rFonts w:ascii="Times New Roman" w:hAnsi="Times New Roman" w:cs="Times New Roman"/>
          <w:b/>
          <w:bCs/>
          <w:lang w:val="es-ES"/>
        </w:rPr>
        <w:t>Vision</w:t>
      </w:r>
      <w:proofErr w:type="spellEnd"/>
      <w:r w:rsidRPr="00B03714">
        <w:rPr>
          <w:rFonts w:ascii="Times New Roman" w:hAnsi="Times New Roman" w:cs="Times New Roman"/>
          <w:b/>
          <w:bCs/>
          <w:lang w:val="es-ES"/>
        </w:rPr>
        <w:t xml:space="preserve"> and Control (RVCv2)"</w:t>
      </w:r>
      <w:r w:rsidRPr="00B03714">
        <w:rPr>
          <w:rFonts w:ascii="Times New Roman" w:hAnsi="Times New Roman" w:cs="Times New Roman"/>
          <w:lang w:val="es-ES"/>
        </w:rPr>
        <w:t>:</w:t>
      </w:r>
    </w:p>
    <w:p w14:paraId="43DED1DB" w14:textId="77777777" w:rsidR="009E66C7" w:rsidRPr="00B03714" w:rsidRDefault="009E66C7" w:rsidP="009E66C7">
      <w:pPr>
        <w:numPr>
          <w:ilvl w:val="0"/>
          <w:numId w:val="2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 xml:space="preserve">Este artículo se relaciona directamente con los </w:t>
      </w:r>
      <w:r w:rsidRPr="00B03714">
        <w:rPr>
          <w:rFonts w:ascii="Times New Roman" w:hAnsi="Times New Roman" w:cs="Times New Roman"/>
          <w:b/>
          <w:bCs/>
          <w:lang w:val="es-ES"/>
        </w:rPr>
        <w:t>conceptos de control adaptativo</w:t>
      </w:r>
      <w:r w:rsidRPr="00B03714">
        <w:rPr>
          <w:rFonts w:ascii="Times New Roman" w:hAnsi="Times New Roman" w:cs="Times New Roman"/>
          <w:lang w:val="es-ES"/>
        </w:rPr>
        <w:t xml:space="preserve"> y </w:t>
      </w:r>
      <w:r w:rsidRPr="00B03714">
        <w:rPr>
          <w:rFonts w:ascii="Times New Roman" w:hAnsi="Times New Roman" w:cs="Times New Roman"/>
          <w:b/>
          <w:bCs/>
          <w:lang w:val="es-ES"/>
        </w:rPr>
        <w:t>aprendizaje autónomo</w:t>
      </w:r>
      <w:r w:rsidRPr="00B03714">
        <w:rPr>
          <w:rFonts w:ascii="Times New Roman" w:hAnsi="Times New Roman" w:cs="Times New Roman"/>
          <w:lang w:val="es-ES"/>
        </w:rPr>
        <w:t xml:space="preserve"> tratados en RVCv2. El </w:t>
      </w:r>
      <w:r w:rsidRPr="00B03714">
        <w:rPr>
          <w:rFonts w:ascii="Times New Roman" w:hAnsi="Times New Roman" w:cs="Times New Roman"/>
          <w:b/>
          <w:bCs/>
          <w:lang w:val="es-ES"/>
        </w:rPr>
        <w:t>sesgo paramétrico</w:t>
      </w:r>
      <w:r w:rsidRPr="00B03714">
        <w:rPr>
          <w:rFonts w:ascii="Times New Roman" w:hAnsi="Times New Roman" w:cs="Times New Roman"/>
          <w:lang w:val="es-ES"/>
        </w:rPr>
        <w:t xml:space="preserve"> propuesto es una forma de </w:t>
      </w:r>
      <w:r w:rsidRPr="00B03714">
        <w:rPr>
          <w:rFonts w:ascii="Times New Roman" w:hAnsi="Times New Roman" w:cs="Times New Roman"/>
          <w:b/>
          <w:bCs/>
          <w:lang w:val="es-ES"/>
        </w:rPr>
        <w:t>ajustar el comportamiento del robot</w:t>
      </w:r>
      <w:r w:rsidRPr="00B03714">
        <w:rPr>
          <w:rFonts w:ascii="Times New Roman" w:hAnsi="Times New Roman" w:cs="Times New Roman"/>
          <w:lang w:val="es-ES"/>
        </w:rPr>
        <w:t xml:space="preserve"> para adaptarse mejor a condiciones cambiantes, algo que se aborda en los temas de </w:t>
      </w:r>
      <w:r w:rsidRPr="00B03714">
        <w:rPr>
          <w:rFonts w:ascii="Times New Roman" w:hAnsi="Times New Roman" w:cs="Times New Roman"/>
          <w:b/>
          <w:bCs/>
          <w:lang w:val="es-ES"/>
        </w:rPr>
        <w:t>control reactivo</w:t>
      </w:r>
      <w:r w:rsidRPr="00B03714">
        <w:rPr>
          <w:rFonts w:ascii="Times New Roman" w:hAnsi="Times New Roman" w:cs="Times New Roman"/>
          <w:lang w:val="es-ES"/>
        </w:rPr>
        <w:t xml:space="preserve"> y </w:t>
      </w:r>
      <w:r w:rsidRPr="00B03714">
        <w:rPr>
          <w:rFonts w:ascii="Times New Roman" w:hAnsi="Times New Roman" w:cs="Times New Roman"/>
          <w:b/>
          <w:bCs/>
          <w:lang w:val="es-ES"/>
        </w:rPr>
        <w:t>aprendizaje de control</w:t>
      </w:r>
      <w:r w:rsidRPr="00B03714">
        <w:rPr>
          <w:rFonts w:ascii="Times New Roman" w:hAnsi="Times New Roman" w:cs="Times New Roman"/>
          <w:lang w:val="es-ES"/>
        </w:rPr>
        <w:t xml:space="preserve"> en el libro.</w:t>
      </w:r>
    </w:p>
    <w:p w14:paraId="56259B65" w14:textId="77777777" w:rsidR="009E66C7" w:rsidRPr="00B03714" w:rsidRDefault="009E66C7" w:rsidP="009E66C7">
      <w:p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lastRenderedPageBreak/>
        <w:t>Aplicaciones en la robótica autónoma</w:t>
      </w:r>
      <w:r w:rsidRPr="00B03714">
        <w:rPr>
          <w:rFonts w:ascii="Times New Roman" w:hAnsi="Times New Roman" w:cs="Times New Roman"/>
          <w:lang w:val="es-ES"/>
        </w:rPr>
        <w:t>:</w:t>
      </w:r>
    </w:p>
    <w:p w14:paraId="7BC74D8D" w14:textId="77777777" w:rsidR="009E66C7" w:rsidRPr="00B03714" w:rsidRDefault="009E66C7" w:rsidP="009E66C7">
      <w:pPr>
        <w:numPr>
          <w:ilvl w:val="0"/>
          <w:numId w:val="3"/>
        </w:num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lang w:val="es-ES"/>
        </w:rPr>
        <w:t xml:space="preserve">La capacidad de adaptación a </w:t>
      </w:r>
      <w:r w:rsidRPr="00B03714">
        <w:rPr>
          <w:rFonts w:ascii="Times New Roman" w:hAnsi="Times New Roman" w:cs="Times New Roman"/>
          <w:b/>
          <w:bCs/>
          <w:lang w:val="es-ES"/>
        </w:rPr>
        <w:t>cambios temporales</w:t>
      </w:r>
      <w:r w:rsidRPr="00B03714">
        <w:rPr>
          <w:rFonts w:ascii="Times New Roman" w:hAnsi="Times New Roman" w:cs="Times New Roman"/>
          <w:lang w:val="es-ES"/>
        </w:rPr>
        <w:t xml:space="preserve"> y el </w:t>
      </w:r>
      <w:r w:rsidRPr="00B03714">
        <w:rPr>
          <w:rFonts w:ascii="Times New Roman" w:hAnsi="Times New Roman" w:cs="Times New Roman"/>
          <w:b/>
          <w:bCs/>
          <w:lang w:val="es-ES"/>
        </w:rPr>
        <w:t>ajuste dinámico de parámetros</w:t>
      </w:r>
      <w:r w:rsidRPr="00B03714">
        <w:rPr>
          <w:rFonts w:ascii="Times New Roman" w:hAnsi="Times New Roman" w:cs="Times New Roman"/>
          <w:lang w:val="es-ES"/>
        </w:rPr>
        <w:t xml:space="preserve"> es crucial para el desarrollo de robots autónomos que puedan operar en </w:t>
      </w:r>
      <w:r w:rsidRPr="00B03714">
        <w:rPr>
          <w:rFonts w:ascii="Times New Roman" w:hAnsi="Times New Roman" w:cs="Times New Roman"/>
          <w:b/>
          <w:bCs/>
          <w:lang w:val="es-ES"/>
        </w:rPr>
        <w:t>entornos impredecibles</w:t>
      </w:r>
      <w:r w:rsidRPr="00B03714">
        <w:rPr>
          <w:rFonts w:ascii="Times New Roman" w:hAnsi="Times New Roman" w:cs="Times New Roman"/>
          <w:lang w:val="es-ES"/>
        </w:rPr>
        <w:t xml:space="preserve">. Este enfoque también podría ser útil en el campo de la </w:t>
      </w:r>
      <w:r w:rsidRPr="00B03714">
        <w:rPr>
          <w:rFonts w:ascii="Times New Roman" w:hAnsi="Times New Roman" w:cs="Times New Roman"/>
          <w:b/>
          <w:bCs/>
          <w:lang w:val="es-ES"/>
        </w:rPr>
        <w:t>navegación autónoma</w:t>
      </w:r>
      <w:r w:rsidRPr="00B03714">
        <w:rPr>
          <w:rFonts w:ascii="Times New Roman" w:hAnsi="Times New Roman" w:cs="Times New Roman"/>
          <w:lang w:val="es-ES"/>
        </w:rPr>
        <w:t>, donde los robots deben tomar decisiones basadas en la predicción de su entorno, ajustando su comportamiento en tiempo real.</w:t>
      </w:r>
    </w:p>
    <w:p w14:paraId="27F70E97" w14:textId="77777777" w:rsidR="009E66C7" w:rsidRPr="00B03714" w:rsidRDefault="009E66C7" w:rsidP="009E66C7">
      <w:pPr>
        <w:rPr>
          <w:rFonts w:ascii="Times New Roman" w:hAnsi="Times New Roman" w:cs="Times New Roman"/>
          <w:lang w:val="es-ES"/>
        </w:rPr>
      </w:pPr>
      <w:r w:rsidRPr="00B03714">
        <w:rPr>
          <w:rFonts w:ascii="Times New Roman" w:hAnsi="Times New Roman" w:cs="Times New Roman"/>
          <w:b/>
          <w:bCs/>
          <w:lang w:val="es-ES"/>
        </w:rPr>
        <w:t>Conclusión</w:t>
      </w:r>
      <w:r w:rsidRPr="00B03714">
        <w:rPr>
          <w:rFonts w:ascii="Times New Roman" w:hAnsi="Times New Roman" w:cs="Times New Roman"/>
          <w:lang w:val="es-ES"/>
        </w:rPr>
        <w:t>:</w:t>
      </w:r>
      <w:r w:rsidRPr="00B03714">
        <w:rPr>
          <w:rFonts w:ascii="Times New Roman" w:hAnsi="Times New Roman" w:cs="Times New Roman"/>
          <w:lang w:val="es-ES"/>
        </w:rPr>
        <w:br/>
        <w:t xml:space="preserve">Este artículo es útil para entender cómo </w:t>
      </w:r>
      <w:r w:rsidRPr="00B03714">
        <w:rPr>
          <w:rFonts w:ascii="Times New Roman" w:hAnsi="Times New Roman" w:cs="Times New Roman"/>
          <w:b/>
          <w:bCs/>
          <w:lang w:val="es-ES"/>
        </w:rPr>
        <w:t>la inteligencia artificial</w:t>
      </w:r>
      <w:r w:rsidRPr="00B03714">
        <w:rPr>
          <w:rFonts w:ascii="Times New Roman" w:hAnsi="Times New Roman" w:cs="Times New Roman"/>
          <w:lang w:val="es-ES"/>
        </w:rPr>
        <w:t xml:space="preserve"> y los </w:t>
      </w:r>
      <w:r w:rsidRPr="00B03714">
        <w:rPr>
          <w:rFonts w:ascii="Times New Roman" w:hAnsi="Times New Roman" w:cs="Times New Roman"/>
          <w:b/>
          <w:bCs/>
          <w:lang w:val="es-ES"/>
        </w:rPr>
        <w:t>modelos predictivos</w:t>
      </w:r>
      <w:r w:rsidRPr="00B03714">
        <w:rPr>
          <w:rFonts w:ascii="Times New Roman" w:hAnsi="Times New Roman" w:cs="Times New Roman"/>
          <w:lang w:val="es-ES"/>
        </w:rPr>
        <w:t xml:space="preserve"> pueden mejorar la capacidad de adaptación de los robots a entornos cambiantes. Además, ofrece una perspectiva sobre cómo integrar el </w:t>
      </w:r>
      <w:r w:rsidRPr="00B03714">
        <w:rPr>
          <w:rFonts w:ascii="Times New Roman" w:hAnsi="Times New Roman" w:cs="Times New Roman"/>
          <w:b/>
          <w:bCs/>
          <w:lang w:val="es-ES"/>
        </w:rPr>
        <w:t>aprendizaje profundo</w:t>
      </w:r>
      <w:r w:rsidRPr="00B03714">
        <w:rPr>
          <w:rFonts w:ascii="Times New Roman" w:hAnsi="Times New Roman" w:cs="Times New Roman"/>
          <w:lang w:val="es-ES"/>
        </w:rPr>
        <w:t xml:space="preserve"> con </w:t>
      </w:r>
      <w:r w:rsidRPr="00B03714">
        <w:rPr>
          <w:rFonts w:ascii="Times New Roman" w:hAnsi="Times New Roman" w:cs="Times New Roman"/>
          <w:b/>
          <w:bCs/>
          <w:lang w:val="es-ES"/>
        </w:rPr>
        <w:t>modelos predictivos</w:t>
      </w:r>
      <w:r w:rsidRPr="00B03714">
        <w:rPr>
          <w:rFonts w:ascii="Times New Roman" w:hAnsi="Times New Roman" w:cs="Times New Roman"/>
          <w:lang w:val="es-ES"/>
        </w:rPr>
        <w:t xml:space="preserve"> en aplicaciones robóticas, lo que es crucial para el diseño de sistemas autónomos más eficientes.</w:t>
      </w:r>
    </w:p>
    <w:p w14:paraId="5B3D762D" w14:textId="77777777" w:rsidR="007337FA" w:rsidRPr="009E66C7" w:rsidRDefault="007337FA">
      <w:pPr>
        <w:rPr>
          <w:lang w:val="es-ES"/>
        </w:rPr>
      </w:pPr>
    </w:p>
    <w:sectPr w:rsidR="007337FA" w:rsidRPr="009E66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4C3"/>
    <w:multiLevelType w:val="multilevel"/>
    <w:tmpl w:val="D5D83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2A581D"/>
    <w:multiLevelType w:val="multilevel"/>
    <w:tmpl w:val="5060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E23C44"/>
    <w:multiLevelType w:val="multilevel"/>
    <w:tmpl w:val="8440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935934">
    <w:abstractNumId w:val="1"/>
  </w:num>
  <w:num w:numId="2" w16cid:durableId="1077481539">
    <w:abstractNumId w:val="2"/>
  </w:num>
  <w:num w:numId="3" w16cid:durableId="881022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6C7"/>
    <w:rsid w:val="000E739B"/>
    <w:rsid w:val="00432A74"/>
    <w:rsid w:val="00632909"/>
    <w:rsid w:val="007337FA"/>
    <w:rsid w:val="00867263"/>
    <w:rsid w:val="009E66C7"/>
    <w:rsid w:val="00B03714"/>
    <w:rsid w:val="00CF52F6"/>
    <w:rsid w:val="00D24188"/>
    <w:rsid w:val="00F424CE"/>
    <w:rsid w:val="00F63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D931"/>
  <w15:chartTrackingRefBased/>
  <w15:docId w15:val="{581B230A-86D0-423D-BF5D-6400AB0DB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6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6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6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6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6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6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6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6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6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6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6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6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66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66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66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66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66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66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6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6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6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6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6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66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66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66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6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66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6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4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4</cp:revision>
  <dcterms:created xsi:type="dcterms:W3CDTF">2025-07-10T13:05:00Z</dcterms:created>
  <dcterms:modified xsi:type="dcterms:W3CDTF">2025-07-17T10:01:00Z</dcterms:modified>
</cp:coreProperties>
</file>