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move Pandacea forward from planning to execution, here’s your </w:t>
      </w:r>
      <w:r w:rsidDel="00000000" w:rsidR="00000000" w:rsidRPr="00000000">
        <w:rPr>
          <w:b w:val="1"/>
          <w:rtl w:val="0"/>
        </w:rPr>
        <w:t xml:space="preserve">next step breakdown</w:t>
      </w:r>
      <w:r w:rsidDel="00000000" w:rsidR="00000000" w:rsidRPr="00000000">
        <w:rPr>
          <w:rtl w:val="0"/>
        </w:rPr>
        <w:t xml:space="preserve"> based on where we’re 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fqpjjjjh4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Current State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Vision, architecture, values, and audience are defined.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MVP scope and pitch deck are outlined.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Academic collaboration target (Dr. Best) identified.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stack and early pilot location selected.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0bds1byuq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🔜 Immediate Next Steps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yp7jy6ii2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Send Intro Email to Dr. Best (Georgia Tech)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revised version we worked 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either: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clean 1-page PDF of the pitch deck (I can help make that), or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link to the Notion doc or a Google Slides preview.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i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Get early feedback, potentially secure a research partner or advisor.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wekhtl1ho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Build a Landing Page (Optional, But Powerful)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simple site with: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Pandacea’s mission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“Coming Soon” email capture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 for developers and users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for researchers to request early access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i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Establish legitimacy and collect early interest from both user types.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2z48fwh5l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Start MVP Development Planning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one: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it yourself (if you’re technical)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Hire a contract dev for MVP (I can help write that job post)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sprint 1: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Android app: account creation, consent screen, and mock data collection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Backend: minimal Flask/Firebase system to log submissions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Payments: mock payouts or point system for now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i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Basic app with working data flow in 4–6 weeks.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5v8zax6ki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Scout MVP Pilot Site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Pick 2–3 small towns near ag-tech colleges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informal outreach: local professors, student groups, small business tech alliances, or farm cooperatives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i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Establish 1 community partner for trusted user onboarding.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edg6ok76v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Design a Trust-Building Framework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Simple, friendly data consent screen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privacy commitment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“Why we’re doing this” page for contributors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FAQs (e.g., “Am I being tracked?” “Who sees my data?”)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i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user trust from Day 1.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