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graph TD</w:t>
        <w:br w:type="textWrapping"/>
        <w:t xml:space="preserve">    subgraph User Interaction</w:t>
        <w:br w:type="textWrapping"/>
        <w:t xml:space="preserve">        A[User Installs/Opens App] --&gt; B{Consent Request Presented&lt;br&gt;(e.g., 'Share Tier 1 Motion Data for Research?')};</w:t>
        <w:br w:type="textWrapping"/>
        <w:t xml:space="preserve">        B -- User Grants --&gt; C[Consent Recorded Locally&lt;br&gt;(Purpose: Research, Data Tier: 1, Partner Trust Allowed: A/B, Duration: 90 days)];</w:t>
        <w:br w:type="textWrapping"/>
        <w:t xml:space="preserve">        C --&gt; D{Device Online?};</w:t>
        <w:br w:type="textWrapping"/>
        <w:t xml:space="preserve">        D -- Yes --&gt; E[Consent Summary Synced to Cloud Registry&lt;br&gt;(Device available for Tier 1 Research queries from Trust A/B partners)];</w:t>
        <w:br w:type="textWrapping"/>
        <w:t xml:space="preserve">        E --&gt; F[Device Ready for Matching Queries];</w:t>
        <w:br w:type="textWrapping"/>
        <w:t xml:space="preserve">    end</w:t>
        <w:br w:type="textWrapping"/>
        <w:br w:type="textWrapping"/>
        <w:t xml:space="preserve">    subgraph Developer Query</w:t>
        <w:br w:type="textWrapping"/>
        <w:t xml:space="preserve">        DA[Partner (Trust Tier B) Builds Query in Portal&lt;br&gt;(Purpose: Research, Requested Data Tier: 1)] --&gt; DB[Query Submitted]</w:t>
        <w:br w:type="textWrapping"/>
        <w:t xml:space="preserve">    end</w:t>
        <w:br w:type="textWrapping"/>
        <w:br w:type="textWrapping"/>
        <w:t xml:space="preserve">    subgraph Cloud Coordination</w:t>
        <w:br w:type="textWrapping"/>
        <w:t xml:space="preserve">        CA[Cloud Receives Query] --&gt; CB{Authenticates Partner &amp; Checks Trust Tier (B)}</w:t>
        <w:br w:type="textWrapping"/>
        <w:t xml:space="preserve">        CB -- Trust OK --&gt; CC{Identifies Eligible Devices via Registry&lt;br&gt;(Online &amp; Consented for Tier 1 Research from Trust B?)}</w:t>
        <w:br w:type="textWrapping"/>
        <w:t xml:space="preserve">        CC -- Match Found --&gt; CD[Routes Query (WSS) to Device]</w:t>
        <w:br w:type="textWrapping"/>
        <w:t xml:space="preserve">        CC -- No Match --&gt; CG[Query Rejected/Queued]</w:t>
        <w:br w:type="textWrapping"/>
        <w:t xml:space="preserve">    end</w:t>
        <w:br w:type="textWrapping"/>
        <w:br w:type="textWrapping"/>
        <w:t xml:space="preserve">    subgraph Device Enforcement</w:t>
        <w:br w:type="textWrapping"/>
        <w:t xml:space="preserve">        DD[MCP Server Receives Query] --&gt; DE{Query Evaluator Checks Local Consent&lt;br&gt;1. Purpose Match? (Research == Research) &lt;br&gt;2. Data Tier Match? (Requested 1 &lt;= Allowed 1) &lt;br&gt;3. Partner Trust Match? (Partner B &lt;= Allowed A/B) &lt;br&gt;4. Duration Valid?}</w:t>
        <w:br w:type="textWrapping"/>
        <w:t xml:space="preserve">        DE -- All Checks Pass --&gt; DF[Data Collector Gathers Tier 1 Data]</w:t>
        <w:br w:type="textWrapping"/>
        <w:t xml:space="preserve">        DF --&gt; DG[Data Formatter Creates MCP Response]</w:t>
        <w:br w:type="textWrapping"/>
        <w:t xml:space="preserve">        DG --&gt; DH[Response Sent Back (WSS)]</w:t>
        <w:br w:type="textWrapping"/>
        <w:t xml:space="preserve">        DH --&gt; DI[Action Logged Locally&lt;br&gt;(Query ID, Dev ID B, Data Tier 1 Used, Timestamp)]</w:t>
        <w:br w:type="textWrapping"/>
        <w:t xml:space="preserve">        DE -- Any Check Fails --&gt; DJ[Rejection Response Sent (WSS)]</w:t>
        <w:br w:type="textWrapping"/>
        <w:t xml:space="preserve">        DJ --&gt; DI;</w:t>
        <w:br w:type="textWrapping"/>
        <w:t xml:space="preserve">    end</w:t>
        <w:br w:type="textWrapping"/>
        <w:br w:type="textWrapping"/>
        <w:t xml:space="preserve">    DB --&gt; CA;</w:t>
        <w:br w:type="textWrapping"/>
        <w:t xml:space="preserve">    CD --&gt; DD;</w:t>
        <w:br w:type="textWrapping"/>
        <w:t xml:space="preserve">    DH --&gt; CD; %% Response back</w:t>
        <w:br w:type="textWrapping"/>
        <w:t xml:space="preserve">    DJ --&gt; CD; %% Rejection back</w:t>
        <w:br w:type="textWrapping"/>
        <w:t xml:space="preserve">    DI -- Aggregated Logs --&gt; PaymentProc(Cloud Payment Processor)</w:t>
        <w:br w:type="textWrapping"/>
        <w:br w:type="textWrapping"/>
        <w:t xml:space="preserve">    %% Styling</w:t>
        <w:br w:type="textWrapping"/>
        <w:t xml:space="preserve">    classDef user fill:#ccf</w:t>
        <w:br w:type="textWrapping"/>
        <w:t xml:space="preserve">    classDef dev fill:#ffc</w:t>
        <w:br w:type="textWrapping"/>
        <w:t xml:space="preserve">    classDef cloud fill:#eee</w:t>
        <w:br w:type="textWrapping"/>
        <w:t xml:space="preserve">    classDef device fill:#cfc</w:t>
        <w:br w:type="textWrapping"/>
        <w:t xml:space="preserve">    classDef reject fill:#fcc</w:t>
        <w:br w:type="textWrapping"/>
        <w:t xml:space="preserve">    class A,B,C,D,E,F User Interaction user;</w:t>
        <w:br w:type="textWrapping"/>
        <w:t xml:space="preserve">    class DA, DB Developer Query dev;</w:t>
        <w:br w:type="textWrapping"/>
        <w:t xml:space="preserve">    class CA, CB, CC, CD, CG Cloud Coordination cloud;</w:t>
        <w:br w:type="textWrapping"/>
        <w:t xml:space="preserve">    class DD, DE, DF, DG, DH, DI, DJ Device Enforcement device;</w:t>
        <w:br w:type="textWrapping"/>
        <w:t xml:space="preserve">    class PaymentProc cloud;</w:t>
        <w:br w:type="textWrapping"/>
        <w:t xml:space="preserve">    style DJ reject;</w:t>
        <w:br w:type="textWrapping"/>
        <w:t xml:space="preserve">    style CG reject;</w:t>
        <w:br w:type="textWrapping"/>
        <w:br w:type="textWrapp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Explanation of Tiered Logic:</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Consent Granting:</w:t>
      </w:r>
      <w:r w:rsidDel="00000000" w:rsidR="00000000" w:rsidRPr="00000000">
        <w:rPr>
          <w:rFonts w:ascii="Google Sans Text" w:cs="Google Sans Text" w:eastAsia="Google Sans Text" w:hAnsi="Google Sans Text"/>
          <w:i w:val="0"/>
          <w:color w:val="1b1c1d"/>
          <w:sz w:val="24"/>
          <w:szCs w:val="24"/>
          <w:rtl w:val="0"/>
        </w:rPr>
        <w:t xml:space="preserve"> When the user grants consent, it's now associated with specific Data Tiers and allowed Partner Trust Tiers (along with purpose and duration).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Query Submission:</w:t>
      </w:r>
      <w:r w:rsidDel="00000000" w:rsidR="00000000" w:rsidRPr="00000000">
        <w:rPr>
          <w:rFonts w:ascii="Google Sans Text" w:cs="Google Sans Text" w:eastAsia="Google Sans Text" w:hAnsi="Google Sans Text"/>
          <w:i w:val="0"/>
          <w:color w:val="1b1c1d"/>
          <w:sz w:val="24"/>
          <w:szCs w:val="24"/>
          <w:rtl w:val="0"/>
        </w:rPr>
        <w:t xml:space="preserve"> Developers submit queries tagged with the Data Tier they require and their own Trust Tier is known by the system.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Cloud Routing:</w:t>
      </w:r>
      <w:r w:rsidDel="00000000" w:rsidR="00000000" w:rsidRPr="00000000">
        <w:rPr>
          <w:rFonts w:ascii="Google Sans Text" w:cs="Google Sans Text" w:eastAsia="Google Sans Text" w:hAnsi="Google Sans Text"/>
          <w:i w:val="0"/>
          <w:color w:val="1b1c1d"/>
          <w:sz w:val="24"/>
          <w:szCs w:val="24"/>
          <w:rtl w:val="0"/>
        </w:rPr>
        <w:t xml:space="preserve"> The cloud registry filters devices based not just on purpose and online status, but also whether the user's consent allows the </w:t>
      </w:r>
      <w:r w:rsidDel="00000000" w:rsidR="00000000" w:rsidRPr="00000000">
        <w:rPr>
          <w:rFonts w:ascii="Google Sans Text" w:cs="Google Sans Text" w:eastAsia="Google Sans Text" w:hAnsi="Google Sans Text"/>
          <w:i w:val="1"/>
          <w:color w:val="1b1c1d"/>
          <w:sz w:val="24"/>
          <w:szCs w:val="24"/>
          <w:rtl w:val="0"/>
        </w:rPr>
        <w:t xml:space="preserve">developer's trust tier</w:t>
      </w:r>
      <w:r w:rsidDel="00000000" w:rsidR="00000000" w:rsidRPr="00000000">
        <w:rPr>
          <w:rFonts w:ascii="Google Sans Text" w:cs="Google Sans Text" w:eastAsia="Google Sans Text" w:hAnsi="Google Sans Text"/>
          <w:i w:val="0"/>
          <w:color w:val="1b1c1d"/>
          <w:sz w:val="24"/>
          <w:szCs w:val="24"/>
          <w:rtl w:val="0"/>
        </w:rPr>
        <w:t xml:space="preserve"> to access the </w:t>
      </w:r>
      <w:r w:rsidDel="00000000" w:rsidR="00000000" w:rsidRPr="00000000">
        <w:rPr>
          <w:rFonts w:ascii="Google Sans Text" w:cs="Google Sans Text" w:eastAsia="Google Sans Text" w:hAnsi="Google Sans Text"/>
          <w:i w:val="1"/>
          <w:color w:val="1b1c1d"/>
          <w:sz w:val="24"/>
          <w:szCs w:val="24"/>
          <w:rtl w:val="0"/>
        </w:rPr>
        <w:t xml:space="preserve">requested data tier</w:t>
      </w:r>
      <w:r w:rsidDel="00000000" w:rsidR="00000000" w:rsidRPr="00000000">
        <w:rPr>
          <w:rFonts w:ascii="Google Sans Text" w:cs="Google Sans Text" w:eastAsia="Google Sans Text" w:hAnsi="Google Sans Text"/>
          <w:i w:val="0"/>
          <w:color w:val="1b1c1d"/>
          <w:sz w:val="24"/>
          <w:szCs w:val="24"/>
          <w:rtl w:val="0"/>
        </w:rPr>
        <w:t xml:space="preserve"> for that purpose.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Device Enforcement:</w:t>
      </w:r>
      <w:r w:rsidDel="00000000" w:rsidR="00000000" w:rsidRPr="00000000">
        <w:rPr>
          <w:rFonts w:ascii="Google Sans Text" w:cs="Google Sans Text" w:eastAsia="Google Sans Text" w:hAnsi="Google Sans Text"/>
          <w:i w:val="0"/>
          <w:color w:val="1b1c1d"/>
          <w:sz w:val="24"/>
          <w:szCs w:val="24"/>
          <w:rtl w:val="0"/>
        </w:rPr>
        <w:t xml:space="preserve"> The device performs the </w:t>
      </w:r>
      <w:r w:rsidDel="00000000" w:rsidR="00000000" w:rsidRPr="00000000">
        <w:rPr>
          <w:rFonts w:ascii="Google Sans Text" w:cs="Google Sans Text" w:eastAsia="Google Sans Text" w:hAnsi="Google Sans Text"/>
          <w:i w:val="1"/>
          <w:color w:val="1b1c1d"/>
          <w:sz w:val="24"/>
          <w:szCs w:val="24"/>
          <w:rtl w:val="0"/>
        </w:rPr>
        <w:t xml:space="preserve">final</w:t>
      </w:r>
      <w:r w:rsidDel="00000000" w:rsidR="00000000" w:rsidRPr="00000000">
        <w:rPr>
          <w:rFonts w:ascii="Google Sans Text" w:cs="Google Sans Text" w:eastAsia="Google Sans Text" w:hAnsi="Google Sans Text"/>
          <w:i w:val="0"/>
          <w:color w:val="1b1c1d"/>
          <w:sz w:val="24"/>
          <w:szCs w:val="24"/>
          <w:rtl w:val="0"/>
        </w:rPr>
        <w:t xml:space="preserve">, authoritative check, comparing the incoming query's requested Data Tier and the originating Partner's Trust Tier against the detailed local consent record. Access is granted only if the requested tiers are less than or equal to the allowed tiers, and all other conditions (purpose, duration) match.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