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46"/>
          <w:szCs w:val="46"/>
        </w:rPr>
      </w:pPr>
      <w:bookmarkStart w:colFirst="0" w:colLast="0" w:name="_yzj0hv9b605b" w:id="0"/>
      <w:bookmarkEnd w:id="0"/>
      <w:r w:rsidDel="00000000" w:rsidR="00000000" w:rsidRPr="00000000">
        <w:rPr>
          <w:b w:val="1"/>
          <w:color w:val="131314"/>
          <w:sz w:val="46"/>
          <w:szCs w:val="46"/>
          <w:rtl w:val="0"/>
        </w:rPr>
        <w:t xml:space="preserve">Anastomo MVP Briefing Document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Date:April 2, 2025 Prepared For: [INTENDED AUDIENCE] Prepared By: Notebook LM AI Assistant on behalf of Asa Conant</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xsga4gj7i4cp" w:id="1"/>
      <w:bookmarkEnd w:id="1"/>
      <w:r w:rsidDel="00000000" w:rsidR="00000000" w:rsidRPr="00000000">
        <w:rPr>
          <w:b w:val="1"/>
          <w:color w:val="131314"/>
          <w:sz w:val="34"/>
          <w:szCs w:val="34"/>
          <w:rtl w:val="0"/>
        </w:rPr>
        <w:t xml:space="preserve">1. Introduction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This document provides a detailed overview of the Anastomo MVP (Minimum Viable Product) based on the provided source materials. It outlines the core architecture, development timeline, key data schemas, core values, performance and success metrics, API structure, testing strategy, consent and query lifecycle, and conceptual user experience. The goal is to synthesize the information into a comprehensive briefing for stakeholders.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80esek4yxici" w:id="2"/>
      <w:bookmarkEnd w:id="2"/>
      <w:r w:rsidDel="00000000" w:rsidR="00000000" w:rsidRPr="00000000">
        <w:rPr>
          <w:b w:val="1"/>
          <w:color w:val="131314"/>
          <w:sz w:val="34"/>
          <w:szCs w:val="34"/>
          <w:rtl w:val="0"/>
        </w:rPr>
        <w:t xml:space="preserve">2. Main Themes and Important Ideas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Several key themes emerge from the provided sources, painting a clear picture of the Anastomo MVP:</w:t>
      </w:r>
    </w:p>
    <w:p w:rsidR="00000000" w:rsidDel="00000000" w:rsidP="00000000" w:rsidRDefault="00000000" w:rsidRPr="00000000" w14:paraId="00000007">
      <w:pPr>
        <w:numPr>
          <w:ilvl w:val="0"/>
          <w:numId w:val="10"/>
        </w:numPr>
        <w:shd w:fill="ffffff" w:val="clear"/>
        <w:ind w:left="720" w:hanging="360"/>
      </w:pPr>
      <w:r w:rsidDel="00000000" w:rsidR="00000000" w:rsidRPr="00000000">
        <w:rPr>
          <w:color w:val="131314"/>
          <w:sz w:val="21"/>
          <w:szCs w:val="21"/>
          <w:rtl w:val="0"/>
        </w:rPr>
        <w:t xml:space="preserve">Ethical Data Monetization: The core principle revolves around user consent, control, and fair compensation for their data. Pandacea, the underlying framework, aims to "flip the script on the data economy" by empowering users to "own, control, and earn from their data—ethically, transparently, and effortlessly." (README.md)</w:t>
      </w:r>
    </w:p>
    <w:p w:rsidR="00000000" w:rsidDel="00000000" w:rsidP="00000000" w:rsidRDefault="00000000" w:rsidRPr="00000000" w14:paraId="00000008">
      <w:pPr>
        <w:numPr>
          <w:ilvl w:val="0"/>
          <w:numId w:val="10"/>
        </w:numPr>
        <w:shd w:fill="ffffff" w:val="clear"/>
        <w:ind w:left="720" w:hanging="360"/>
      </w:pPr>
      <w:r w:rsidDel="00000000" w:rsidR="00000000" w:rsidRPr="00000000">
        <w:rPr>
          <w:color w:val="131314"/>
          <w:sz w:val="21"/>
          <w:szCs w:val="21"/>
          <w:rtl w:val="0"/>
        </w:rPr>
        <w:t xml:space="preserve">Privacy-First Architecture: The design prioritizes keeping user data on their devices. "Data stays on your phone. You approve every type of sharing." (UX Sketches) Queries are processed locally based on user-defined consent rules, and the cloud layer focuses on coordination rather than data storage.</w:t>
      </w:r>
    </w:p>
    <w:p w:rsidR="00000000" w:rsidDel="00000000" w:rsidP="00000000" w:rsidRDefault="00000000" w:rsidRPr="00000000" w14:paraId="00000009">
      <w:pPr>
        <w:numPr>
          <w:ilvl w:val="0"/>
          <w:numId w:val="10"/>
        </w:numPr>
        <w:shd w:fill="ffffff" w:val="clear"/>
        <w:ind w:left="720" w:hanging="360"/>
      </w:pPr>
      <w:r w:rsidDel="00000000" w:rsidR="00000000" w:rsidRPr="00000000">
        <w:rPr>
          <w:color w:val="131314"/>
          <w:sz w:val="21"/>
          <w:szCs w:val="21"/>
          <w:rtl w:val="0"/>
        </w:rPr>
        <w:t xml:space="preserve">Consent Granularity and Control: Users are provided with detailed control over what data they share, for what purpose, and potentially with what level of partner trust. Consent is recorded locally and a summary is synced to the cloud for efficient query routing. "Granular permissions, revocable anytime." (README.md)</w:t>
      </w:r>
    </w:p>
    <w:p w:rsidR="00000000" w:rsidDel="00000000" w:rsidP="00000000" w:rsidRDefault="00000000" w:rsidRPr="00000000" w14:paraId="0000000A">
      <w:pPr>
        <w:numPr>
          <w:ilvl w:val="0"/>
          <w:numId w:val="10"/>
        </w:numPr>
        <w:shd w:fill="ffffff" w:val="clear"/>
        <w:ind w:left="720" w:hanging="360"/>
      </w:pPr>
      <w:r w:rsidDel="00000000" w:rsidR="00000000" w:rsidRPr="00000000">
        <w:rPr>
          <w:color w:val="131314"/>
          <w:sz w:val="21"/>
          <w:szCs w:val="21"/>
          <w:rtl w:val="0"/>
        </w:rPr>
        <w:t xml:space="preserve">Developer Access to Ethical Data: The platform aims to provide developers with access to ethically sourced, high-quality data through a developer portal with tools for query building, testing, and analytics.</w:t>
      </w:r>
    </w:p>
    <w:p w:rsidR="00000000" w:rsidDel="00000000" w:rsidP="00000000" w:rsidRDefault="00000000" w:rsidRPr="00000000" w14:paraId="0000000B">
      <w:pPr>
        <w:numPr>
          <w:ilvl w:val="0"/>
          <w:numId w:val="10"/>
        </w:numPr>
        <w:shd w:fill="ffffff" w:val="clear"/>
        <w:ind w:left="720" w:hanging="360"/>
      </w:pPr>
      <w:r w:rsidDel="00000000" w:rsidR="00000000" w:rsidRPr="00000000">
        <w:rPr>
          <w:color w:val="131314"/>
          <w:sz w:val="21"/>
          <w:szCs w:val="21"/>
          <w:rtl w:val="0"/>
        </w:rPr>
        <w:t xml:space="preserve">Fair Compensation for Users: Users earn real money (not crypto) when developers access their data based on their consent. Earnings are tracked and payouts are facilitated through the platform. "Provide fair, real-time compensation to contributors." (README.md)</w:t>
      </w:r>
    </w:p>
    <w:p w:rsidR="00000000" w:rsidDel="00000000" w:rsidP="00000000" w:rsidRDefault="00000000" w:rsidRPr="00000000" w14:paraId="0000000C">
      <w:pPr>
        <w:numPr>
          <w:ilvl w:val="0"/>
          <w:numId w:val="10"/>
        </w:numPr>
        <w:shd w:fill="ffffff" w:val="clear"/>
        <w:ind w:left="720" w:hanging="360"/>
      </w:pPr>
      <w:r w:rsidDel="00000000" w:rsidR="00000000" w:rsidRPr="00000000">
        <w:rPr>
          <w:color w:val="131314"/>
          <w:sz w:val="21"/>
          <w:szCs w:val="21"/>
          <w:rtl w:val="0"/>
        </w:rPr>
        <w:t xml:space="preserve">Modular and Open Architecture: Pandacea is designed as a modular and privacy-first architecture with a goal of open collaboration and community-powered innovation. While the MVP (Anastomo) is a specific implementation, the underlying principles are broader.</w:t>
      </w:r>
    </w:p>
    <w:p w:rsidR="00000000" w:rsidDel="00000000" w:rsidP="00000000" w:rsidRDefault="00000000" w:rsidRPr="00000000" w14:paraId="0000000D">
      <w:pPr>
        <w:numPr>
          <w:ilvl w:val="0"/>
          <w:numId w:val="10"/>
        </w:numPr>
        <w:shd w:fill="ffffff" w:val="clear"/>
        <w:ind w:left="720" w:hanging="360"/>
      </w:pPr>
      <w:r w:rsidDel="00000000" w:rsidR="00000000" w:rsidRPr="00000000">
        <w:rPr>
          <w:color w:val="131314"/>
          <w:sz w:val="21"/>
          <w:szCs w:val="21"/>
          <w:rtl w:val="0"/>
        </w:rPr>
        <w:t xml:space="preserve">Mobile-First Approach: The MVP focuses on an Android mobile application as the primary interface for users to manage their data sharing and earnings.</w:t>
      </w:r>
    </w:p>
    <w:p w:rsidR="00000000" w:rsidDel="00000000" w:rsidP="00000000" w:rsidRDefault="00000000" w:rsidRPr="00000000" w14:paraId="0000000E">
      <w:pPr>
        <w:numPr>
          <w:ilvl w:val="0"/>
          <w:numId w:val="10"/>
        </w:numPr>
        <w:shd w:fill="ffffff" w:val="clear"/>
        <w:ind w:left="720" w:hanging="360"/>
      </w:pPr>
      <w:r w:rsidDel="00000000" w:rsidR="00000000" w:rsidRPr="00000000">
        <w:rPr>
          <w:color w:val="131314"/>
          <w:sz w:val="21"/>
          <w:szCs w:val="21"/>
          <w:rtl w:val="0"/>
        </w:rPr>
        <w:t xml:space="preserve">Tiered Consent and Querying: The system implements a tiered approach to data sensitivity and developer trust, ensuring that queries only reach devices where the user has granted appropriate consent based on these tiers.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n2ld8qyftc75" w:id="3"/>
      <w:bookmarkEnd w:id="3"/>
      <w:r w:rsidDel="00000000" w:rsidR="00000000" w:rsidRPr="00000000">
        <w:rPr>
          <w:b w:val="1"/>
          <w:color w:val="131314"/>
          <w:sz w:val="34"/>
          <w:szCs w:val="34"/>
          <w:rtl w:val="0"/>
        </w:rPr>
        <w:t xml:space="preserve">3. Core Architecture (Anastomo MVP)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"Anastomo MVP Architecture Diagram" outlines a three-layered system:</w:t>
      </w:r>
    </w:p>
    <w:p w:rsidR="00000000" w:rsidDel="00000000" w:rsidP="00000000" w:rsidRDefault="00000000" w:rsidRPr="00000000" w14:paraId="00000011">
      <w:pPr>
        <w:numPr>
          <w:ilvl w:val="0"/>
          <w:numId w:val="4"/>
        </w:numPr>
        <w:shd w:fill="ffffff" w:val="clear"/>
        <w:ind w:left="720" w:hanging="360"/>
      </w:pPr>
      <w:r w:rsidDel="00000000" w:rsidR="00000000" w:rsidRPr="00000000">
        <w:rPr>
          <w:color w:val="131314"/>
          <w:sz w:val="21"/>
          <w:szCs w:val="21"/>
          <w:rtl w:val="0"/>
        </w:rPr>
        <w:t xml:space="preserve">User Device (Android): This is where the core logic resides.</w:t>
      </w:r>
    </w:p>
    <w:p w:rsidR="00000000" w:rsidDel="00000000" w:rsidP="00000000" w:rsidRDefault="00000000" w:rsidRPr="00000000" w14:paraId="00000012">
      <w:pPr>
        <w:numPr>
          <w:ilvl w:val="0"/>
          <w:numId w:val="4"/>
        </w:numPr>
        <w:shd w:fill="ffffff" w:val="clear"/>
        <w:ind w:left="720" w:hanging="360"/>
      </w:pPr>
      <w:r w:rsidDel="00000000" w:rsidR="00000000" w:rsidRPr="00000000">
        <w:rPr>
          <w:color w:val="131314"/>
          <w:sz w:val="21"/>
          <w:szCs w:val="21"/>
          <w:rtl w:val="0"/>
        </w:rPr>
        <w:t xml:space="preserve">Android App UI: Enables users to manage consent, view earnings and logs.</w:t>
      </w:r>
    </w:p>
    <w:p w:rsidR="00000000" w:rsidDel="00000000" w:rsidP="00000000" w:rsidRDefault="00000000" w:rsidRPr="00000000" w14:paraId="00000013">
      <w:pPr>
        <w:numPr>
          <w:ilvl w:val="0"/>
          <w:numId w:val="4"/>
        </w:numPr>
        <w:shd w:fill="ffffff" w:val="clear"/>
        <w:ind w:left="720" w:hanging="360"/>
      </w:pPr>
      <w:r w:rsidDel="00000000" w:rsidR="00000000" w:rsidRPr="00000000">
        <w:rPr>
          <w:color w:val="131314"/>
          <w:sz w:val="21"/>
          <w:szCs w:val="21"/>
          <w:rtl w:val="0"/>
        </w:rPr>
        <w:t xml:space="preserve">Consent Manager: Enforces consent rules locally.</w:t>
      </w:r>
    </w:p>
    <w:p w:rsidR="00000000" w:rsidDel="00000000" w:rsidP="00000000" w:rsidRDefault="00000000" w:rsidRPr="00000000" w14:paraId="00000014">
      <w:pPr>
        <w:numPr>
          <w:ilvl w:val="0"/>
          <w:numId w:val="4"/>
        </w:numPr>
        <w:shd w:fill="ffffff" w:val="clear"/>
        <w:ind w:left="720" w:hanging="360"/>
      </w:pPr>
      <w:r w:rsidDel="00000000" w:rsidR="00000000" w:rsidRPr="00000000">
        <w:rPr>
          <w:color w:val="131314"/>
          <w:sz w:val="21"/>
          <w:szCs w:val="21"/>
          <w:rtl w:val="0"/>
        </w:rPr>
        <w:t xml:space="preserve">Query Evaluator: Determines if an incoming query is permitted based on local consent.</w:t>
      </w:r>
    </w:p>
    <w:p w:rsidR="00000000" w:rsidDel="00000000" w:rsidP="00000000" w:rsidRDefault="00000000" w:rsidRPr="00000000" w14:paraId="00000015">
      <w:pPr>
        <w:numPr>
          <w:ilvl w:val="0"/>
          <w:numId w:val="4"/>
        </w:numPr>
        <w:shd w:fill="ffffff" w:val="clear"/>
        <w:ind w:left="720" w:hanging="360"/>
      </w:pPr>
      <w:r w:rsidDel="00000000" w:rsidR="00000000" w:rsidRPr="00000000">
        <w:rPr>
          <w:color w:val="131314"/>
          <w:sz w:val="21"/>
          <w:szCs w:val="21"/>
          <w:rtl w:val="0"/>
        </w:rPr>
        <w:t xml:space="preserve">Data Collector: Gathers data from sensors and usage.</w:t>
      </w:r>
    </w:p>
    <w:p w:rsidR="00000000" w:rsidDel="00000000" w:rsidP="00000000" w:rsidRDefault="00000000" w:rsidRPr="00000000" w14:paraId="00000016">
      <w:pPr>
        <w:numPr>
          <w:ilvl w:val="0"/>
          <w:numId w:val="4"/>
        </w:numPr>
        <w:shd w:fill="ffffff" w:val="clear"/>
        <w:ind w:left="720" w:hanging="360"/>
      </w:pPr>
      <w:r w:rsidDel="00000000" w:rsidR="00000000" w:rsidRPr="00000000">
        <w:rPr>
          <w:color w:val="131314"/>
          <w:sz w:val="21"/>
          <w:szCs w:val="21"/>
          <w:rtl w:val="0"/>
        </w:rPr>
        <w:t xml:space="preserve">Data Formatter: Formats data in MCP (Model Context Protocol) format.</w:t>
      </w:r>
    </w:p>
    <w:p w:rsidR="00000000" w:rsidDel="00000000" w:rsidP="00000000" w:rsidRDefault="00000000" w:rsidRPr="00000000" w14:paraId="00000017">
      <w:pPr>
        <w:numPr>
          <w:ilvl w:val="0"/>
          <w:numId w:val="4"/>
        </w:numPr>
        <w:shd w:fill="ffffff" w:val="clear"/>
        <w:ind w:left="720" w:hanging="360"/>
      </w:pPr>
      <w:r w:rsidDel="00000000" w:rsidR="00000000" w:rsidRPr="00000000">
        <w:rPr>
          <w:color w:val="131314"/>
          <w:sz w:val="21"/>
          <w:szCs w:val="21"/>
          <w:rtl w:val="0"/>
        </w:rPr>
        <w:t xml:space="preserve">MCP Server: Listens for and handles WSS queries from the cloud.</w:t>
      </w:r>
    </w:p>
    <w:p w:rsidR="00000000" w:rsidDel="00000000" w:rsidP="00000000" w:rsidRDefault="00000000" w:rsidRPr="00000000" w14:paraId="00000018">
      <w:pPr>
        <w:numPr>
          <w:ilvl w:val="0"/>
          <w:numId w:val="4"/>
        </w:numPr>
        <w:shd w:fill="ffffff" w:val="clear"/>
        <w:ind w:left="720" w:hanging="360"/>
      </w:pPr>
      <w:r w:rsidDel="00000000" w:rsidR="00000000" w:rsidRPr="00000000">
        <w:rPr>
          <w:color w:val="131314"/>
          <w:sz w:val="21"/>
          <w:szCs w:val="21"/>
          <w:rtl w:val="0"/>
        </w:rPr>
        <w:t xml:space="preserve">Performance Manager: Monitors battery and CPU usage.</w:t>
      </w:r>
    </w:p>
    <w:p w:rsidR="00000000" w:rsidDel="00000000" w:rsidP="00000000" w:rsidRDefault="00000000" w:rsidRPr="00000000" w14:paraId="00000019">
      <w:pPr>
        <w:numPr>
          <w:ilvl w:val="0"/>
          <w:numId w:val="4"/>
        </w:numPr>
        <w:shd w:fill="ffffff" w:val="clear"/>
        <w:ind w:left="720" w:hanging="360"/>
      </w:pPr>
      <w:r w:rsidDel="00000000" w:rsidR="00000000" w:rsidRPr="00000000">
        <w:rPr>
          <w:color w:val="131314"/>
          <w:sz w:val="21"/>
          <w:szCs w:val="21"/>
          <w:rtl w:val="0"/>
        </w:rPr>
        <w:t xml:space="preserve">Audit Logger: Records local actions.</w:t>
      </w:r>
    </w:p>
    <w:p w:rsidR="00000000" w:rsidDel="00000000" w:rsidP="00000000" w:rsidRDefault="00000000" w:rsidRPr="00000000" w14:paraId="0000001A">
      <w:pPr>
        <w:numPr>
          <w:ilvl w:val="0"/>
          <w:numId w:val="4"/>
        </w:numPr>
        <w:shd w:fill="ffffff" w:val="clear"/>
        <w:ind w:left="720" w:hanging="360"/>
      </w:pPr>
      <w:r w:rsidDel="00000000" w:rsidR="00000000" w:rsidRPr="00000000">
        <w:rPr>
          <w:color w:val="131314"/>
          <w:sz w:val="21"/>
          <w:szCs w:val="21"/>
          <w:rtl w:val="0"/>
        </w:rPr>
        <w:t xml:space="preserve">Key Interaction: The device receives queries via encrypted WebSockets (WSS), processes them against local consent, collects and formats data, and sends responses back through the WSS connection. Local logs are periodically summarized and sent to the cloud for payment calculations.</w:t>
      </w:r>
    </w:p>
    <w:p w:rsidR="00000000" w:rsidDel="00000000" w:rsidP="00000000" w:rsidRDefault="00000000" w:rsidRPr="00000000" w14:paraId="0000001B">
      <w:pPr>
        <w:numPr>
          <w:ilvl w:val="0"/>
          <w:numId w:val="4"/>
        </w:numPr>
        <w:shd w:fill="ffffff" w:val="clear"/>
        <w:ind w:left="720" w:hanging="360"/>
      </w:pPr>
      <w:r w:rsidDel="00000000" w:rsidR="00000000" w:rsidRPr="00000000">
        <w:rPr>
          <w:color w:val="131314"/>
          <w:sz w:val="21"/>
          <w:szCs w:val="21"/>
          <w:rtl w:val="0"/>
        </w:rPr>
        <w:t xml:space="preserve">Cloud Coordination Layer: This layer manages the ecosystem without storing user data.</w:t>
      </w:r>
    </w:p>
    <w:p w:rsidR="00000000" w:rsidDel="00000000" w:rsidP="00000000" w:rsidRDefault="00000000" w:rsidRPr="00000000" w14:paraId="0000001C">
      <w:pPr>
        <w:numPr>
          <w:ilvl w:val="0"/>
          <w:numId w:val="4"/>
        </w:numPr>
        <w:shd w:fill="ffffff" w:val="clear"/>
        <w:ind w:left="720" w:hanging="360"/>
      </w:pPr>
      <w:r w:rsidDel="00000000" w:rsidR="00000000" w:rsidRPr="00000000">
        <w:rPr>
          <w:color w:val="131314"/>
          <w:sz w:val="21"/>
          <w:szCs w:val="21"/>
          <w:rtl w:val="0"/>
        </w:rPr>
        <w:t xml:space="preserve">Payment Processor: Calculates and distributes user earnings based on aggregated logs.</w:t>
      </w:r>
    </w:p>
    <w:p w:rsidR="00000000" w:rsidDel="00000000" w:rsidP="00000000" w:rsidRDefault="00000000" w:rsidRPr="00000000" w14:paraId="0000001D">
      <w:pPr>
        <w:numPr>
          <w:ilvl w:val="0"/>
          <w:numId w:val="4"/>
        </w:numPr>
        <w:shd w:fill="ffffff" w:val="clear"/>
        <w:ind w:left="720" w:hanging="360"/>
      </w:pPr>
      <w:r w:rsidDel="00000000" w:rsidR="00000000" w:rsidRPr="00000000">
        <w:rPr>
          <w:color w:val="131314"/>
          <w:sz w:val="21"/>
          <w:szCs w:val="21"/>
          <w:rtl w:val="0"/>
        </w:rPr>
        <w:t xml:space="preserve">Device Registry: Tracks online status and capabilities of devices for query routing.</w:t>
      </w:r>
    </w:p>
    <w:p w:rsidR="00000000" w:rsidDel="00000000" w:rsidP="00000000" w:rsidRDefault="00000000" w:rsidRPr="00000000" w14:paraId="0000001E">
      <w:pPr>
        <w:numPr>
          <w:ilvl w:val="0"/>
          <w:numId w:val="4"/>
        </w:numPr>
        <w:shd w:fill="ffffff" w:val="clear"/>
        <w:ind w:left="720" w:hanging="360"/>
      </w:pPr>
      <w:r w:rsidDel="00000000" w:rsidR="00000000" w:rsidRPr="00000000">
        <w:rPr>
          <w:color w:val="131314"/>
          <w:sz w:val="21"/>
          <w:szCs w:val="21"/>
          <w:rtl w:val="0"/>
        </w:rPr>
        <w:t xml:space="preserve">Authentication Service: Handles user and developer authentication and token management.</w:t>
      </w:r>
    </w:p>
    <w:p w:rsidR="00000000" w:rsidDel="00000000" w:rsidP="00000000" w:rsidRDefault="00000000" w:rsidRPr="00000000" w14:paraId="0000001F">
      <w:pPr>
        <w:numPr>
          <w:ilvl w:val="0"/>
          <w:numId w:val="4"/>
        </w:numPr>
        <w:shd w:fill="ffffff" w:val="clear"/>
        <w:ind w:left="720" w:hanging="360"/>
      </w:pPr>
      <w:r w:rsidDel="00000000" w:rsidR="00000000" w:rsidRPr="00000000">
        <w:rPr>
          <w:color w:val="131314"/>
          <w:sz w:val="21"/>
          <w:szCs w:val="21"/>
          <w:rtl w:val="0"/>
        </w:rPr>
        <w:t xml:space="preserve">Developer Portal: Provides tools for developers to build queries, view analytics, access a sandbox, and find documentation.</w:t>
      </w:r>
    </w:p>
    <w:p w:rsidR="00000000" w:rsidDel="00000000" w:rsidP="00000000" w:rsidRDefault="00000000" w:rsidRPr="00000000" w14:paraId="00000020">
      <w:pPr>
        <w:numPr>
          <w:ilvl w:val="0"/>
          <w:numId w:val="4"/>
        </w:numPr>
        <w:shd w:fill="ffffff" w:val="clear"/>
        <w:ind w:left="720" w:hanging="360"/>
      </w:pPr>
      <w:r w:rsidDel="00000000" w:rsidR="00000000" w:rsidRPr="00000000">
        <w:rPr>
          <w:color w:val="131314"/>
          <w:sz w:val="21"/>
          <w:szCs w:val="21"/>
          <w:rtl w:val="0"/>
        </w:rPr>
        <w:t xml:space="preserve">Key Interaction: Facilitates developer access, routes queries to appropriate devices based on consent summaries in the Device Registry, and handles payment processing based on data usage logs.</w:t>
      </w:r>
    </w:p>
    <w:p w:rsidR="00000000" w:rsidDel="00000000" w:rsidP="00000000" w:rsidRDefault="00000000" w:rsidRPr="00000000" w14:paraId="00000021">
      <w:pPr>
        <w:numPr>
          <w:ilvl w:val="0"/>
          <w:numId w:val="4"/>
        </w:numPr>
        <w:shd w:fill="ffffff" w:val="clear"/>
        <w:ind w:left="720" w:hanging="360"/>
      </w:pPr>
      <w:r w:rsidDel="00000000" w:rsidR="00000000" w:rsidRPr="00000000">
        <w:rPr>
          <w:color w:val="131314"/>
          <w:sz w:val="21"/>
          <w:szCs w:val="21"/>
          <w:rtl w:val="0"/>
        </w:rPr>
        <w:t xml:space="preserve">Developer Environment: Provides developers with the necessary tools to interact with the platform.</w:t>
      </w:r>
    </w:p>
    <w:p w:rsidR="00000000" w:rsidDel="00000000" w:rsidP="00000000" w:rsidRDefault="00000000" w:rsidRPr="00000000" w14:paraId="00000022">
      <w:pPr>
        <w:numPr>
          <w:ilvl w:val="0"/>
          <w:numId w:val="4"/>
        </w:numPr>
        <w:shd w:fill="ffffff" w:val="clear"/>
        <w:ind w:left="720" w:hanging="360"/>
      </w:pPr>
      <w:r w:rsidDel="00000000" w:rsidR="00000000" w:rsidRPr="00000000">
        <w:rPr>
          <w:color w:val="131314"/>
          <w:sz w:val="21"/>
          <w:szCs w:val="21"/>
          <w:rtl w:val="0"/>
        </w:rPr>
        <w:t xml:space="preserve">Developer Tools/SDK: Enables developers to build and test queries.</w:t>
      </w:r>
    </w:p>
    <w:p w:rsidR="00000000" w:rsidDel="00000000" w:rsidP="00000000" w:rsidRDefault="00000000" w:rsidRPr="00000000" w14:paraId="00000023">
      <w:pPr>
        <w:numPr>
          <w:ilvl w:val="0"/>
          <w:numId w:val="4"/>
        </w:numPr>
        <w:shd w:fill="ffffff" w:val="clear"/>
        <w:ind w:left="720" w:hanging="360"/>
      </w:pPr>
      <w:r w:rsidDel="00000000" w:rsidR="00000000" w:rsidRPr="00000000">
        <w:rPr>
          <w:color w:val="131314"/>
          <w:sz w:val="21"/>
          <w:szCs w:val="21"/>
          <w:rtl w:val="0"/>
        </w:rPr>
        <w:t xml:space="preserve">Data Query: Represents the actual data request submitted by a developer.</w:t>
      </w:r>
    </w:p>
    <w:p w:rsidR="00000000" w:rsidDel="00000000" w:rsidP="00000000" w:rsidRDefault="00000000" w:rsidRPr="00000000" w14:paraId="00000024">
      <w:pPr>
        <w:numPr>
          <w:ilvl w:val="0"/>
          <w:numId w:val="4"/>
        </w:numPr>
        <w:shd w:fill="ffffff" w:val="clear"/>
        <w:ind w:left="720" w:hanging="360"/>
      </w:pPr>
      <w:r w:rsidDel="00000000" w:rsidR="00000000" w:rsidRPr="00000000">
        <w:rPr>
          <w:color w:val="131314"/>
          <w:sz w:val="21"/>
          <w:szCs w:val="21"/>
          <w:rtl w:val="0"/>
        </w:rPr>
        <w:t xml:space="preserve">Key Interaction: Developers use the portal and potentially an SDK to create and submit data queries, which are then routed through the cloud to consenting devices.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de3coly76oui" w:id="4"/>
      <w:bookmarkEnd w:id="4"/>
      <w:r w:rsidDel="00000000" w:rsidR="00000000" w:rsidRPr="00000000">
        <w:rPr>
          <w:b w:val="1"/>
          <w:color w:val="131314"/>
          <w:sz w:val="34"/>
          <w:szCs w:val="34"/>
          <w:rtl w:val="0"/>
        </w:rPr>
        <w:t xml:space="preserve">4. Development Timeline (20 Weeks)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"Anastomo MVP Timeline (20 Weeks)" provides a phased approach to development and cohort launch:</w:t>
      </w:r>
    </w:p>
    <w:p w:rsidR="00000000" w:rsidDel="00000000" w:rsidP="00000000" w:rsidRDefault="00000000" w:rsidRPr="00000000" w14:paraId="00000027">
      <w:pPr>
        <w:numPr>
          <w:ilvl w:val="0"/>
          <w:numId w:val="6"/>
        </w:numPr>
        <w:shd w:fill="ffffff" w:val="clear"/>
        <w:ind w:left="720" w:hanging="360"/>
      </w:pPr>
      <w:r w:rsidDel="00000000" w:rsidR="00000000" w:rsidRPr="00000000">
        <w:rPr>
          <w:color w:val="131314"/>
          <w:sz w:val="21"/>
          <w:szCs w:val="21"/>
          <w:rtl w:val="0"/>
        </w:rPr>
        <w:t xml:space="preserve">Phase 1 (Weeks 1-4): Foundation &amp; Core Systems: Establishing basic cloud infrastructure (Auth, Registry placeholders), basic Android app shell, initial MCP server, core data schema definition, and CI/CD pipelines. Milestone: Core systems can communicate; basic user registration flow functional.</w:t>
      </w:r>
    </w:p>
    <w:p w:rsidR="00000000" w:rsidDel="00000000" w:rsidP="00000000" w:rsidRDefault="00000000" w:rsidRPr="00000000" w14:paraId="00000028">
      <w:pPr>
        <w:numPr>
          <w:ilvl w:val="0"/>
          <w:numId w:val="6"/>
        </w:numPr>
        <w:shd w:fill="ffffff" w:val="clear"/>
        <w:ind w:left="720" w:hanging="360"/>
      </w:pPr>
      <w:r w:rsidDel="00000000" w:rsidR="00000000" w:rsidRPr="00000000">
        <w:rPr>
          <w:color w:val="131314"/>
          <w:sz w:val="21"/>
          <w:szCs w:val="21"/>
          <w:rtl w:val="0"/>
        </w:rPr>
        <w:t xml:space="preserve">Phase 2 (Weeks 5-8): Device Logic &amp; Local Enforcement: Developing Consent Manager, Query Evaluator, integrating initial Data Collectors, building Data Formatter, implementing Performance Manager and local Audit Logger. Internal alpha testing on a device farm. Milestone: Device can receive a query, check consent, collect basic data, format a response, and log the action locally. Battery/performance monitoring active.</w:t>
      </w:r>
    </w:p>
    <w:p w:rsidR="00000000" w:rsidDel="00000000" w:rsidP="00000000" w:rsidRDefault="00000000" w:rsidRPr="00000000" w14:paraId="00000029">
      <w:pPr>
        <w:numPr>
          <w:ilvl w:val="0"/>
          <w:numId w:val="6"/>
        </w:numPr>
        <w:shd w:fill="ffffff" w:val="clear"/>
        <w:ind w:left="720" w:hanging="360"/>
      </w:pPr>
      <w:r w:rsidDel="00000000" w:rsidR="00000000" w:rsidRPr="00000000">
        <w:rPr>
          <w:color w:val="131314"/>
          <w:sz w:val="21"/>
          <w:szCs w:val="21"/>
          <w:rtl w:val="0"/>
        </w:rPr>
        <w:t xml:space="preserve">Phase 3 (Weeks 9-12): Developer Integration &amp; Payments: Building the Developer Portal UI (Query Builder, basic Analytics, Sandbox), finalizing Device Registry logic for query routing, implementing Payment Processor logic, integrating a test payment gateway, developing consent sync, refining developer authentication, and preparing basic developer documentation &amp; SDK. Milestone: Developers can register, build/test queries via the portal, and receive test responses from alpha devices. Initial (test) payment calculations occur.</w:t>
      </w:r>
    </w:p>
    <w:p w:rsidR="00000000" w:rsidDel="00000000" w:rsidP="00000000" w:rsidRDefault="00000000" w:rsidRPr="00000000" w14:paraId="0000002A">
      <w:pPr>
        <w:numPr>
          <w:ilvl w:val="0"/>
          <w:numId w:val="6"/>
        </w:numPr>
        <w:shd w:fill="ffffff" w:val="clear"/>
        <w:ind w:left="720" w:hanging="360"/>
      </w:pPr>
      <w:r w:rsidDel="00000000" w:rsidR="00000000" w:rsidRPr="00000000">
        <w:rPr>
          <w:color w:val="131314"/>
          <w:sz w:val="21"/>
          <w:szCs w:val="21"/>
          <w:rtl w:val="0"/>
        </w:rPr>
        <w:t xml:space="preserve">Phase 4 (Weeks 13-16): Cohort Onboarding &amp; Testing: Onboarding 100 users and 10 developers (staggered), deploying the Android app to users, providing developer access, enabling live queries and real earnings tracking, intensive monitoring, active feedback collection, and rapid patch deployment. Milestone: System operating with the pilot cohort; data flowing, earnings accumulating; feedback loop established. First real payouts processed.</w:t>
      </w:r>
    </w:p>
    <w:p w:rsidR="00000000" w:rsidDel="00000000" w:rsidP="00000000" w:rsidRDefault="00000000" w:rsidRPr="00000000" w14:paraId="0000002B">
      <w:pPr>
        <w:numPr>
          <w:ilvl w:val="0"/>
          <w:numId w:val="6"/>
        </w:numPr>
        <w:shd w:fill="ffffff" w:val="clear"/>
        <w:ind w:left="720" w:hanging="360"/>
      </w:pPr>
      <w:r w:rsidDel="00000000" w:rsidR="00000000" w:rsidRPr="00000000">
        <w:rPr>
          <w:color w:val="131314"/>
          <w:sz w:val="21"/>
          <w:szCs w:val="21"/>
          <w:rtl w:val="0"/>
        </w:rPr>
        <w:t xml:space="preserve">Phase 5 (Weeks 17-20): Validation &amp; Refinement: Analyzing telemetry and feedback, benchmarking against success metrics, conducting cohort debrief interviews, final UX polish, validating payment accuracy, preparing the MVP report and findings, and planning next steps. Milestone: MVP complete. Performance validated. Learnings documented. Ready for public summary and next phase planning.</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bhgvhpl1ssi4" w:id="5"/>
      <w:bookmarkEnd w:id="5"/>
      <w:r w:rsidDel="00000000" w:rsidR="00000000" w:rsidRPr="00000000">
        <w:rPr>
          <w:b w:val="1"/>
          <w:color w:val="131314"/>
          <w:sz w:val="34"/>
          <w:szCs w:val="34"/>
          <w:rtl w:val="0"/>
        </w:rPr>
        <w:t xml:space="preserve">5. Core Data Schemas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"Pandacea - Anastomo - Updated Core Data Schemas v3" document details the structure and purpose of key data entities:</w:t>
      </w:r>
    </w:p>
    <w:p w:rsidR="00000000" w:rsidDel="00000000" w:rsidP="00000000" w:rsidRDefault="00000000" w:rsidRPr="00000000" w14:paraId="0000002E">
      <w:pPr>
        <w:numPr>
          <w:ilvl w:val="0"/>
          <w:numId w:val="3"/>
        </w:numPr>
        <w:shd w:fill="ffffff" w:val="clear"/>
        <w:ind w:left="720" w:hanging="360"/>
      </w:pPr>
      <w:r w:rsidDel="00000000" w:rsidR="00000000" w:rsidRPr="00000000">
        <w:rPr>
          <w:color w:val="131314"/>
          <w:sz w:val="21"/>
          <w:szCs w:val="21"/>
          <w:rtl w:val="0"/>
        </w:rPr>
        <w:t xml:space="preserve">User Schema: Represents an end-user, managed primarily by the Authentication Service. Includes user_id, auth_provider_user_id, email, profile_info, payment_method_id, status, linked_device_ids, and notification_preferences. A key update is the inclusion of schema_version for managing schema evolution.</w:t>
      </w:r>
    </w:p>
    <w:p w:rsidR="00000000" w:rsidDel="00000000" w:rsidP="00000000" w:rsidRDefault="00000000" w:rsidRPr="00000000" w14:paraId="0000002F">
      <w:pPr>
        <w:numPr>
          <w:ilvl w:val="0"/>
          <w:numId w:val="3"/>
        </w:numPr>
        <w:shd w:fill="ffffff" w:val="clear"/>
        <w:ind w:left="720" w:hanging="360"/>
      </w:pPr>
      <w:r w:rsidDel="00000000" w:rsidR="00000000" w:rsidRPr="00000000">
        <w:rPr>
          <w:color w:val="131314"/>
          <w:sz w:val="21"/>
          <w:szCs w:val="21"/>
          <w:rtl w:val="0"/>
        </w:rPr>
        <w:t xml:space="preserve">Device Schema: Represents a user's registered Android device, stored in the Cloud Registry. Includes device_id, user_id, device_model, os_version, anastomo_app_version, status, consent_summary, and newly added fields like device_trust_level (for data quality/security), performance_metrics (for operational monitoring), and audit metadata (created_by, updated_by).</w:t>
      </w:r>
    </w:p>
    <w:p w:rsidR="00000000" w:rsidDel="00000000" w:rsidP="00000000" w:rsidRDefault="00000000" w:rsidRPr="00000000" w14:paraId="00000030">
      <w:pPr>
        <w:numPr>
          <w:ilvl w:val="0"/>
          <w:numId w:val="3"/>
        </w:numPr>
        <w:shd w:fill="ffffff" w:val="clear"/>
        <w:ind w:left="720" w:hanging="360"/>
      </w:pPr>
      <w:r w:rsidDel="00000000" w:rsidR="00000000" w:rsidRPr="00000000">
        <w:rPr>
          <w:color w:val="131314"/>
          <w:sz w:val="21"/>
          <w:szCs w:val="21"/>
          <w:rtl w:val="0"/>
        </w:rPr>
        <w:t xml:space="preserve">Consent Schema: Defines data sharing permissions, stored locally on the device. Includes consent_id, data_source_id, purpose_tag, allowed_data_tier, allowed_partner_tier, status, granularity_details, and timestamps.</w:t>
      </w:r>
    </w:p>
    <w:p w:rsidR="00000000" w:rsidDel="00000000" w:rsidP="00000000" w:rsidRDefault="00000000" w:rsidRPr="00000000" w14:paraId="00000031">
      <w:pPr>
        <w:numPr>
          <w:ilvl w:val="0"/>
          <w:numId w:val="3"/>
        </w:numPr>
        <w:shd w:fill="ffffff" w:val="clear"/>
        <w:ind w:left="720" w:hanging="360"/>
      </w:pPr>
      <w:r w:rsidDel="00000000" w:rsidR="00000000" w:rsidRPr="00000000">
        <w:rPr>
          <w:color w:val="131314"/>
          <w:sz w:val="21"/>
          <w:szCs w:val="21"/>
          <w:rtl w:val="0"/>
        </w:rPr>
        <w:t xml:space="preserve">Consent History Schema (NEW): An immutable record of all consent changes for auditability, stored locally with periodic cloud backups. Includes history_id, consent_id, user_id, status, timestamp, version_hash, and change_reason.</w:t>
      </w:r>
    </w:p>
    <w:p w:rsidR="00000000" w:rsidDel="00000000" w:rsidP="00000000" w:rsidRDefault="00000000" w:rsidRPr="00000000" w14:paraId="00000032">
      <w:pPr>
        <w:numPr>
          <w:ilvl w:val="0"/>
          <w:numId w:val="3"/>
        </w:numPr>
        <w:shd w:fill="ffffff" w:val="clear"/>
        <w:ind w:left="720" w:hanging="360"/>
      </w:pPr>
      <w:r w:rsidDel="00000000" w:rsidR="00000000" w:rsidRPr="00000000">
        <w:rPr>
          <w:color w:val="131314"/>
          <w:sz w:val="21"/>
          <w:szCs w:val="21"/>
          <w:rtl w:val="0"/>
        </w:rPr>
        <w:t xml:space="preserve">Query Schema: Represents a data request submitted by a developer, stored in the cloud. Includes query_id, developer_id, purpose_tag, requested_data_tier, query_payload, target_criteria, status, and newly added fields like response_format, estimated_device_reach, and estimated_cost.</w:t>
      </w:r>
    </w:p>
    <w:p w:rsidR="00000000" w:rsidDel="00000000" w:rsidP="00000000" w:rsidRDefault="00000000" w:rsidRPr="00000000" w14:paraId="00000033">
      <w:pPr>
        <w:numPr>
          <w:ilvl w:val="0"/>
          <w:numId w:val="3"/>
        </w:numPr>
        <w:shd w:fill="ffffff" w:val="clear"/>
        <w:ind w:left="720" w:hanging="360"/>
      </w:pPr>
      <w:r w:rsidDel="00000000" w:rsidR="00000000" w:rsidRPr="00000000">
        <w:rPr>
          <w:color w:val="131314"/>
          <w:sz w:val="21"/>
          <w:szCs w:val="21"/>
          <w:rtl w:val="0"/>
        </w:rPr>
        <w:t xml:space="preserve">Query Response Schema (NEW): Standardizes the structure of data returned from queries, temporarily stored in the cloud. Includes response_id, query_id, device_id, response_payload, data_tier_provided, and timestamps.</w:t>
      </w:r>
    </w:p>
    <w:p w:rsidR="00000000" w:rsidDel="00000000" w:rsidP="00000000" w:rsidRDefault="00000000" w:rsidRPr="00000000" w14:paraId="00000034">
      <w:pPr>
        <w:numPr>
          <w:ilvl w:val="0"/>
          <w:numId w:val="3"/>
        </w:numPr>
        <w:shd w:fill="ffffff" w:val="clear"/>
        <w:ind w:left="720" w:hanging="360"/>
      </w:pPr>
      <w:r w:rsidDel="00000000" w:rsidR="00000000" w:rsidRPr="00000000">
        <w:rPr>
          <w:color w:val="131314"/>
          <w:sz w:val="21"/>
          <w:szCs w:val="21"/>
          <w:rtl w:val="0"/>
        </w:rPr>
        <w:t xml:space="preserve">EarningsLog Schema: Records data usage resulting in user earnings, stored in the cloud. Includes log_id, earning_event_id (NEW), user_id, device_id, query_id, developer_id, data_source_id, data_tier_used, event_timestamp, earned_amount, currency, payout_status, and payment_batch_id (NEW).</w:t>
      </w:r>
    </w:p>
    <w:p w:rsidR="00000000" w:rsidDel="00000000" w:rsidP="00000000" w:rsidRDefault="00000000" w:rsidRPr="00000000" w14:paraId="00000035">
      <w:pPr>
        <w:numPr>
          <w:ilvl w:val="0"/>
          <w:numId w:val="3"/>
        </w:numPr>
        <w:shd w:fill="ffffff" w:val="clear"/>
        <w:ind w:left="720" w:hanging="360"/>
      </w:pPr>
      <w:r w:rsidDel="00000000" w:rsidR="00000000" w:rsidRPr="00000000">
        <w:rPr>
          <w:color w:val="131314"/>
          <w:sz w:val="21"/>
          <w:szCs w:val="21"/>
          <w:rtl w:val="0"/>
        </w:rPr>
        <w:t xml:space="preserve">Developer Schema (NEW): Represents a developer submitting queries, stored in the cloud. Includes developer_id, auth_provider_dev_id, organization_name, contact_email, trust_tier, verification_status, api_key, and payment details.</w:t>
      </w:r>
    </w:p>
    <w:p w:rsidR="00000000" w:rsidDel="00000000" w:rsidP="00000000" w:rsidRDefault="00000000" w:rsidRPr="00000000" w14:paraId="00000036">
      <w:pPr>
        <w:numPr>
          <w:ilvl w:val="0"/>
          <w:numId w:val="3"/>
        </w:numPr>
        <w:shd w:fill="ffffff" w:val="clear"/>
        <w:ind w:left="720" w:hanging="360"/>
      </w:pPr>
      <w:r w:rsidDel="00000000" w:rsidR="00000000" w:rsidRPr="00000000">
        <w:rPr>
          <w:color w:val="131314"/>
          <w:sz w:val="21"/>
          <w:szCs w:val="21"/>
          <w:rtl w:val="0"/>
        </w:rPr>
        <w:t xml:space="preserve">Purpose Tags Schema (NEW): Standardizes purpose tags for consent and queries, stored in the cloud with local device cache. Includes purpose_id, display_name, description, and category.</w:t>
      </w:r>
    </w:p>
    <w:p w:rsidR="00000000" w:rsidDel="00000000" w:rsidP="00000000" w:rsidRDefault="00000000" w:rsidRPr="00000000" w14:paraId="00000037">
      <w:pPr>
        <w:numPr>
          <w:ilvl w:val="0"/>
          <w:numId w:val="3"/>
        </w:numPr>
        <w:shd w:fill="ffffff" w:val="clear"/>
        <w:ind w:left="720" w:hanging="360"/>
      </w:pPr>
      <w:r w:rsidDel="00000000" w:rsidR="00000000" w:rsidRPr="00000000">
        <w:rPr>
          <w:color w:val="131314"/>
          <w:sz w:val="21"/>
          <w:szCs w:val="21"/>
          <w:rtl w:val="0"/>
        </w:rPr>
        <w:t xml:space="preserve">Data Sources Schema (NEW): Standardizes available data sources, stored in the cloud with local device cache. Includes source_id, display_name, description, data_type, and default_data_tier.</w:t>
      </w:r>
    </w:p>
    <w:p w:rsidR="00000000" w:rsidDel="00000000" w:rsidP="00000000" w:rsidRDefault="00000000" w:rsidRPr="00000000" w14:paraId="00000038">
      <w:pPr>
        <w:numPr>
          <w:ilvl w:val="0"/>
          <w:numId w:val="3"/>
        </w:numPr>
        <w:shd w:fill="ffffff" w:val="clear"/>
        <w:ind w:left="720" w:hanging="360"/>
      </w:pPr>
      <w:r w:rsidDel="00000000" w:rsidR="00000000" w:rsidRPr="00000000">
        <w:rPr>
          <w:color w:val="131314"/>
          <w:sz w:val="21"/>
          <w:szCs w:val="21"/>
          <w:rtl w:val="0"/>
        </w:rPr>
        <w:t xml:space="preserve">Notification Schema (NEW): Manages user notifications, stored in the cloud with push to device. Includes notification_id, user_id, type, title, message, data_payload, and delivery/read timestamps.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schemas also define relationships between these entities and outline a schema_version strategy for managing updates and ensuring compatibility.</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ygckhbeay52h" w:id="6"/>
      <w:bookmarkEnd w:id="6"/>
      <w:r w:rsidDel="00000000" w:rsidR="00000000" w:rsidRPr="00000000">
        <w:rPr>
          <w:b w:val="1"/>
          <w:color w:val="131314"/>
          <w:sz w:val="34"/>
          <w:szCs w:val="34"/>
          <w:rtl w:val="0"/>
        </w:rPr>
        <w:t xml:space="preserve">6. Core Values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"Pandacea - Anastomo README" and "README.md" highlight the core values underpinning the project:</w:t>
      </w:r>
    </w:p>
    <w:p w:rsidR="00000000" w:rsidDel="00000000" w:rsidP="00000000" w:rsidRDefault="00000000" w:rsidRPr="00000000" w14:paraId="0000003C">
      <w:pPr>
        <w:numPr>
          <w:ilvl w:val="0"/>
          <w:numId w:val="2"/>
        </w:numPr>
        <w:shd w:fill="ffffff" w:val="clear"/>
        <w:ind w:left="720" w:hanging="360"/>
      </w:pPr>
      <w:r w:rsidDel="00000000" w:rsidR="00000000" w:rsidRPr="00000000">
        <w:rPr>
          <w:color w:val="131314"/>
          <w:sz w:val="21"/>
          <w:szCs w:val="21"/>
          <w:rtl w:val="0"/>
        </w:rPr>
        <w:t xml:space="preserve">Consent &amp; Control: Users have granular control over their data sharing and can revoke consent at any time.</w:t>
      </w:r>
    </w:p>
    <w:p w:rsidR="00000000" w:rsidDel="00000000" w:rsidP="00000000" w:rsidRDefault="00000000" w:rsidRPr="00000000" w14:paraId="0000003D">
      <w:pPr>
        <w:numPr>
          <w:ilvl w:val="0"/>
          <w:numId w:val="2"/>
        </w:numPr>
        <w:shd w:fill="ffffff" w:val="clear"/>
        <w:ind w:left="720" w:hanging="360"/>
      </w:pPr>
      <w:r w:rsidDel="00000000" w:rsidR="00000000" w:rsidRPr="00000000">
        <w:rPr>
          <w:color w:val="131314"/>
          <w:sz w:val="21"/>
          <w:szCs w:val="21"/>
          <w:rtl w:val="0"/>
        </w:rPr>
        <w:t xml:space="preserve">Transparency: The system aims for clear data flow and value tracking, allowing users to understand how their data is used and how they earn.</w:t>
      </w:r>
    </w:p>
    <w:p w:rsidR="00000000" w:rsidDel="00000000" w:rsidP="00000000" w:rsidRDefault="00000000" w:rsidRPr="00000000" w14:paraId="0000003E">
      <w:pPr>
        <w:numPr>
          <w:ilvl w:val="0"/>
          <w:numId w:val="2"/>
        </w:numPr>
        <w:shd w:fill="ffffff" w:val="clear"/>
        <w:ind w:left="720" w:hanging="360"/>
      </w:pPr>
      <w:r w:rsidDel="00000000" w:rsidR="00000000" w:rsidRPr="00000000">
        <w:rPr>
          <w:color w:val="131314"/>
          <w:sz w:val="21"/>
          <w:szCs w:val="21"/>
          <w:rtl w:val="0"/>
        </w:rPr>
        <w:t xml:space="preserve">Fair Compensation: Users receive direct monetary compensation for their data contributions, without relying on cryptocurrencies.</w:t>
      </w:r>
    </w:p>
    <w:p w:rsidR="00000000" w:rsidDel="00000000" w:rsidP="00000000" w:rsidRDefault="00000000" w:rsidRPr="00000000" w14:paraId="0000003F">
      <w:pPr>
        <w:numPr>
          <w:ilvl w:val="0"/>
          <w:numId w:val="2"/>
        </w:numPr>
        <w:shd w:fill="ffffff" w:val="clear"/>
        <w:ind w:left="720" w:hanging="360"/>
      </w:pPr>
      <w:r w:rsidDel="00000000" w:rsidR="00000000" w:rsidRPr="00000000">
        <w:rPr>
          <w:color w:val="131314"/>
          <w:sz w:val="21"/>
          <w:szCs w:val="21"/>
          <w:rtl w:val="0"/>
        </w:rPr>
        <w:t xml:space="preserve">Open Collaboration: The project encourages community involvement and open-source development.</w:t>
      </w:r>
    </w:p>
    <w:p w:rsidR="00000000" w:rsidDel="00000000" w:rsidP="00000000" w:rsidRDefault="00000000" w:rsidRPr="00000000" w14:paraId="00000040">
      <w:pPr>
        <w:numPr>
          <w:ilvl w:val="0"/>
          <w:numId w:val="2"/>
        </w:numPr>
        <w:shd w:fill="ffffff" w:val="clear"/>
        <w:ind w:left="720" w:hanging="360"/>
      </w:pPr>
      <w:r w:rsidDel="00000000" w:rsidR="00000000" w:rsidRPr="00000000">
        <w:rPr>
          <w:color w:val="131314"/>
          <w:sz w:val="21"/>
          <w:szCs w:val="21"/>
          <w:rtl w:val="0"/>
        </w:rPr>
        <w:t xml:space="preserve">Ethical AI: The platform intends for data to be used for purposes that benefit people ethically, avoiding exploitation.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tagline "You Grow It. You Own It." and "Don’t just be the product—profit from it." encapsulate the user-centric philosophy.</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v2y9rdx3tum9" w:id="7"/>
      <w:bookmarkEnd w:id="7"/>
      <w:r w:rsidDel="00000000" w:rsidR="00000000" w:rsidRPr="00000000">
        <w:rPr>
          <w:b w:val="1"/>
          <w:color w:val="131314"/>
          <w:sz w:val="34"/>
          <w:szCs w:val="34"/>
          <w:rtl w:val="0"/>
        </w:rPr>
        <w:t xml:space="preserve">7. Performance, Security &amp; Success Metrics (MVP)</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"Performance, Security &amp; Success Metrics (MVP)" document defines key indicators for evaluating the MVP:</w:t>
      </w:r>
    </w:p>
    <w:p w:rsidR="00000000" w:rsidDel="00000000" w:rsidP="00000000" w:rsidRDefault="00000000" w:rsidRPr="00000000" w14:paraId="00000044">
      <w:pPr>
        <w:numPr>
          <w:ilvl w:val="0"/>
          <w:numId w:val="1"/>
        </w:numPr>
        <w:shd w:fill="ffffff" w:val="clear"/>
        <w:ind w:left="720" w:hanging="360"/>
      </w:pPr>
      <w:r w:rsidDel="00000000" w:rsidR="00000000" w:rsidRPr="00000000">
        <w:rPr>
          <w:color w:val="131314"/>
          <w:sz w:val="21"/>
          <w:szCs w:val="21"/>
          <w:rtl w:val="0"/>
        </w:rPr>
        <w:t xml:space="preserve">Performance Metrics:Battery Impact: Less than 5% average daily increase due to the app.</w:t>
      </w:r>
    </w:p>
    <w:p w:rsidR="00000000" w:rsidDel="00000000" w:rsidP="00000000" w:rsidRDefault="00000000" w:rsidRPr="00000000" w14:paraId="00000045">
      <w:pPr>
        <w:numPr>
          <w:ilvl w:val="0"/>
          <w:numId w:val="1"/>
        </w:numPr>
        <w:shd w:fill="ffffff" w:val="clear"/>
        <w:ind w:left="720" w:hanging="360"/>
      </w:pPr>
      <w:r w:rsidDel="00000000" w:rsidR="00000000" w:rsidRPr="00000000">
        <w:rPr>
          <w:color w:val="131314"/>
          <w:sz w:val="21"/>
          <w:szCs w:val="21"/>
          <w:rtl w:val="0"/>
        </w:rPr>
        <w:t xml:space="preserve">Query Latency: Average under 2 seconds from submission to response.</w:t>
      </w:r>
    </w:p>
    <w:p w:rsidR="00000000" w:rsidDel="00000000" w:rsidP="00000000" w:rsidRDefault="00000000" w:rsidRPr="00000000" w14:paraId="00000046">
      <w:pPr>
        <w:numPr>
          <w:ilvl w:val="0"/>
          <w:numId w:val="1"/>
        </w:numPr>
        <w:shd w:fill="ffffff" w:val="clear"/>
        <w:ind w:left="720" w:hanging="360"/>
      </w:pPr>
      <w:r w:rsidDel="00000000" w:rsidR="00000000" w:rsidRPr="00000000">
        <w:rPr>
          <w:color w:val="131314"/>
          <w:sz w:val="21"/>
          <w:szCs w:val="21"/>
          <w:rtl w:val="0"/>
        </w:rPr>
        <w:t xml:space="preserve">CPU/Memory Usage: Within acceptable background limits.</w:t>
      </w:r>
    </w:p>
    <w:p w:rsidR="00000000" w:rsidDel="00000000" w:rsidP="00000000" w:rsidRDefault="00000000" w:rsidRPr="00000000" w14:paraId="00000047">
      <w:pPr>
        <w:numPr>
          <w:ilvl w:val="0"/>
          <w:numId w:val="1"/>
        </w:numPr>
        <w:shd w:fill="ffffff" w:val="clear"/>
        <w:ind w:left="720" w:hanging="360"/>
      </w:pPr>
      <w:r w:rsidDel="00000000" w:rsidR="00000000" w:rsidRPr="00000000">
        <w:rPr>
          <w:color w:val="131314"/>
          <w:sz w:val="21"/>
          <w:szCs w:val="21"/>
          <w:rtl w:val="0"/>
        </w:rPr>
        <w:t xml:space="preserve">Network Usage: Minimal data transfer per query and sync.</w:t>
      </w:r>
    </w:p>
    <w:p w:rsidR="00000000" w:rsidDel="00000000" w:rsidP="00000000" w:rsidRDefault="00000000" w:rsidRPr="00000000" w14:paraId="00000048">
      <w:pPr>
        <w:numPr>
          <w:ilvl w:val="0"/>
          <w:numId w:val="1"/>
        </w:numPr>
        <w:shd w:fill="ffffff" w:val="clear"/>
        <w:ind w:left="720" w:hanging="360"/>
      </w:pPr>
      <w:r w:rsidDel="00000000" w:rsidR="00000000" w:rsidRPr="00000000">
        <w:rPr>
          <w:color w:val="131314"/>
          <w:sz w:val="21"/>
          <w:szCs w:val="21"/>
          <w:rtl w:val="0"/>
        </w:rPr>
        <w:t xml:space="preserve">Security Metrics:Consent Fidelity: 0 unauthorized data access events.</w:t>
      </w:r>
    </w:p>
    <w:p w:rsidR="00000000" w:rsidDel="00000000" w:rsidP="00000000" w:rsidRDefault="00000000" w:rsidRPr="00000000" w14:paraId="00000049">
      <w:pPr>
        <w:numPr>
          <w:ilvl w:val="0"/>
          <w:numId w:val="1"/>
        </w:numPr>
        <w:shd w:fill="ffffff" w:val="clear"/>
        <w:ind w:left="720" w:hanging="360"/>
      </w:pPr>
      <w:r w:rsidDel="00000000" w:rsidR="00000000" w:rsidRPr="00000000">
        <w:rPr>
          <w:color w:val="131314"/>
          <w:sz w:val="21"/>
          <w:szCs w:val="21"/>
          <w:rtl w:val="0"/>
        </w:rPr>
        <w:t xml:space="preserve">Data Encryption: End-to-end (TLS 1.3, AES-256) consistently applied.</w:t>
      </w:r>
    </w:p>
    <w:p w:rsidR="00000000" w:rsidDel="00000000" w:rsidP="00000000" w:rsidRDefault="00000000" w:rsidRPr="00000000" w14:paraId="0000004A">
      <w:pPr>
        <w:numPr>
          <w:ilvl w:val="0"/>
          <w:numId w:val="1"/>
        </w:numPr>
        <w:shd w:fill="ffffff" w:val="clear"/>
        <w:ind w:left="720" w:hanging="360"/>
      </w:pPr>
      <w:r w:rsidDel="00000000" w:rsidR="00000000" w:rsidRPr="00000000">
        <w:rPr>
          <w:color w:val="131314"/>
          <w:sz w:val="21"/>
          <w:szCs w:val="21"/>
          <w:rtl w:val="0"/>
        </w:rPr>
        <w:t xml:space="preserve">Authentication Success/Failure Rates: Monitored for anomalies.</w:t>
      </w:r>
    </w:p>
    <w:p w:rsidR="00000000" w:rsidDel="00000000" w:rsidP="00000000" w:rsidRDefault="00000000" w:rsidRPr="00000000" w14:paraId="0000004B">
      <w:pPr>
        <w:numPr>
          <w:ilvl w:val="0"/>
          <w:numId w:val="1"/>
        </w:numPr>
        <w:shd w:fill="ffffff" w:val="clear"/>
        <w:ind w:left="720" w:hanging="360"/>
      </w:pPr>
      <w:r w:rsidDel="00000000" w:rsidR="00000000" w:rsidRPr="00000000">
        <w:rPr>
          <w:color w:val="131314"/>
          <w:sz w:val="21"/>
          <w:szCs w:val="21"/>
          <w:rtl w:val="0"/>
        </w:rPr>
        <w:t xml:space="preserve">Vulnerability Reports: Tracked and patched during testing.</w:t>
      </w:r>
    </w:p>
    <w:p w:rsidR="00000000" w:rsidDel="00000000" w:rsidP="00000000" w:rsidRDefault="00000000" w:rsidRPr="00000000" w14:paraId="0000004C">
      <w:pPr>
        <w:numPr>
          <w:ilvl w:val="0"/>
          <w:numId w:val="1"/>
        </w:numPr>
        <w:shd w:fill="ffffff" w:val="clear"/>
        <w:ind w:left="720" w:hanging="360"/>
      </w:pPr>
      <w:r w:rsidDel="00000000" w:rsidR="00000000" w:rsidRPr="00000000">
        <w:rPr>
          <w:color w:val="131314"/>
          <w:sz w:val="21"/>
          <w:szCs w:val="21"/>
          <w:rtl w:val="0"/>
        </w:rPr>
        <w:t xml:space="preserve">Success Metrics (User &amp; Developer):User Satisfaction (Onboarding &amp; Control): &gt;= 80% rating.</w:t>
      </w:r>
    </w:p>
    <w:p w:rsidR="00000000" w:rsidDel="00000000" w:rsidP="00000000" w:rsidRDefault="00000000" w:rsidRPr="00000000" w14:paraId="0000004D">
      <w:pPr>
        <w:numPr>
          <w:ilvl w:val="0"/>
          <w:numId w:val="1"/>
        </w:numPr>
        <w:shd w:fill="ffffff" w:val="clear"/>
        <w:ind w:left="720" w:hanging="360"/>
      </w:pPr>
      <w:r w:rsidDel="00000000" w:rsidR="00000000" w:rsidRPr="00000000">
        <w:rPr>
          <w:color w:val="131314"/>
          <w:sz w:val="21"/>
          <w:szCs w:val="21"/>
          <w:rtl w:val="0"/>
        </w:rPr>
        <w:t xml:space="preserve">Developer Satisfaction (Tooling &amp; Docs): &gt;= 90% rating.</w:t>
      </w:r>
    </w:p>
    <w:p w:rsidR="00000000" w:rsidDel="00000000" w:rsidP="00000000" w:rsidRDefault="00000000" w:rsidRPr="00000000" w14:paraId="0000004E">
      <w:pPr>
        <w:numPr>
          <w:ilvl w:val="0"/>
          <w:numId w:val="1"/>
        </w:numPr>
        <w:shd w:fill="ffffff" w:val="clear"/>
        <w:ind w:left="720" w:hanging="360"/>
      </w:pPr>
      <w:r w:rsidDel="00000000" w:rsidR="00000000" w:rsidRPr="00000000">
        <w:rPr>
          <w:color w:val="131314"/>
          <w:sz w:val="21"/>
          <w:szCs w:val="21"/>
          <w:rtl w:val="0"/>
        </w:rPr>
        <w:t xml:space="preserve">Query Fulfillment Rate: &gt;= 95% success for eligible devices.</w:t>
      </w:r>
    </w:p>
    <w:p w:rsidR="00000000" w:rsidDel="00000000" w:rsidP="00000000" w:rsidRDefault="00000000" w:rsidRPr="00000000" w14:paraId="0000004F">
      <w:pPr>
        <w:numPr>
          <w:ilvl w:val="0"/>
          <w:numId w:val="1"/>
        </w:numPr>
        <w:shd w:fill="ffffff" w:val="clear"/>
        <w:ind w:left="720" w:hanging="360"/>
      </w:pPr>
      <w:r w:rsidDel="00000000" w:rsidR="00000000" w:rsidRPr="00000000">
        <w:rPr>
          <w:color w:val="131314"/>
          <w:sz w:val="21"/>
          <w:szCs w:val="21"/>
          <w:rtl w:val="0"/>
        </w:rPr>
        <w:t xml:space="preserve">Earnings Traceability: 100% of payouts linked to specific query events.</w:t>
      </w:r>
    </w:p>
    <w:p w:rsidR="00000000" w:rsidDel="00000000" w:rsidP="00000000" w:rsidRDefault="00000000" w:rsidRPr="00000000" w14:paraId="00000050">
      <w:pPr>
        <w:numPr>
          <w:ilvl w:val="0"/>
          <w:numId w:val="1"/>
        </w:numPr>
        <w:shd w:fill="ffffff" w:val="clear"/>
        <w:ind w:left="720" w:hanging="360"/>
      </w:pPr>
      <w:r w:rsidDel="00000000" w:rsidR="00000000" w:rsidRPr="00000000">
        <w:rPr>
          <w:color w:val="131314"/>
          <w:sz w:val="21"/>
          <w:szCs w:val="21"/>
          <w:rtl w:val="0"/>
        </w:rPr>
        <w:t xml:space="preserve">Active Participation Rate: Monitor user retention and consent rates.</w:t>
      </w:r>
    </w:p>
    <w:p w:rsidR="00000000" w:rsidDel="00000000" w:rsidP="00000000" w:rsidRDefault="00000000" w:rsidRPr="00000000" w14:paraId="00000051">
      <w:pPr>
        <w:numPr>
          <w:ilvl w:val="0"/>
          <w:numId w:val="1"/>
        </w:numPr>
        <w:shd w:fill="ffffff" w:val="clear"/>
        <w:ind w:left="720" w:hanging="360"/>
      </w:pPr>
      <w:r w:rsidDel="00000000" w:rsidR="00000000" w:rsidRPr="00000000">
        <w:rPr>
          <w:color w:val="131314"/>
          <w:sz w:val="21"/>
          <w:szCs w:val="21"/>
          <w:rtl w:val="0"/>
        </w:rPr>
        <w:t xml:space="preserve">Feedback Volume &amp; Quality: Track and analyze user and developer feedback.</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xa8xumua6r4a" w:id="8"/>
      <w:bookmarkEnd w:id="8"/>
      <w:r w:rsidDel="00000000" w:rsidR="00000000" w:rsidRPr="00000000">
        <w:rPr>
          <w:b w:val="1"/>
          <w:color w:val="131314"/>
          <w:sz w:val="34"/>
          <w:szCs w:val="34"/>
          <w:rtl w:val="0"/>
        </w:rPr>
        <w:t xml:space="preserve">8. Proposed API Structure (MVP)</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"Proposed API Structure (MVP)" outlines the key interaction points between different components:</w:t>
      </w:r>
    </w:p>
    <w:p w:rsidR="00000000" w:rsidDel="00000000" w:rsidP="00000000" w:rsidRDefault="00000000" w:rsidRPr="00000000" w14:paraId="00000054">
      <w:pPr>
        <w:numPr>
          <w:ilvl w:val="0"/>
          <w:numId w:val="5"/>
        </w:numPr>
        <w:shd w:fill="ffffff" w:val="clear"/>
        <w:ind w:left="720" w:hanging="360"/>
      </w:pPr>
      <w:r w:rsidDel="00000000" w:rsidR="00000000" w:rsidRPr="00000000">
        <w:rPr>
          <w:color w:val="131314"/>
          <w:sz w:val="21"/>
          <w:szCs w:val="21"/>
          <w:rtl w:val="0"/>
        </w:rPr>
        <w:t xml:space="preserve">User Device &lt;-&gt; Cloud Coordination Layer: Uses HTTPS/REST for registration and status updates, and Secure WebSocket (WSS) for real-time presence and query handling. Authentication uses OAuth 2.0 Bearer Tokens. Key endpoints include /api/v1/users/register, /api/v1/auth/token, /api/v1/devices/register, /api/v1/devices/{deviceId}/status, and /api/v1/payments/logs. WSS messages facilitate query requests and responses, as well as presence updates.</w:t>
      </w:r>
    </w:p>
    <w:p w:rsidR="00000000" w:rsidDel="00000000" w:rsidP="00000000" w:rsidRDefault="00000000" w:rsidRPr="00000000" w14:paraId="00000055">
      <w:pPr>
        <w:numPr>
          <w:ilvl w:val="0"/>
          <w:numId w:val="5"/>
        </w:numPr>
        <w:shd w:fill="ffffff" w:val="clear"/>
        <w:ind w:left="720" w:hanging="360"/>
      </w:pPr>
      <w:r w:rsidDel="00000000" w:rsidR="00000000" w:rsidRPr="00000000">
        <w:rPr>
          <w:color w:val="131314"/>
          <w:sz w:val="21"/>
          <w:szCs w:val="21"/>
          <w:rtl w:val="0"/>
        </w:rPr>
        <w:t xml:space="preserve">Developer &lt;-&gt; Cloud Coordination Layer: Primarily uses HTTPS/REST. Authentication via API Keys or OAuth 2.0 Client Credentials Flow. Key endpoints include /api/v1/developers/register, /api/v1/auth/developer/token, /api/v1/queries (for submission and status checks), /api/v1/queries/{queryId}/results, /api/v1/analytics, /api/v1/sandbox/validate, /api/v1/earnings, and /api/v1/docs.</w:t>
      </w:r>
    </w:p>
    <w:p w:rsidR="00000000" w:rsidDel="00000000" w:rsidP="00000000" w:rsidRDefault="00000000" w:rsidRPr="00000000" w14:paraId="00000056">
      <w:pPr>
        <w:numPr>
          <w:ilvl w:val="0"/>
          <w:numId w:val="5"/>
        </w:numPr>
        <w:shd w:fill="ffffff" w:val="clear"/>
        <w:ind w:left="720" w:hanging="360"/>
      </w:pPr>
      <w:r w:rsidDel="00000000" w:rsidR="00000000" w:rsidRPr="00000000">
        <w:rPr>
          <w:color w:val="131314"/>
          <w:sz w:val="21"/>
          <w:szCs w:val="21"/>
          <w:rtl w:val="0"/>
        </w:rPr>
        <w:t xml:space="preserve">Cloud &lt;-&gt; Device (MCP via WSS): Defines the communication protocol over the established WSS connection, likely using JSON payloads as defined by the MCP standard. The cloud forwards validated developer queries, and devices send back formatted data responses or errors.</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j7gtwdy9uzl" w:id="9"/>
      <w:bookmarkEnd w:id="9"/>
      <w:r w:rsidDel="00000000" w:rsidR="00000000" w:rsidRPr="00000000">
        <w:rPr>
          <w:b w:val="1"/>
          <w:color w:val="131314"/>
          <w:sz w:val="34"/>
          <w:szCs w:val="34"/>
          <w:rtl w:val="0"/>
        </w:rPr>
        <w:t xml:space="preserve">9. Testing &amp; QA Milestones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"Testing &amp; QA Milestones" document outlines the testing strategy aligned with the development timeline:</w:t>
      </w:r>
    </w:p>
    <w:p w:rsidR="00000000" w:rsidDel="00000000" w:rsidP="00000000" w:rsidRDefault="00000000" w:rsidRPr="00000000" w14:paraId="00000059">
      <w:pPr>
        <w:numPr>
          <w:ilvl w:val="0"/>
          <w:numId w:val="9"/>
        </w:numPr>
        <w:shd w:fill="ffffff" w:val="clear"/>
        <w:ind w:left="720" w:hanging="360"/>
      </w:pPr>
      <w:r w:rsidDel="00000000" w:rsidR="00000000" w:rsidRPr="00000000">
        <w:rPr>
          <w:color w:val="131314"/>
          <w:sz w:val="21"/>
          <w:szCs w:val="21"/>
          <w:rtl w:val="0"/>
        </w:rPr>
        <w:t xml:space="preserve">Weeks 7-8: Internal Alpha Completion: Focus on core device functionality on an internal device farm. Checks include basic query processing, consent enforcement, local logging, and initial performance baselines.</w:t>
      </w:r>
    </w:p>
    <w:p w:rsidR="00000000" w:rsidDel="00000000" w:rsidP="00000000" w:rsidRDefault="00000000" w:rsidRPr="00000000" w14:paraId="0000005A">
      <w:pPr>
        <w:numPr>
          <w:ilvl w:val="0"/>
          <w:numId w:val="9"/>
        </w:numPr>
        <w:shd w:fill="ffffff" w:val="clear"/>
        <w:ind w:left="720" w:hanging="360"/>
      </w:pPr>
      <w:r w:rsidDel="00000000" w:rsidR="00000000" w:rsidRPr="00000000">
        <w:rPr>
          <w:color w:val="131314"/>
          <w:sz w:val="21"/>
          <w:szCs w:val="21"/>
          <w:rtl w:val="0"/>
        </w:rPr>
        <w:t xml:space="preserve">Weeks 11-12: Developer Portal Ready &amp; Initial Integration Test: End-to-end testing from developer query submission to device response, including API functionality, query routing, developer authentication, and basic payment calculation (test data).</w:t>
      </w:r>
    </w:p>
    <w:p w:rsidR="00000000" w:rsidDel="00000000" w:rsidP="00000000" w:rsidRDefault="00000000" w:rsidRPr="00000000" w14:paraId="0000005B">
      <w:pPr>
        <w:numPr>
          <w:ilvl w:val="0"/>
          <w:numId w:val="9"/>
        </w:numPr>
        <w:shd w:fill="ffffff" w:val="clear"/>
        <w:ind w:left="720" w:hanging="360"/>
      </w:pPr>
      <w:r w:rsidDel="00000000" w:rsidR="00000000" w:rsidRPr="00000000">
        <w:rPr>
          <w:color w:val="131314"/>
          <w:sz w:val="21"/>
          <w:szCs w:val="21"/>
          <w:rtl w:val="0"/>
        </w:rPr>
        <w:t xml:space="preserve">Weeks 13-14: Cohort Onboarding &amp; Stability Check: Focus on successful onboarding of initial users and developers and system stability under light load, verifying app installation, portal access, initial live queries, and basic earnings tracking.</w:t>
      </w:r>
    </w:p>
    <w:p w:rsidR="00000000" w:rsidDel="00000000" w:rsidP="00000000" w:rsidRDefault="00000000" w:rsidRPr="00000000" w14:paraId="0000005C">
      <w:pPr>
        <w:numPr>
          <w:ilvl w:val="0"/>
          <w:numId w:val="9"/>
        </w:numPr>
        <w:shd w:fill="ffffff" w:val="clear"/>
        <w:ind w:left="720" w:hanging="360"/>
      </w:pPr>
      <w:r w:rsidDel="00000000" w:rsidR="00000000" w:rsidRPr="00000000">
        <w:rPr>
          <w:color w:val="131314"/>
          <w:sz w:val="21"/>
          <w:szCs w:val="21"/>
          <w:rtl w:val="0"/>
        </w:rPr>
        <w:t xml:space="preserve">Weeks 15-16: Mid-Cohort Performance &amp; Feedback Review: Assessing system performance under sustained load, analyzing user/developer feedback, and verifying battery impact, query latency, consent fidelity, and earnings accumulation.</w:t>
      </w:r>
    </w:p>
    <w:p w:rsidR="00000000" w:rsidDel="00000000" w:rsidP="00000000" w:rsidRDefault="00000000" w:rsidRPr="00000000" w14:paraId="0000005D">
      <w:pPr>
        <w:numPr>
          <w:ilvl w:val="0"/>
          <w:numId w:val="9"/>
        </w:numPr>
        <w:shd w:fill="ffffff" w:val="clear"/>
        <w:ind w:left="720" w:hanging="360"/>
      </w:pPr>
      <w:r w:rsidDel="00000000" w:rsidR="00000000" w:rsidRPr="00000000">
        <w:rPr>
          <w:color w:val="131314"/>
          <w:sz w:val="21"/>
          <w:szCs w:val="21"/>
          <w:rtl w:val="0"/>
        </w:rPr>
        <w:t xml:space="preserve">Weeks 17-18: Feature Freeze &amp; Regression Testing: Stabilizing the MVP feature set and conducting intensive regression testing to ensure bug fixes haven't introduced new issues and that all essential features are reliable.</w:t>
      </w:r>
    </w:p>
    <w:p w:rsidR="00000000" w:rsidDel="00000000" w:rsidP="00000000" w:rsidRDefault="00000000" w:rsidRPr="00000000" w14:paraId="0000005E">
      <w:pPr>
        <w:numPr>
          <w:ilvl w:val="0"/>
          <w:numId w:val="9"/>
        </w:numPr>
        <w:shd w:fill="ffffff" w:val="clear"/>
        <w:ind w:left="720" w:hanging="360"/>
      </w:pPr>
      <w:r w:rsidDel="00000000" w:rsidR="00000000" w:rsidRPr="00000000">
        <w:rPr>
          <w:color w:val="131314"/>
          <w:sz w:val="21"/>
          <w:szCs w:val="21"/>
          <w:rtl w:val="0"/>
        </w:rPr>
        <w:t xml:space="preserve">Weeks 19-20: Final Validation &amp; MVP Reporting: Final verification against all success metrics, payout system audit, cohort debriefing, final security review, and documentation completion.</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9yvp1rke3160" w:id="10"/>
      <w:bookmarkEnd w:id="10"/>
      <w:r w:rsidDel="00000000" w:rsidR="00000000" w:rsidRPr="00000000">
        <w:rPr>
          <w:b w:val="1"/>
          <w:color w:val="131314"/>
          <w:sz w:val="34"/>
          <w:szCs w:val="34"/>
          <w:rtl w:val="0"/>
        </w:rPr>
        <w:t xml:space="preserve">10. Tiered Consent &amp; Query Lifecycle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"Tiered Consent &amp; Query Lifecycle" diagram illustrates how consent and queries interact with the tiered logic:</w:t>
      </w:r>
    </w:p>
    <w:p w:rsidR="00000000" w:rsidDel="00000000" w:rsidP="00000000" w:rsidRDefault="00000000" w:rsidRPr="00000000" w14:paraId="00000061">
      <w:pPr>
        <w:numPr>
          <w:ilvl w:val="0"/>
          <w:numId w:val="8"/>
        </w:numPr>
        <w:shd w:fill="ffffff" w:val="clear"/>
        <w:ind w:left="720" w:hanging="360"/>
      </w:pPr>
      <w:r w:rsidDel="00000000" w:rsidR="00000000" w:rsidRPr="00000000">
        <w:rPr>
          <w:color w:val="131314"/>
          <w:sz w:val="21"/>
          <w:szCs w:val="21"/>
          <w:rtl w:val="0"/>
        </w:rPr>
        <w:t xml:space="preserve">User Interaction: Users grant consent with specific Data Tiers and allowed Partner Trust Tiers. This consent summary is synced to the cloud registry when the device is online.</w:t>
      </w:r>
    </w:p>
    <w:p w:rsidR="00000000" w:rsidDel="00000000" w:rsidP="00000000" w:rsidRDefault="00000000" w:rsidRPr="00000000" w14:paraId="00000062">
      <w:pPr>
        <w:numPr>
          <w:ilvl w:val="0"/>
          <w:numId w:val="8"/>
        </w:numPr>
        <w:shd w:fill="ffffff" w:val="clear"/>
        <w:ind w:left="720" w:hanging="360"/>
      </w:pPr>
      <w:r w:rsidDel="00000000" w:rsidR="00000000" w:rsidRPr="00000000">
        <w:rPr>
          <w:color w:val="131314"/>
          <w:sz w:val="21"/>
          <w:szCs w:val="21"/>
          <w:rtl w:val="0"/>
        </w:rPr>
        <w:t xml:space="preserve">Developer Query: Developers build queries in the portal specifying the required Data Tier, and their own Trust Tier is known to the system.</w:t>
      </w:r>
    </w:p>
    <w:p w:rsidR="00000000" w:rsidDel="00000000" w:rsidP="00000000" w:rsidRDefault="00000000" w:rsidRPr="00000000" w14:paraId="00000063">
      <w:pPr>
        <w:numPr>
          <w:ilvl w:val="0"/>
          <w:numId w:val="8"/>
        </w:numPr>
        <w:shd w:fill="ffffff" w:val="clear"/>
        <w:ind w:left="720" w:hanging="360"/>
      </w:pPr>
      <w:r w:rsidDel="00000000" w:rsidR="00000000" w:rsidRPr="00000000">
        <w:rPr>
          <w:color w:val="131314"/>
          <w:sz w:val="21"/>
          <w:szCs w:val="21"/>
          <w:rtl w:val="0"/>
        </w:rPr>
        <w:t xml:space="preserve">Cloud Coordination: The cloud authenticates the developer and checks their Trust Tier, then identifies eligible devices in the registry that are online and have granted consent for the requested Data Tier and can accept the developer's Trust Tier for that purpose. The query is then routed via WSS.</w:t>
      </w:r>
    </w:p>
    <w:p w:rsidR="00000000" w:rsidDel="00000000" w:rsidP="00000000" w:rsidRDefault="00000000" w:rsidRPr="00000000" w14:paraId="00000064">
      <w:pPr>
        <w:numPr>
          <w:ilvl w:val="0"/>
          <w:numId w:val="8"/>
        </w:numPr>
        <w:shd w:fill="ffffff" w:val="clear"/>
        <w:ind w:left="720" w:hanging="360"/>
      </w:pPr>
      <w:r w:rsidDel="00000000" w:rsidR="00000000" w:rsidRPr="00000000">
        <w:rPr>
          <w:color w:val="131314"/>
          <w:sz w:val="21"/>
          <w:szCs w:val="21"/>
          <w:rtl w:val="0"/>
        </w:rPr>
        <w:t xml:space="preserve">Device Enforcement: The device's MCP Server and Query Evaluator perform the final, authoritative check against the detailed local consent record, ensuring the requested Data Tier is within the allowed tier, the partner's Trust Tier is within the allowed tier, and the purpose and duration of consent are valid.</w:t>
      </w:r>
    </w:p>
    <w:p w:rsidR="00000000" w:rsidDel="00000000" w:rsidP="00000000" w:rsidRDefault="00000000" w:rsidRPr="00000000" w14:paraId="00000065">
      <w:pPr>
        <w:numPr>
          <w:ilvl w:val="0"/>
          <w:numId w:val="8"/>
        </w:numPr>
        <w:shd w:fill="ffffff" w:val="clear"/>
        <w:ind w:left="720" w:hanging="360"/>
      </w:pPr>
      <w:r w:rsidDel="00000000" w:rsidR="00000000" w:rsidRPr="00000000">
        <w:rPr>
          <w:color w:val="131314"/>
          <w:sz w:val="21"/>
          <w:szCs w:val="21"/>
          <w:rtl w:val="0"/>
        </w:rPr>
        <w:t xml:space="preserve">Response and Logging: If consent is granted, data is collected, formatted, and sent back to the cloud. All query attempts (successful or rejected) are logged locally, and aggregated logs are sent to the Payment Processor.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This tiered system ensures that developers can only access data that users have explicitly consented to share with partners of a certain trust level for a specific purpose and data sensitivity level.</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hc8hwraa0z0i" w:id="11"/>
      <w:bookmarkEnd w:id="11"/>
      <w:r w:rsidDel="00000000" w:rsidR="00000000" w:rsidRPr="00000000">
        <w:rPr>
          <w:b w:val="1"/>
          <w:color w:val="131314"/>
          <w:sz w:val="34"/>
          <w:szCs w:val="34"/>
          <w:rtl w:val="0"/>
        </w:rPr>
        <w:t xml:space="preserve">11. Conceptual User Experience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"UX Sketches (Conceptual)" provide a high-level overview of key user flows in the Android app:</w:t>
      </w:r>
    </w:p>
    <w:p w:rsidR="00000000" w:rsidDel="00000000" w:rsidP="00000000" w:rsidRDefault="00000000" w:rsidRPr="00000000" w14:paraId="00000069">
      <w:pPr>
        <w:numPr>
          <w:ilvl w:val="0"/>
          <w:numId w:val="7"/>
        </w:numPr>
        <w:shd w:fill="ffffff" w:val="clear"/>
        <w:ind w:left="720" w:hanging="360"/>
      </w:pPr>
      <w:r w:rsidDel="00000000" w:rsidR="00000000" w:rsidRPr="00000000">
        <w:rPr>
          <w:color w:val="131314"/>
          <w:sz w:val="21"/>
          <w:szCs w:val="21"/>
          <w:rtl w:val="0"/>
        </w:rPr>
        <w:t xml:space="preserve">Onboarding Flow: A welcoming introduction explaining the value proposition (control, earning, privacy), followed by account setup, essential permission requests with clear explanations, and a completion message directing users to the dashboard. Quote: "Earn money by sharing data securely, with your consent." (Screen 1)</w:t>
      </w:r>
    </w:p>
    <w:p w:rsidR="00000000" w:rsidDel="00000000" w:rsidP="00000000" w:rsidRDefault="00000000" w:rsidRPr="00000000" w14:paraId="0000006A">
      <w:pPr>
        <w:numPr>
          <w:ilvl w:val="0"/>
          <w:numId w:val="7"/>
        </w:numPr>
        <w:shd w:fill="ffffff" w:val="clear"/>
        <w:ind w:left="720" w:hanging="360"/>
      </w:pPr>
      <w:r w:rsidDel="00000000" w:rsidR="00000000" w:rsidRPr="00000000">
        <w:rPr>
          <w:color w:val="131314"/>
          <w:sz w:val="21"/>
          <w:szCs w:val="21"/>
          <w:rtl w:val="0"/>
        </w:rPr>
        <w:t xml:space="preserve">Consent Control Panel (Main Dashboard Tab): A list or card-based view of data categories (e.g., "Motion &amp; Fitness Data"). Each item includes an icon, title, toggle switch, status indicator, potential earnings information, and a drill-down option for more detailed controls. Quote: "Data stays on your phone. You approve every type of sharing." (Slide 1, How it Works)</w:t>
      </w:r>
    </w:p>
    <w:p w:rsidR="00000000" w:rsidDel="00000000" w:rsidP="00000000" w:rsidRDefault="00000000" w:rsidRPr="00000000" w14:paraId="0000006B">
      <w:pPr>
        <w:numPr>
          <w:ilvl w:val="0"/>
          <w:numId w:val="7"/>
        </w:numPr>
        <w:shd w:fill="ffffff" w:val="clear"/>
        <w:ind w:left="720" w:hanging="360"/>
      </w:pPr>
      <w:r w:rsidDel="00000000" w:rsidR="00000000" w:rsidRPr="00000000">
        <w:rPr>
          <w:color w:val="131314"/>
          <w:sz w:val="21"/>
          <w:szCs w:val="21"/>
          <w:rtl w:val="0"/>
        </w:rPr>
        <w:t xml:space="preserve">Earnings Dashboard Tab: Displays a summary of total and current earnings, potentially a simple earnings graph, and a detailed, scrollable list of individual earning events with date/time, amount earned, data type/purpose, and developer information. It also includes a section for managing payouts. Quote: "Earn real money when developers use the data you've approved." (Slide 2, How it Works)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UX emphasizes clarity, control, and transparency for the user regarding their data and earnings.</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131314"/>
          <w:sz w:val="34"/>
          <w:szCs w:val="34"/>
        </w:rPr>
      </w:pPr>
      <w:bookmarkStart w:colFirst="0" w:colLast="0" w:name="_djqi6pb7ji2p" w:id="12"/>
      <w:bookmarkEnd w:id="12"/>
      <w:r w:rsidDel="00000000" w:rsidR="00000000" w:rsidRPr="00000000">
        <w:rPr>
          <w:b w:val="1"/>
          <w:color w:val="131314"/>
          <w:sz w:val="34"/>
          <w:szCs w:val="34"/>
          <w:rtl w:val="0"/>
        </w:rPr>
        <w:t xml:space="preserve">12. Conclusion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color w:val="131314"/>
          <w:sz w:val="21"/>
          <w:szCs w:val="21"/>
        </w:rPr>
      </w:pPr>
      <w:r w:rsidDel="00000000" w:rsidR="00000000" w:rsidRPr="00000000">
        <w:rPr>
          <w:color w:val="131314"/>
          <w:sz w:val="21"/>
          <w:szCs w:val="21"/>
          <w:rtl w:val="0"/>
        </w:rPr>
        <w:t xml:space="preserve">The Anastomo MVP presents a comprehensive framework for ethical data monetization. It prioritizes user consent and control through a privacy-first architecture. The detailed timeline, data schemas, API structure, and testing strategy indicate a well-planned development process. The defined performance, security, and success metrics provide clear targets for the MVP's evaluation. The conceptual UX sketches highlight a user-friendly approach to managing data sharing and earnings. Overall, the provided sources paint a picture of a thoughtfully designed MVP focused on empowering users in the data economy.</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