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6A" w:rsidRDefault="00FB056A" w:rsidP="00FB056A">
      <w:pPr>
        <w:pStyle w:val="3"/>
      </w:pPr>
      <w:bookmarkStart w:id="0" w:name="_Toc380085175"/>
      <w:bookmarkStart w:id="1" w:name="_GoBack"/>
      <w:bookmarkEnd w:id="1"/>
      <w:r>
        <w:rPr>
          <w:rFonts w:hint="eastAsia"/>
        </w:rPr>
        <w:t>薄膜小振幅波动方程</w:t>
      </w:r>
      <w:bookmarkEnd w:id="0"/>
    </w:p>
    <w:p w:rsidR="00FB056A" w:rsidRDefault="00FB056A" w:rsidP="00FB056A">
      <w:pPr>
        <w:jc w:val="right"/>
        <w:rPr>
          <w:sz w:val="16"/>
          <w:szCs w:val="16"/>
        </w:rPr>
      </w:pPr>
      <w:r w:rsidRPr="004F0327">
        <w:rPr>
          <w:sz w:val="16"/>
          <w:szCs w:val="16"/>
        </w:rPr>
        <w:t>2014/11/17</w:t>
      </w:r>
    </w:p>
    <w:p w:rsidR="00FB056A" w:rsidRPr="004F0327" w:rsidRDefault="00FB056A" w:rsidP="00FB056A">
      <w:pPr>
        <w:jc w:val="right"/>
        <w:rPr>
          <w:sz w:val="16"/>
          <w:szCs w:val="16"/>
        </w:rPr>
      </w:pPr>
    </w:p>
    <w:p w:rsidR="00FB056A" w:rsidRDefault="00FB056A" w:rsidP="00FB056A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FB056A" w:rsidRDefault="00FB056A" w:rsidP="00FB056A">
      <w:r>
        <w:rPr>
          <w:rFonts w:hint="eastAsia"/>
        </w:rPr>
        <w:t>(</w:t>
      </w:r>
      <w:r>
        <w:rPr>
          <w:rFonts w:hint="eastAsia"/>
        </w:rPr>
        <w:t>需要画图</w:t>
      </w:r>
      <w:r>
        <w:rPr>
          <w:rFonts w:hint="eastAsia"/>
        </w:rPr>
        <w:t xml:space="preserve">, </w:t>
      </w:r>
      <w:r>
        <w:rPr>
          <w:rFonts w:hint="eastAsia"/>
        </w:rPr>
        <w:t>链接</w:t>
      </w:r>
      <w:r>
        <w:rPr>
          <w:rFonts w:hint="eastAsia"/>
        </w:rPr>
        <w:t>)</w:t>
      </w:r>
    </w:p>
    <w:p w:rsidR="00FB056A" w:rsidRDefault="00FB056A" w:rsidP="00FB056A">
      <w:r>
        <w:rPr>
          <w:rFonts w:hint="eastAsia"/>
        </w:rPr>
        <w:t>小振幅平面波动方程为</w:t>
      </w:r>
    </w:p>
    <w:p w:rsidR="00FB056A" w:rsidRDefault="008A4BBC" w:rsidP="00FB056A">
      <w:pPr>
        <w:jc w:val="center"/>
      </w:pPr>
      <w:r w:rsidRPr="008A4BBC">
        <w:rPr>
          <w:position w:val="-28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3.15pt;height:33.95pt" o:ole="">
            <v:imagedata r:id="rId6" o:title=""/>
          </v:shape>
          <o:OLEObject Type="Embed" ProgID="Equation.DSMT4" ShapeID="_x0000_i1045" DrawAspect="Content" ObjectID="_1491000136" r:id="rId7"/>
        </w:object>
      </w:r>
    </w:p>
    <w:p w:rsidR="00FB056A" w:rsidRDefault="00FB056A" w:rsidP="00FB056A"/>
    <w:p w:rsidR="00FB056A" w:rsidRDefault="00FB056A" w:rsidP="00FB056A">
      <w:r>
        <w:rPr>
          <w:rFonts w:hint="eastAsia"/>
        </w:rPr>
        <w:t>取一小块任意形状的面元做受力分析</w:t>
      </w:r>
      <w:r>
        <w:rPr>
          <w:rFonts w:hint="eastAsia"/>
        </w:rPr>
        <w:t xml:space="preserve">, </w:t>
      </w:r>
      <w:r>
        <w:rPr>
          <w:rFonts w:hint="eastAsia"/>
        </w:rPr>
        <w:t>逆时针方向沿着边界分析</w:t>
      </w:r>
      <w:r>
        <w:rPr>
          <w:rFonts w:hint="eastAsia"/>
        </w:rPr>
        <w:t xml:space="preserve">, </w:t>
      </w:r>
      <w:r>
        <w:rPr>
          <w:rFonts w:hint="eastAsia"/>
        </w:rPr>
        <w:t>边界上一小段曲线近似认为是线段</w:t>
      </w:r>
      <w:r>
        <w:rPr>
          <w:rFonts w:hint="eastAsia"/>
        </w:rPr>
        <w:t xml:space="preserve">, </w:t>
      </w:r>
      <w:r>
        <w:rPr>
          <w:rFonts w:hint="eastAsia"/>
        </w:rPr>
        <w:t>则向外的单位法向量为</w:t>
      </w:r>
    </w:p>
    <w:p w:rsidR="00FB056A" w:rsidRDefault="008A4BBC" w:rsidP="00FB056A">
      <w:pPr>
        <w:snapToGrid/>
        <w:jc w:val="center"/>
      </w:pPr>
      <w:r w:rsidRPr="008A4BBC">
        <w:rPr>
          <w:position w:val="-40"/>
        </w:rPr>
        <w:object w:dxaOrig="1020" w:dyaOrig="820">
          <v:shape id="_x0000_i1048" type="#_x0000_t75" style="width:50.95pt;height:40.75pt" o:ole="">
            <v:imagedata r:id="rId8" o:title=""/>
          </v:shape>
          <o:OLEObject Type="Embed" ProgID="Equation.DSMT4" ShapeID="_x0000_i1048" DrawAspect="Content" ObjectID="_1491000137" r:id="rId9"/>
        </w:object>
      </w:r>
    </w:p>
    <w:p w:rsidR="00FB056A" w:rsidRDefault="00FB056A" w:rsidP="00FB056A">
      <w:r>
        <w:rPr>
          <w:rFonts w:hint="eastAsia"/>
        </w:rPr>
        <w:t>薄膜沿着法向的梯度为</w:t>
      </w:r>
    </w:p>
    <w:p w:rsidR="00FB056A" w:rsidRDefault="008A4BBC" w:rsidP="00FB056A">
      <w:pPr>
        <w:snapToGrid/>
        <w:jc w:val="center"/>
      </w:pPr>
      <w:r w:rsidRPr="008A4BBC">
        <w:rPr>
          <w:position w:val="-6"/>
        </w:rPr>
        <w:object w:dxaOrig="499" w:dyaOrig="279">
          <v:shape id="_x0000_i1051" type="#_x0000_t75" style="width:25.15pt;height:14.25pt" o:ole="">
            <v:imagedata r:id="rId10" o:title=""/>
          </v:shape>
          <o:OLEObject Type="Embed" ProgID="Equation.DSMT4" ShapeID="_x0000_i1051" DrawAspect="Content" ObjectID="_1491000138" r:id="rId11"/>
        </w:object>
      </w:r>
    </w:p>
    <w:p w:rsidR="00FB056A" w:rsidRDefault="00FB056A" w:rsidP="00FB056A">
      <w:r>
        <w:rPr>
          <w:rFonts w:hint="eastAsia"/>
        </w:rPr>
        <w:t>该段曲线</w:t>
      </w:r>
      <w:r>
        <w:rPr>
          <w:rFonts w:hint="eastAsia"/>
        </w:rPr>
        <w:t xml:space="preserve"> </w:t>
      </w:r>
      <w:r>
        <w:rPr>
          <w:rFonts w:hint="eastAsia"/>
        </w:rPr>
        <w:t>外侧对内侧的力的</w:t>
      </w:r>
      <w:r>
        <w:rPr>
          <w:rFonts w:hint="eastAsia"/>
        </w:rPr>
        <w:t>z</w:t>
      </w:r>
      <w:r>
        <w:rPr>
          <w:rFonts w:hint="eastAsia"/>
        </w:rPr>
        <w:t>方向分量为</w:t>
      </w:r>
      <w:r>
        <w:rPr>
          <w:rFonts w:hint="eastAsia"/>
        </w:rPr>
        <w:t xml:space="preserve"> </w:t>
      </w:r>
      <w:r w:rsidR="008A4BBC" w:rsidRPr="008A4BBC">
        <w:rPr>
          <w:position w:val="-18"/>
        </w:rPr>
        <w:object w:dxaOrig="1660" w:dyaOrig="480">
          <v:shape id="_x0000_i1054" type="#_x0000_t75" style="width:82.85pt;height:23.75pt" o:ole="">
            <v:imagedata r:id="rId12" o:title=""/>
          </v:shape>
          <o:OLEObject Type="Embed" ProgID="Equation.DSMT4" ShapeID="_x0000_i1054" DrawAspect="Content" ObjectID="_1491000139" r:id="rId13"/>
        </w:object>
      </w:r>
    </w:p>
    <w:p w:rsidR="00FB056A" w:rsidRDefault="00FB056A" w:rsidP="00FB056A">
      <w:r>
        <w:rPr>
          <w:rFonts w:hint="eastAsia"/>
        </w:rPr>
        <w:t>代入得</w:t>
      </w:r>
    </w:p>
    <w:p w:rsidR="00FB056A" w:rsidRDefault="008A4BBC" w:rsidP="00FB056A">
      <w:pPr>
        <w:jc w:val="center"/>
      </w:pPr>
      <w:r w:rsidRPr="008A4BBC">
        <w:rPr>
          <w:position w:val="-6"/>
        </w:rPr>
        <w:object w:dxaOrig="1840" w:dyaOrig="340">
          <v:shape id="_x0000_i1057" type="#_x0000_t75" style="width:91.7pt;height:17pt" o:ole="">
            <v:imagedata r:id="rId14" o:title=""/>
          </v:shape>
          <o:OLEObject Type="Embed" ProgID="Equation.DSMT4" ShapeID="_x0000_i1057" DrawAspect="Content" ObjectID="_1491000140" r:id="rId15"/>
        </w:object>
      </w:r>
    </w:p>
    <w:p w:rsidR="00FB056A" w:rsidRDefault="00FB056A" w:rsidP="00FB056A"/>
    <w:p w:rsidR="00FB056A" w:rsidRDefault="00FB056A" w:rsidP="00FB056A">
      <w:r>
        <w:rPr>
          <w:rFonts w:hint="eastAsia"/>
        </w:rPr>
        <w:t>所以对整个面元受到边界曲线外的竖直方向张力为</w:t>
      </w:r>
    </w:p>
    <w:p w:rsidR="00FB056A" w:rsidRDefault="008A4BBC" w:rsidP="00FB056A">
      <w:pPr>
        <w:snapToGrid/>
        <w:jc w:val="center"/>
      </w:pPr>
      <w:r w:rsidRPr="008A4BBC">
        <w:rPr>
          <w:position w:val="-16"/>
        </w:rPr>
        <w:object w:dxaOrig="3640" w:dyaOrig="440">
          <v:shape id="_x0000_i1060" type="#_x0000_t75" style="width:182.05pt;height:21.75pt" o:ole="">
            <v:imagedata r:id="rId16" o:title=""/>
          </v:shape>
          <o:OLEObject Type="Embed" ProgID="Equation.DSMT4" ShapeID="_x0000_i1060" DrawAspect="Content" ObjectID="_1491000141" r:id="rId17"/>
        </w:object>
      </w:r>
    </w:p>
    <w:p w:rsidR="00FB056A" w:rsidRDefault="00FB056A" w:rsidP="00FB056A">
      <w:r>
        <w:rPr>
          <w:rFonts w:hint="eastAsia"/>
        </w:rPr>
        <w:t>由斯托克斯定理得</w:t>
      </w:r>
    </w:p>
    <w:p w:rsidR="00FB056A" w:rsidRDefault="008A4BBC" w:rsidP="00FB056A">
      <w:pPr>
        <w:snapToGrid/>
        <w:jc w:val="center"/>
      </w:pPr>
      <w:r w:rsidRPr="008A4BBC">
        <w:rPr>
          <w:position w:val="-16"/>
        </w:rPr>
        <w:object w:dxaOrig="2299" w:dyaOrig="440">
          <v:shape id="_x0000_i1063" type="#_x0000_t75" style="width:114.8pt;height:21.75pt" o:ole="">
            <v:imagedata r:id="rId18" o:title=""/>
          </v:shape>
          <o:OLEObject Type="Embed" ProgID="Equation.DSMT4" ShapeID="_x0000_i1063" DrawAspect="Content" ObjectID="_1491000142" r:id="rId19"/>
        </w:object>
      </w:r>
    </w:p>
    <w:p w:rsidR="00FB056A" w:rsidRDefault="00FB056A" w:rsidP="00FB056A">
      <w:r>
        <w:rPr>
          <w:rFonts w:hint="eastAsia"/>
        </w:rPr>
        <w:t>根据矢量公式</w:t>
      </w:r>
      <w:r w:rsidR="008A4BBC" w:rsidRPr="008A4BBC">
        <w:rPr>
          <w:position w:val="-18"/>
        </w:rPr>
        <w:object w:dxaOrig="4780" w:dyaOrig="480">
          <v:shape id="_x0000_i1066" type="#_x0000_t75" style="width:239.1pt;height:23.75pt" o:ole="">
            <v:imagedata r:id="rId20" o:title=""/>
          </v:shape>
          <o:OLEObject Type="Embed" ProgID="Equation.DSMT4" ShapeID="_x0000_i1066" DrawAspect="Content" ObjectID="_1491000143" r:id="rId21"/>
        </w:object>
      </w:r>
      <w:r>
        <w:rPr>
          <w:rFonts w:hint="eastAsia"/>
        </w:rPr>
        <w:t>得</w:t>
      </w:r>
    </w:p>
    <w:p w:rsidR="00FB056A" w:rsidRDefault="008A4BBC" w:rsidP="00FB056A">
      <w:pPr>
        <w:snapToGrid/>
        <w:jc w:val="center"/>
      </w:pPr>
      <w:r w:rsidRPr="008A4BBC">
        <w:rPr>
          <w:position w:val="-14"/>
        </w:rPr>
        <w:object w:dxaOrig="5160" w:dyaOrig="400">
          <v:shape id="_x0000_i1069" type="#_x0000_t75" style="width:258.1pt;height:19.7pt" o:ole="">
            <v:imagedata r:id="rId22" o:title=""/>
          </v:shape>
          <o:OLEObject Type="Embed" ProgID="Equation.DSMT4" ShapeID="_x0000_i1069" DrawAspect="Content" ObjectID="_1491000144" r:id="rId23"/>
        </w:object>
      </w:r>
    </w:p>
    <w:p w:rsidR="00FB056A" w:rsidRDefault="00FB056A" w:rsidP="00FB056A">
      <w:r>
        <w:rPr>
          <w:rFonts w:hint="eastAsia"/>
        </w:rPr>
        <w:t>由于</w:t>
      </w:r>
      <w:r w:rsidR="008A4BBC" w:rsidRPr="008A4BBC">
        <w:rPr>
          <w:position w:val="-4"/>
        </w:rPr>
        <w:object w:dxaOrig="200" w:dyaOrig="260">
          <v:shape id="_x0000_i1072" type="#_x0000_t75" style="width:10.2pt;height:12.9pt" o:ole="">
            <v:imagedata r:id="rId24" o:title=""/>
          </v:shape>
          <o:OLEObject Type="Embed" ProgID="Equation.DSMT4" ShapeID="_x0000_i1072" DrawAspect="Content" ObjectID="_1491000145" r:id="rId25"/>
        </w:object>
      </w:r>
      <w:r>
        <w:rPr>
          <w:rFonts w:hint="eastAsia"/>
        </w:rPr>
        <w:t>是常矢量</w:t>
      </w:r>
      <w:r>
        <w:rPr>
          <w:rFonts w:hint="eastAsia"/>
        </w:rPr>
        <w:t xml:space="preserve">, </w:t>
      </w:r>
      <w:r>
        <w:rPr>
          <w:rFonts w:hint="eastAsia"/>
        </w:rPr>
        <w:t>前两项为零</w:t>
      </w:r>
      <w:r>
        <w:rPr>
          <w:rFonts w:hint="eastAsia"/>
        </w:rPr>
        <w:t xml:space="preserve">. </w:t>
      </w:r>
      <w:r>
        <w:rPr>
          <w:rFonts w:hint="eastAsia"/>
        </w:rPr>
        <w:t>又因为</w:t>
      </w:r>
      <w:r>
        <w:rPr>
          <w:rFonts w:hint="eastAsia"/>
        </w:rPr>
        <w:t xml:space="preserve"> </w:t>
      </w:r>
      <w:r w:rsidR="008A4BBC" w:rsidRPr="008A4BBC">
        <w:rPr>
          <w:position w:val="-30"/>
        </w:rPr>
        <w:object w:dxaOrig="2840" w:dyaOrig="720">
          <v:shape id="_x0000_i1075" type="#_x0000_t75" style="width:141.95pt;height:36pt" o:ole="">
            <v:imagedata r:id="rId26" o:title=""/>
          </v:shape>
          <o:OLEObject Type="Embed" ProgID="Equation.DSMT4" ShapeID="_x0000_i1075" DrawAspect="Content" ObjectID="_1491000146" r:id="rId27"/>
        </w:object>
      </w:r>
      <w:r>
        <w:rPr>
          <w:rFonts w:hint="eastAsia"/>
        </w:rPr>
        <w:t>所以上式中只剩下第三项</w:t>
      </w:r>
      <w:r w:rsidR="008A4BBC" w:rsidRPr="008A4BBC">
        <w:rPr>
          <w:position w:val="-14"/>
        </w:rPr>
        <w:object w:dxaOrig="780" w:dyaOrig="400">
          <v:shape id="_x0000_i1078" type="#_x0000_t75" style="width:38.7pt;height:19.7pt" o:ole="">
            <v:imagedata r:id="rId28" o:title=""/>
          </v:shape>
          <o:OLEObject Type="Embed" ProgID="Equation.DSMT4" ShapeID="_x0000_i1078" DrawAspect="Content" ObjectID="_1491000147" r:id="rId29"/>
        </w:object>
      </w:r>
      <w:r>
        <w:rPr>
          <w:rFonts w:hint="eastAsia"/>
        </w:rPr>
        <w:t>.</w:t>
      </w:r>
    </w:p>
    <w:p w:rsidR="00FB056A" w:rsidRDefault="00FB056A" w:rsidP="00FB056A">
      <w:r>
        <w:rPr>
          <w:rFonts w:hint="eastAsia"/>
        </w:rPr>
        <w:t>所以式变为</w:t>
      </w:r>
    </w:p>
    <w:p w:rsidR="00FB056A" w:rsidRDefault="00FB056A" w:rsidP="00FB056A"/>
    <w:p w:rsidR="00FB056A" w:rsidRDefault="00FB056A" w:rsidP="00FB056A">
      <w:r>
        <w:rPr>
          <w:rFonts w:hint="eastAsia"/>
        </w:rPr>
        <w:t>由混合积公式得</w:t>
      </w:r>
    </w:p>
    <w:p w:rsidR="00FB056A" w:rsidRDefault="008A4BBC" w:rsidP="00FB056A">
      <w:pPr>
        <w:snapToGrid/>
        <w:jc w:val="center"/>
      </w:pPr>
      <w:r w:rsidRPr="008A4BBC">
        <w:rPr>
          <w:position w:val="-16"/>
        </w:rPr>
        <w:object w:dxaOrig="4740" w:dyaOrig="440">
          <v:shape id="_x0000_i1081" type="#_x0000_t75" style="width:237.05pt;height:21.75pt" o:ole="">
            <v:imagedata r:id="rId30" o:title=""/>
          </v:shape>
          <o:OLEObject Type="Embed" ProgID="Equation.DSMT4" ShapeID="_x0000_i1081" DrawAspect="Content" ObjectID="_1491000148" r:id="rId31"/>
        </w:object>
      </w:r>
    </w:p>
    <w:p w:rsidR="00FB056A" w:rsidRDefault="00FB056A" w:rsidP="00FB056A">
      <w:r>
        <w:t>(</w:t>
      </w:r>
      <w:r>
        <w:rPr>
          <w:rFonts w:hint="eastAsia"/>
        </w:rPr>
        <w:t>这里假设薄膜波动起伏不大</w:t>
      </w:r>
      <w:r>
        <w:t>)</w:t>
      </w:r>
    </w:p>
    <w:p w:rsidR="00FB056A" w:rsidRDefault="00FB056A" w:rsidP="00FB056A">
      <w:r>
        <w:rPr>
          <w:rFonts w:hint="eastAsia"/>
        </w:rPr>
        <w:t>假设</w:t>
      </w:r>
      <w:r w:rsidR="008A4BBC" w:rsidRPr="008A4BBC">
        <w:rPr>
          <w:position w:val="-6"/>
        </w:rPr>
        <w:object w:dxaOrig="440" w:dyaOrig="300">
          <v:shape id="_x0000_i1084" type="#_x0000_t75" style="width:21.75pt;height:14.95pt" o:ole="">
            <v:imagedata r:id="rId32" o:title=""/>
          </v:shape>
          <o:OLEObject Type="Embed" ProgID="Equation.DSMT4" ShapeID="_x0000_i1084" DrawAspect="Content" ObjectID="_1491000149" r:id="rId33"/>
        </w:object>
      </w:r>
      <w:r>
        <w:rPr>
          <w:rFonts w:hint="eastAsia"/>
        </w:rPr>
        <w:t>是连续的</w:t>
      </w:r>
      <w:r>
        <w:rPr>
          <w:rFonts w:hint="eastAsia"/>
        </w:rPr>
        <w:t xml:space="preserve">, </w:t>
      </w:r>
      <w:r>
        <w:rPr>
          <w:rFonts w:hint="eastAsia"/>
        </w:rPr>
        <w:t>那么当面元的尺度趋近于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 w:rsidR="008A4BBC" w:rsidRPr="008A4BBC">
        <w:rPr>
          <w:position w:val="-6"/>
        </w:rPr>
        <w:object w:dxaOrig="440" w:dyaOrig="300">
          <v:shape id="_x0000_i1087" type="#_x0000_t75" style="width:21.75pt;height:14.95pt" o:ole="">
            <v:imagedata r:id="rId34" o:title=""/>
          </v:shape>
          <o:OLEObject Type="Embed" ProgID="Equation.DSMT4" ShapeID="_x0000_i1087" DrawAspect="Content" ObjectID="_1491000150" r:id="rId35"/>
        </w:object>
      </w:r>
      <w:r>
        <w:rPr>
          <w:rFonts w:hint="eastAsia"/>
        </w:rPr>
        <w:t>在面元上近似认为不变</w:t>
      </w:r>
      <w:r>
        <w:rPr>
          <w:rFonts w:hint="eastAsia"/>
        </w:rPr>
        <w:t xml:space="preserve">, </w:t>
      </w:r>
      <w:r>
        <w:rPr>
          <w:rFonts w:hint="eastAsia"/>
        </w:rPr>
        <w:t>所以式变为</w:t>
      </w:r>
    </w:p>
    <w:p w:rsidR="00FB056A" w:rsidRDefault="008A4BBC" w:rsidP="00FB056A">
      <w:pPr>
        <w:jc w:val="center"/>
      </w:pPr>
      <w:r w:rsidRPr="008A4BBC">
        <w:rPr>
          <w:position w:val="-10"/>
        </w:rPr>
        <w:object w:dxaOrig="1500" w:dyaOrig="380">
          <v:shape id="_x0000_i1090" type="#_x0000_t75" style="width:74.7pt;height:19pt" o:ole="">
            <v:imagedata r:id="rId36" o:title=""/>
          </v:shape>
          <o:OLEObject Type="Embed" ProgID="Equation.DSMT4" ShapeID="_x0000_i1090" DrawAspect="Content" ObjectID="_1491000151" r:id="rId37"/>
        </w:object>
      </w:r>
    </w:p>
    <w:p w:rsidR="00FB056A" w:rsidRDefault="00FB056A" w:rsidP="00FB056A">
      <w:r>
        <w:rPr>
          <w:rFonts w:hint="eastAsia"/>
        </w:rPr>
        <w:t>根据牛顿定律</w:t>
      </w:r>
    </w:p>
    <w:p w:rsidR="00FB056A" w:rsidRDefault="008A4BBC" w:rsidP="00FB056A">
      <w:pPr>
        <w:jc w:val="center"/>
      </w:pPr>
      <w:r w:rsidRPr="008A4BBC">
        <w:rPr>
          <w:position w:val="-24"/>
        </w:rPr>
        <w:object w:dxaOrig="4300" w:dyaOrig="639">
          <v:shape id="_x0000_i1093" type="#_x0000_t75" style="width:215.3pt;height:31.9pt" o:ole="">
            <v:imagedata r:id="rId38" o:title=""/>
          </v:shape>
          <o:OLEObject Type="Embed" ProgID="Equation.DSMT4" ShapeID="_x0000_i1093" DrawAspect="Content" ObjectID="_1491000152" r:id="rId39"/>
        </w:object>
      </w:r>
    </w:p>
    <w:p w:rsidR="00FB056A" w:rsidRDefault="00FB056A" w:rsidP="00FB056A">
      <w:r>
        <w:rPr>
          <w:rFonts w:hint="eastAsia"/>
        </w:rPr>
        <w:t>两边同除</w:t>
      </w:r>
      <w:r w:rsidR="008A4BBC" w:rsidRPr="008A4BBC">
        <w:rPr>
          <w:position w:val="-6"/>
        </w:rPr>
        <w:object w:dxaOrig="380" w:dyaOrig="279">
          <v:shape id="_x0000_i1096" type="#_x0000_t75" style="width:19pt;height:14.25pt" o:ole="">
            <v:imagedata r:id="rId40" o:title=""/>
          </v:shape>
          <o:OLEObject Type="Embed" ProgID="Equation.DSMT4" ShapeID="_x0000_i1096" DrawAspect="Content" ObjectID="_1491000153" r:id="rId41"/>
        </w:object>
      </w:r>
      <w:r>
        <w:rPr>
          <w:rFonts w:hint="eastAsia"/>
        </w:rPr>
        <w:t>,</w:t>
      </w:r>
      <w:r>
        <w:rPr>
          <w:rFonts w:hint="eastAsia"/>
        </w:rPr>
        <w:t>得</w:t>
      </w:r>
    </w:p>
    <w:p w:rsidR="00FB056A" w:rsidRDefault="008A4BBC" w:rsidP="00FB056A">
      <w:pPr>
        <w:jc w:val="center"/>
      </w:pPr>
      <w:r w:rsidRPr="008A4BBC">
        <w:rPr>
          <w:position w:val="-28"/>
        </w:rPr>
        <w:object w:dxaOrig="1260" w:dyaOrig="680">
          <v:shape id="_x0000_i1099" type="#_x0000_t75" style="width:63.15pt;height:33.95pt" o:ole="">
            <v:imagedata r:id="rId42" o:title=""/>
          </v:shape>
          <o:OLEObject Type="Embed" ProgID="Equation.DSMT4" ShapeID="_x0000_i1099" DrawAspect="Content" ObjectID="_1491000154" r:id="rId43"/>
        </w:object>
      </w:r>
    </w:p>
    <w:p w:rsidR="00FB056A" w:rsidRDefault="00FB056A" w:rsidP="00FB056A">
      <w:r>
        <w:rPr>
          <w:rFonts w:hint="eastAsia"/>
        </w:rPr>
        <w:t>这就是平面的波动方程</w:t>
      </w:r>
      <w:r>
        <w:rPr>
          <w:rFonts w:hint="eastAsia"/>
        </w:rPr>
        <w:t>.</w:t>
      </w:r>
    </w:p>
    <w:p w:rsidR="006D5024" w:rsidRPr="00FB056A" w:rsidRDefault="006D5024" w:rsidP="00FB056A"/>
    <w:sectPr w:rsidR="006D5024" w:rsidRPr="00FB0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E81" w:rsidRDefault="00343E81" w:rsidP="006A4930">
      <w:r>
        <w:separator/>
      </w:r>
    </w:p>
  </w:endnote>
  <w:endnote w:type="continuationSeparator" w:id="0">
    <w:p w:rsidR="00343E81" w:rsidRDefault="00343E81" w:rsidP="006A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E81" w:rsidRDefault="00343E81" w:rsidP="006A4930">
      <w:r>
        <w:separator/>
      </w:r>
    </w:p>
  </w:footnote>
  <w:footnote w:type="continuationSeparator" w:id="0">
    <w:p w:rsidR="00343E81" w:rsidRDefault="00343E81" w:rsidP="006A4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81"/>
    <w:rsid w:val="00343E81"/>
    <w:rsid w:val="00465981"/>
    <w:rsid w:val="006A4930"/>
    <w:rsid w:val="006D5024"/>
    <w:rsid w:val="008A4BBC"/>
    <w:rsid w:val="00F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A6E0754-62EC-4CDC-BAFA-863A54DA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93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493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9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9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93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9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A49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2014-02-14T06:20:00Z</dcterms:created>
  <dcterms:modified xsi:type="dcterms:W3CDTF">2015-04-19T14:35:00Z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